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伽师县32个行政村集体运营项目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伽师县农村合作经济发展中心(行政)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王双东</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以及本项目遵循财政部《项目支出绩效评价管理办法》（财预〔2020〕10号）和自治区财政厅《自治区财政支出绩效评价管理暂行办法》（新财预〔2018〕189号）以及《关于伽师县32个行政村集体运营经费的申请》文件，主要用于2023年在全县乡镇中挑选了相对薄弱的32个村优先对其经营性产业发展提供资金支持，资金用于32个行政村购买伽师县城市投资建设有限公司商业用地的使用权，用于实施乡村振兴就业创业基地项目。通过项目的实施，32个村集体经济组织运转得到了充分保障，村集体经济组织造血能力得到有效提升，促进村集体经济有效运转，为发展壮大村集体经济奠定了坚实基础。</w:t>
        <w:br/>
        <w:t>2.主要内容及实施情况</w:t>
        <w:br/>
        <w:t>为进一步加快村集体经济发展，着力提高农村基层党组织领导农村经济社会发展的能力，巩固党的基层政权，深入推进乡村振兴，壮大村集体经济，把发展壮大村集体经济作为新时期农村工作和农村基层组织建设的一项重要任务，不断增强村集体经济自身的造血功能和综合实力。该项目资金主要用于购买伽师县城市投资建设有限公司分割出的34.02亩商业用地，用于发展壮大村集体经济事业。通过实施此项目32个村集体经济组织运转得到了充分保障，村集体经济组织造血能力得到有效提升，为发展壮大村集体经济奠定了坚实基础。</w:t>
        <w:br/>
        <w:t>3.项目实施主体</w:t>
        <w:br/>
        <w:t>伽师县农村合作经济发展中心为事业单位决算编制范围的有3个办公室：办公室、农村集体资产管理股、新型农村经济组织管理股。</w:t>
        <w:br/>
        <w:t>编制人数9人，其中：行政人员编制0人、工勤0人、参公9人、事业编制0人。实有在职人数11人，其中：行政在职0人、工勤0人、参公11人、事业在职0人。离退休人员14人，其中：行政退休人员2人、事业退休12人。</w:t>
        <w:br/>
        <w:t>4.资金投入和使用情况</w:t>
        <w:br/>
        <w:t>《关于伽师县32个行政村集体运营经费的申请》共安排下达资金1051.6万元，为县级资金，最终确定项目资金总数为1051.6万元。</w:t>
        <w:br/>
        <w:t>截至2023年12月31日，实际支出1051.6万元，预算执行率100%。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为发展壮大村集体经济，该项目主要为全县乡镇相对薄弱的32个村优先对其经营性产业发展提供资金支持，购买伽师县城市投资建设有限公司商业用地的使用权，实施乡村振兴就业创业基地项目。通过项目的实施32个村集体经济组织运转得到了充分保障，村集体经济组织造血能力得到有效提升，促进村集体经济有效运转，为发展壮大村集体经济奠定了坚实基础。</w:t>
        <w:br/>
        <w:t>2.阶段性目标</w:t>
        <w:br/>
        <w:t>根据项目目标指标内容按阶段填写项目</w:t>
        <w:br/>
        <w:t>实施的前期准备工作：关于项目有关事宜由县委副书记王东纪同志在伽师县人民政府第二会议室主持召开专题会议，研究本项目有关事宜。伽师县城市投资建设有限公司分割出的34.02亩商业用地，总价值1051.6万元（包含村集体购买建设用地契税、印花税），由乡村振兴局确定划分32个村集体用于实施乡村振兴就业创业基地项目。由伽师县财政局以村集体运转经费的形式拨付给32个村集体，用于32个村集体购买伽师县城市投资建设有限公司商业用地的使用权，由伽师县自然资源局，各乡镇村协助办理。</w:t>
        <w:br/>
        <w:t>具体实施工作：2023年1月，编制项目实施方案，申请资金。2023年3月，拨付项目资金。</w:t>
        <w:br/>
        <w:t>验收阶段的具体工作：项目实施完毕后，由财政局牵头，组织审计、乡村振兴、农经发展中心、对项目进行检查验收。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关于伽师县32个行政村集体运营经费的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王胜庆，任评价组组长，绩效评价工作职责为负责全盘工作。</w:t>
        <w:br/>
        <w:t>阿依夏木·吐尔逊，任评价组副组长，绩效评价工作职责为对项目实施情况进行实地调查。</w:t>
        <w:br/>
        <w:t>朱婷，任评价组成员，绩效评价工作职责为负责资料审核等工作。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关于伽师县32个行政村集体运营经费的项目使得村集体经济组织转运得到了充分保障，促进了村集体经济的有效运转。项目实施主要通过项目决策、项目过程、项目产出以及项目效益等方面进行评价，其中：</w:t>
        <w:br/>
        <w:t>项目决策：该项目主要通过《伽师县32个行政村集体运营经费的项目的申请》文件立项，项目实施符合相关文件要求，项目立项依据充分，立项程序规范。</w:t>
        <w:br/>
        <w:t>项目过程：伽师县32个行政村集体运营经费的项目预算安排1051.6万元，实际支出1051.6万元，预算执行率100%。项目资金使用合规，项目财务管理制度健全，财务监控到位，所有资金支付均按照国库集中支付制度严格执行，现有项目管理制度执行情况良好。</w:t>
        <w:br/>
        <w:t>项目产出：该项目涉及乡镇数量11个，资金用于购买商业用地的使用权，资金已全部支出完毕，资金使用合格率达到100%、资金发放准确率达到100%。</w:t>
        <w:br/>
        <w:t>项目效益：通过实施此项目32个村集体经济组织运转得到了充分保障，村集体经济组织造血能力得到有效提升，为发展壮大村集体经济奠定了坚实基础。</w:t>
        <w:br/>
        <w:t>经评价组通过实地调研、综合分析法、问卷调查法等方式，主要采用综合分析法对项目的决策、实施、产出、效益进行综合评价分析，最终评分100分。</w:t>
        <w:br/>
        <w:t>伽师县32个行政村集体运营经费的项目得分情况表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32个行政村集体运营经费的项目已完成购买商业用地的使用权，资金已支付完成，此项目的实施推动了村集体经济组织运转得到充分保障，村集体经济组织造血能力得到有效提升，产生发展村集体经济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结合《伽师县农村合作经济发展中心十定方案》职责，并组织实施。围绕2023年度工作重点和工作计划制定经费预算。</w:t>
        <w:br/>
        <w:t>①项目立项是根据《中华人民共和国土地管理》文件第一条第二款规定土地属国家所有和集体所有，禁止任何单位和个人买卖土地，但同时规定土地的使用权可以依法转让。故本项目立项符合国家法律法规、国民经济发展规划和相关政策得1分。</w:t>
        <w:br/>
        <w:t>②项目立项是根据《中华人民共和国土地管理》文件第一条第二款规定土地属国家所有和集体所有，禁止任何单位和个人买卖土地，但同时规定土地的使用权可以依法转让。故本项目立项符合行业发展规划和政策要求得0.5分。</w:t>
        <w:br/>
        <w:t>③项目立项是根据《伽师县农村合作经济发展中心十定方案》第六条指导农村新型合作经济组织的发展，做好农村专业合作社经济组织和农村社会化服务体系的服务管理工作，参与涉及农民专业合作组织，发展壮大村集体经济的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项目根据决策依据编制工作计划和经费预算，经过与伽师县农村合作经济发展中心主管领导王胜庆与分管领导阿依夏木·吐尔逊进行沟通、筛选确定经费预算计划，上党委会研究确定最终预算方案，严格按照规定的程序申请设立，得1分。</w:t>
        <w:br/>
        <w:t>②项目的审批文件及材料有《关于伽师县32个行政村集体运营经费的申请》、《关于研究伽师县城投公司相关事宜的会议纪要》等，符合相关要求，得0.5分。</w:t>
        <w:br/>
        <w:t>③事前已经过必要的可行性研究、专家论证、风险评估、绩效评估、集体决策，文件及材料有《关于研究伽师县城投公司相关事宜的会议纪要》、《伽师县32个行政村集体运营项目实施方案》等得0.5分。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①项目严格按照《2023年自治区分行业分领域绩效指标体系》、《伽师县32个行政村集体运营项目实施方案》设置了《项目支出绩效目标表》得0.5分。</w:t>
        <w:br/>
        <w:t>②项目绩效目标中设立了乡镇数量、发展壮大村集体经济、受益行政村满意度等核心指标内容，与本项目实际工作内容相关，得1分；</w:t>
        <w:br/>
        <w:t>③项目预期产出效益和效果是符合正常的业绩水平得0.5分。</w:t>
        <w:br/>
        <w:t>④经查证《项目支出绩效目标表》、《伽师县32个行政村集体运营经费项目资金申请报告》等相关资料，本项目预算确定金额、预算批复的项目投资额都为1051.6万元，故绩效目标金额与预算确定的项目投资额或资金量相匹配，得1分。</w:t>
        <w:br/>
        <w:t>综上，该指标满分3分，根据评分标准得3分。</w:t>
        <w:br/>
        <w:t>（4）绩效指标明确性：</w:t>
        <w:br/>
        <w:t>①项目已将项目绩效目标细化分解为具体的绩效指标，得0.5分。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①根据《关于研究伽师县城投公司相关事宜的会议纪要》，本项目预算编制经过科学论证，得1分。</w:t>
        <w:br/>
        <w:t>②根据《伽师县32个行政村集体运营经费项目资金申请报告》、《伽师县32个行政村集体运营项目实施方案》、《关于研究伽师县城投公司相关事宜的会议纪要》，本项目预算内容与项目内容匹配，得1分。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①本项目以《伽师县32个行政村集体运营经费项目资金申请报告》文件为依据进行资金分配，预算资金分配依据充分，得2.5分。</w:t>
        <w:br/>
        <w:t>②根据本项目《伽师县32个行政村集体运营项目实施方案》资金分配额度合理，与我单位实际情况相适应，得2.5分。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32个行政村集体运营经费项目资金申请报告》，预算安排总额为1051.6万元，实际到位1051.6万元，资金到位率100%。资金到位率=（实际到位资金/预算资金）×100%=（1051.6万元/1051.6万元）×100%=100%，得5分。综上，该指标满分5分，根据评分标准得5分。</w:t>
        <w:br/>
        <w:t>（2）预算执行率：</w:t>
        <w:br/>
        <w:t>本项目预算编制较为详细，项目资金支出总体能够按照预算执行。</w:t>
        <w:br/>
        <w:t>经查证支付凭证、资金申请报告资料，该项目实际到位资金为1051.6万元，实际支出资金为1051.6万元，预算执行率=（实际支出资金/实际到位资金）×100%=（1051.6万元/1051.6万元）×100%=100%，得5分。</w:t>
        <w:br/>
        <w:t>综上，该指标满分5分，根据评分标准得5分。</w:t>
        <w:br/>
        <w:t>（3）资金使用合规性：</w:t>
        <w:br/>
        <w:t>①查证项目的支付凭证，项目资金的使用依据《伽师县农村合作经济发展中心专项资金管理办法》“专款专用的使用要求”，得1分。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①单位制定了《伽师县农村合作经济发展中心预算绩效管理工作实施办法》，《伽师县农村合作经济发展中心收支业务管理制度》等健全完整的各项管理制度，得1分。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伽师县农村合作经济发展中心主管领导王胜庆与分管领导阿依夏木·吐尔逊沟通后，报党支部会议研究执行，财务对资金的使用合法合规性进行监督，年底对资金使用效果进行自评。为加强对伽师县32个行政村集体运营经费项目的组织领导，确保项目保质保量的按照相关规定及程序完成，成立项目领导小组，具体如下：</w:t>
        <w:br/>
        <w:t>王胜庆任组长，职责为负责全盘工作。</w:t>
        <w:br/>
        <w:t>阿依夏木·吐尔逊任副组长，职责为对项目实施情况进行实地调查。</w:t>
        <w:br/>
        <w:t>朱婷任成员，职责为负责资料审核等工作。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20	100%	20</w:t>
        <w:br/>
        <w:t>产出时效	20	100%	20</w:t>
        <w:br/>
        <w:t>成本情况	20	100%	20</w:t>
        <w:br/>
        <w:t>合计	70	100%	70</w:t>
        <w:br/>
        <w:t>（1）对于“产出数量”</w:t>
        <w:br/>
        <w:t>乡镇数量指标，预期指标值为11个，实际完成值为11个，指标完成率为100%，与预期目标一致，根据评分标准，该指标不扣分，得10分。</w:t>
        <w:br/>
        <w:t>合计得10分。</w:t>
        <w:br/>
        <w:t>（2）对于“产出质量”：</w:t>
        <w:br/>
        <w:t>资金使用合格率指标，预期指标值为100%，实际完成值为100%，指标完成率为100%，与预期目标一致，根据评分标准，该指标不扣分，得5分。</w:t>
        <w:br/>
        <w:t>资金发放准确率指标，预期指标值为100%，实际完成值为100%，指标完成率为100%，与预期目标一致，根据评分标准，该指标不扣分，得5分。</w:t>
        <w:br/>
        <w:t>合计得10分。</w:t>
        <w:br/>
        <w:t>（3）对于“产出时效”：</w:t>
        <w:br/>
        <w:t>资金拨付及时率指标，预期指标值为100%，实际完成值为100%，指标完成率为100%，与预期目标一致，根据评分标准，该指标不扣分，得10分。</w:t>
        <w:br/>
        <w:t>合计得10分。</w:t>
        <w:br/>
        <w:t>（4）对于“产出成本”：</w:t>
        <w:br/>
        <w:t>英买里乡费用指标，预期指标值为92.74万元，实际完成值为92.74万元，指标完成率为100%，与预期目标一致，项目经费都能控制绩效目标范围内，根据评分标准，该指标不扣分，得0.5分。</w:t>
        <w:br/>
        <w:t>江巴孜乡费用指标，预期指标值为253.32万元，实际完成值为253.32万元，指标完成率为100%，与预期目标一致，项目经费都能控制绩效目标范围内，根据评分标准，该指标不扣分，得0.5分。</w:t>
        <w:br/>
        <w:t>克孜勒博依镇费用指标，预期指标值为92.74万元，实际完成值为92.74万元，指标完成率为100%，与预期目标一致，项目经费都能控制绩效目标范围内，根据评分标准，该指标不扣分，得1分。</w:t>
        <w:br/>
        <w:t>米夏乡费用指标，预期指标值为61.83万元，实际完成值为61.83万元，指标完成率为100%，与预期目标一致，项目经费都能控制绩效目标范围内，根据评分标准，该指标不扣分，得1分。</w:t>
        <w:br/>
        <w:t>夏普吐勒镇费用指标，预期指标值为123.66万元，实际完成值为123.66万元，指标完成率为100%，与预期目标一致，项目经费都能控制绩效目标范围内，根据评分标准，该指标不扣分，得1分。</w:t>
        <w:br/>
        <w:t>和夏阿瓦提镇费用指标，预期指标值为61.83万元，实际完成值为61.83万元，指标完成率为100%，与预期目标一致，项目经费都能控制绩效目标范围内，根据评分标准，该指标不扣分，得1分。</w:t>
        <w:br/>
        <w:t>克孜勒苏乡费用指标，预期指标值为95.18万元，实际完成值为95.18万元，指标完成率为100%，与预期目标一致，项目经费都能控制绩效目标范围内，根据评分标准，该指标不扣分，得1分。</w:t>
        <w:br/>
        <w:t>古勒鲁克乡费用指标，预期指标值为92.74万元，实际完成值为92.74万元，指标完成率为100%，与预期目标一致，项目经费都能控制绩效目标范围内，根据评分标准，该指标不扣分，得1分</w:t>
        <w:br/>
        <w:t>玉代克力克乡费用指标，预期指标值为53.88万元，实际完成值为53.88万元，指标完成率为100%，与预期目标一致，项目经费都能控制绩效目标范围内，根据评分标准，该指标不扣分，得1分</w:t>
        <w:br/>
        <w:t>铁日木乡费用指标，预期指标值为61.83万元，实际完成值为61.83万元，指标完成率为100%，与预期目标一致，项目经费都能控制绩效目标范围内，根据评分标准，该指标不扣分，得1分</w:t>
        <w:br/>
        <w:t>巴仁镇费用指标，预期指标值为61.83万元，实际完成值为61.83万元，指标完成率为100%，与预期目标一致，项目经费都能控制绩效目标范围内，根据评分标准，该指标不扣分，得1分、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发展壮大村集体经济指标，该指标预期指标值为长期，实际完成值为长期，指标完成率为100%，与预期指标一致，根据评分标准，该指标不扣分，得10分。</w:t>
        <w:br/>
        <w:t>（2）对于“经济效益指标”：</w:t>
        <w:br/>
        <w:t>无</w:t>
        <w:br/>
        <w:t>（3）对于“生态效益指标”：</w:t>
        <w:br/>
        <w:t>无</w:t>
        <w:br/>
        <w:t>实施效益指标合计得10分。</w:t>
        <w:br/>
        <w:t>2.满意度指标:</w:t>
        <w:br/>
        <w:t>对于满意度指标：受益行政村满意度，该指标预期指标值为&gt;=95%，实际完成值为98%，指标完成率为103.16%，达到预期目标，根据评分标准，该指标不扣分,得10分。</w:t>
        <w:br/>
        <w:t>（1）调研对象</w:t>
        <w:br/>
        <w:t>本次问卷调查的对象为11个乡镇32个行政村村干部、工作队队员、党员、村民等。</w:t>
        <w:br/>
        <w:t>（2）调研方式</w:t>
        <w:br/>
        <w:t>本次计划采取简单随机抽样的方式，对伽师县32个行政村集体运营经费项目的受益对象进行线下问卷调查；在伽师县农村合作经济发展中心与11个乡镇人民政府的协调下，组织安排了问卷调研工作。本次问卷调查采取线下问卷调查方式，回收有效问卷共计50份。</w:t>
        <w:br/>
        <w:t>（3）满意度计算模型</w:t>
        <w:br/>
        <w:t>满意度=∑样本数（“非常满意”×1.0分+“满意”×0.8分+“比较满意”×0.6分+“不满意”×0.3分+“非常不满意”×0分）/总样本数×100%</w:t>
        <w:br/>
        <w:t>（4）调查结果</w:t>
        <w:br/>
        <w:t>伽师县32个行政村集体运营经费项目服务对象满意度=98%</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伽师县32个行政村集体运营经费项目预算1051.6万元，到位1051.6万元，实际支出1051.6万元，预算执行率为100%，项目绩效指标总体完成率为100.20%，此项目偏差。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1.确定明确的项目目标和绩效指标，在项目开始之前，明确确权项目的目标和期望的绩效水平，并将其转化为可量化的指标。</w:t>
        <w:br/>
        <w:t>2.建立高效的项目管理流程，建立合适项目管理流程，包包括项目规划，任务分配，进度跟踪，沟通等环节。</w:t>
        <w:br/>
        <w:t>3.设定合理的项目预算和资源计划，在项目开始之前，制定项目预算和资源计划，确保项目有足够的资源支持和按计划进行。</w:t>
        <w:br/>
        <w:t>（二）存在问题及原因分析</w:t>
        <w:br/>
        <w:t>1.目标设定不清晰：绩效目标可能过于笼统，缺乏具体、可衡量的指标。这会导致难以评估实际完成情况，也难以判断资金使用的效果。</w:t>
        <w:br/>
        <w:t>2.忽视社会效益：绩效目标可能过于关注经济效益，而忽视了社会效益和环境效益。这可能会导致社会和环境问题，影响城市的整体发展。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1.明确绩效目标：制定具体、可衡量的绩效目标，包括土地利用效率、经济效益、社会效益和环境效益等方面。这样可以更好地评估实际完成情况，也为未来的城市发展提供指导。</w:t>
        <w:br/>
        <w:t>2.综合考虑社会效益和环境效益：在制定绩效目标时，应该综合考虑社会效益和环境效益。要注重城市的整体发展，而不仅仅是短期经济利益。同时，也要关注环境保护和社会公平等问题，确保城市的和谐发展。</w:t>
        <w:br/>
        <w:t>总之，购买土地使用权绩效目标表的制定应该注重明确性、长期性和综合性。只有这样，才能更好地评估资金使用的效果，为城市的可持续发展提供有力保障。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