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伽师县农业农村局2023年自治区财政农业保险保费补贴项目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伽师县农业农村局（本级）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伽师县农业农村局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罗涛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2024年06月20日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一、基本情况</w:t>
        <w:br/>
        <w:t>（一）项目概况</w:t>
        <w:br/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旨在评价农业保险保费补贴项目实施前期、过程及效果，评价财政预算资金使用的效率及效益。</w:t>
        <w:br/>
        <w:t>2. 主要内容及实施情况</w:t>
        <w:br/>
        <w:t>该项目下达自治区资金1566万元，主要用于自治区财政承担的种植业、养殖业农业保险保费补贴，通过项目实施，引导和支持农户参加农业保险，有效保障关系国计民生和粮食安全的大宗农产品，重点支持农业生产环节，不断扩大农业保险覆盖面和风险保障水平，逐步建立市场化的农业生产风险防范化解机制，稳定农业生产，保障农民收入。</w:t>
        <w:br/>
        <w:t>3.项目实施主体</w:t>
        <w:br/>
        <w:t>伽师县农业农村局为行政单位，纳入2023年部门决算编制范围的有局本级1个，下属单位5个：农业农村局（本级）、农业综合行政执法大队、农产品销售服务中心、伽师县种苗培育服务中心、伽师县农产品质量安全检验检测中心、伽师县现代农业产业园发展服务中心。</w:t>
        <w:br/>
        <w:t>编制人数45人，其中：行政人员编制10人、工勤2人、参公22人、事业编制11人。实有在职人数54人，其中：行政在职10人、工勤1人、参公16人、事业在职11人、县聘16人。离退休人员19人，其中：行政退休人员19人、事业退休0人。</w:t>
        <w:br/>
        <w:t>4. 资金投入和使用情况</w:t>
        <w:br/>
        <w:t>喀地财金【2023】4号共安排下达资金1566万元，为转移支付资金，最终确定项目资金总数为1566万元。</w:t>
        <w:br/>
        <w:t>截至2024年5月31日，实际支出1566万元，预算执行率100%。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</w:t>
        <w:br/>
        <w:t>项目绩效目标包括项目绩效总目标和阶段性目标。</w:t>
        <w:br/>
        <w:t>1.项目绩效总目标</w:t>
        <w:br/>
        <w:t>该项目下达自治区资金1566万元，主要用于自治区财政承担的种植业、养殖业农业保险保费补贴，通过项目实施，引导和支持农户参加农业保险，有效保障关系国计民生和粮食安全的大宗农产品，重点支持农业生产环节，不断扩大农业保险覆盖面和风险保障水平，逐步建立市场化的农业生产风险防范化解机制，稳定农业生产，保障农民收入。</w:t>
        <w:br/>
        <w:t>2.阶段性目标</w:t>
        <w:br/>
        <w:t>第一阶段：2023年3月31日前，完成冬小麦的保费收取和承保签单工作，防止因自然灾害对冬小麦造成不利影响，确保符合灾前投保、灾后理赔的相关规定。</w:t>
        <w:br/>
        <w:t>第二阶段：2023年4月31日前，完成棉花和玉米的保费收取和承保签单工作，便于及早开展灾后理赔和自治区补贴资金申报工作。</w:t>
        <w:br/>
        <w:t>第三阶段：2023年7月31日前，各家保险公司提供保险单复印件、承保明细等申报资金所需资料，做好补贴资金申报工作。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 </w:t>
        <w:br/>
        <w:t>1.绩效评价目的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（二）绩效评价原则、评价指标体系、评价方法评价标准</w:t>
        <w:br/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为根据财预﹝2020﹞10号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产出下设产出数量、产出质量、产出时效、产出成本4个2级指标，效益下设项目效益2个二级指标。项目绩效评价体系详见附件1。</w:t>
        <w:br/>
        <w:t>3. 绩效评价方法</w:t>
        <w:br/>
        <w:t>本次绩效评价方法的选用坚持简便有效的原则采用综合分析法。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计划标准：指以预先制定的目标、计划、预算、定额等作为评价标准。</w:t>
        <w:br/>
        <w:t>行业标准：指参照国家公布的行业指标数据制定的评价标准。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</w:t>
        <w:br/>
        <w:t>本次评价成立了评价工作组，成员如下：</w:t>
        <w:br/>
        <w:t>本次评价设计了评价方案、评价指标体系，通过资料分析、调研、访谈满意度调查等方式形成评价结论，在与项目单位沟通后确定评价意见，并出具评价报告。</w:t>
        <w:br/>
        <w:t>第一阶段：前期准备。认真学习相关要求与规定，成立绩效评价工作组，作为绩效评价工作具体实施机构。成员构成如下：</w:t>
        <w:br/>
        <w:t>罗涛任评价组组长，绩效评价工作职责为负责全盘工作。</w:t>
        <w:br/>
        <w:t>王波任评价组副组长，绩效评价工作职责为对项目实施情况进行实地调查。</w:t>
        <w:br/>
        <w:t>买合木提江任评价组成员，绩效评价工作职责为负责资料审核等工作。</w:t>
        <w:br/>
        <w:t>第二阶段：组织实施。经评价组通过实地调研、查阅资料等方式，采用综合分析法对项目的决策、管理、绩效进行的综合评价分析。</w:t>
        <w:br/>
        <w:t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经评价组通过实地调研、综合分析法、问卷调查法等方式，主要采用综合分析法对项目的决策、实施、产出、效益进行综合评价分析，最终评分99.65分。</w:t>
        <w:br/>
        <w:t>伽师县农业农村局2023年自治区财政农业保险保费补贴项目得分情况表</w:t>
        <w:br/>
        <w:t>一级指标	权重	得分率	实际得分</w:t>
        <w:br/>
        <w:t>项目决策	20	100%	20</w:t>
        <w:br/>
        <w:t>项目过程	20	100%	20</w:t>
        <w:br/>
        <w:t>项目产出	40	100%	40</w:t>
        <w:br/>
        <w:t>项目效益	20	100%	20</w:t>
        <w:br/>
        <w:t>合计	100	100%	100</w:t>
        <w:br/>
        <w:t>（二）综合评价结论</w:t>
        <w:br/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</w:t>
        <w:br/>
        <w:t>伽师县农业农村局2023年自治区财政农业保险保费补贴项目已完成经济作物投保面积83.43万亩、甜菜投保面积4万亩、玉米投保面积0.5万亩、小麦投保面积18万亩、制种小麦投保面积1.5万亩、奶牛投保数量1.3万头，通过项目实施，引导和支持农户参加农业保险，有效保障关系国计民生和粮食安全的大宗农产品，重点支持农业生产环节，不断扩大农业保险覆盖面和风险保障水平，逐步建立市场化的农业生产风险防范化解机制，稳定农业生产，保障农民收入。该项目最终评分99.65分，绩效评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项目决策类指标包括项目立项、绩效目标和资金投入三方面的内容，由6个三级指标构成，权重分为 20 分，实际得分20分，得分率为100%。</w:t>
        <w:br/>
        <w:t>项目决策指标得分情况</w:t>
        <w:br/>
        <w:t>三级指标	权重	得分率	实际得分</w:t>
        <w:br/>
        <w:t>立项依据充分性	3	100%	3</w:t>
        <w:br/>
        <w:t>立项程序规范性	2	100%	2</w:t>
        <w:br/>
        <w:t>绩效目标合理性	3	100%	3</w:t>
        <w:br/>
        <w:t>绩效指标明确性	2	100%	2</w:t>
        <w:br/>
        <w:t>预算编制科学性	5	100%	5</w:t>
        <w:br/>
        <w:t>资金分配合理性	5	100%	5</w:t>
        <w:br/>
        <w:t>合计	20	100%	20</w:t>
        <w:br/>
        <w:t>（1）立项依据充分性：结合农业农业农村局项目办职责，并组织实施。围绕2023年度工作重点和工作计划制定经费预算，根据评分标准，该指标不扣分，得3分。</w:t>
        <w:br/>
        <w:t>（2）立项程序规范性：根据决策依据编制工作计划和经费预算，经过与农业农村局项目分管领导进行沟通、筛选确定经费预算计划，上党委会研究确定最终预算方案，根据评分标准，该指标不扣分，得2分。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预算编制经过科学论证，内容与项目内容匹配，项目投资额与工作任务相匹配，根据评分标准，该指标不扣分，得5分。</w:t>
        <w:br/>
        <w:t>（6）资金分配合理性：资金分配与实际相适应，根据评分标准，该指标不扣分，得5分。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</w:t>
        <w:br/>
        <w:t>项目过程类指标包括资金管理和组织实施两方面的内容，由 5个三级指标构成，权重分为20分，实际得分20 分，得分率为100%。</w:t>
        <w:br/>
        <w:t>项目过程指标得分情况</w:t>
        <w:br/>
        <w:t>三级指标	权重	得分率	实际得分</w:t>
        <w:br/>
        <w:t>资金到位率	5	100%	5</w:t>
        <w:br/>
        <w:t>预算执行率	5	100%	5</w:t>
        <w:br/>
        <w:t>资金使用合规性	5	100%	5</w:t>
        <w:br/>
        <w:t>管理制度健全性	2	100%	2</w:t>
        <w:br/>
        <w:t>制度执行	3	100%	3</w:t>
        <w:br/>
        <w:t>合计	20	100%	20</w:t>
        <w:br/>
        <w:t>（1）资金到位率：财政资金足额拨付到位，牵头单位能够及时足额按照合同约定将专项资金拨付给联合体单位，根据评分标准，该指标不扣分，得5分。   </w:t>
        <w:br/>
        <w:t>（2）预算执行率：预算编制较为详细，项目资金支出总体能够按照预算执行，根据评分标准，该指标不扣分，得5分。</w:t>
        <w:br/>
        <w:t>（3）资金使用合规性：制定了相关的制度和管理规定对经费使用进行规范管理，财务制度健全、执行严格，根据评分标准，该指标不扣分，得5分。</w:t>
        <w:br/>
        <w:t>（4）管理制度健全性：制定了伽师县农业农村局相关管理办法，对财政专项资金进行严格管理，基本做到了专款专用，根据评分标准，该指标不扣分，得2分。</w:t>
        <w:br/>
        <w:t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</w:t>
        <w:br/>
        <w:t>项目产出类指标包括产出数量、产出质量、产出时效、经济成本四方面的内容，由15个三级指标构成，权重分为40分，实际得分39.65分，得分率为99.125%。</w:t>
        <w:br/>
        <w:t>项目产出指标得分情况</w:t>
        <w:br/>
        <w:t>三级指标	权重	得分率	实际得分</w:t>
        <w:br/>
        <w:t>产出数量	10	100%	30</w:t>
        <w:br/>
        <w:t>产出质量	10	96.5%	9.65</w:t>
        <w:br/>
        <w:t>产出时效	10	100%	10</w:t>
        <w:br/>
        <w:t>成本情况	10	100%	20</w:t>
        <w:br/>
        <w:t>合计	40	99.125	39.65</w:t>
        <w:br/>
        <w:t>（1）对于“产出数量”</w:t>
        <w:br/>
        <w:t>经济作物投保面积83.43万亩，与预期目标一致，根据评分标准，该指标不扣分，得2分。</w:t>
        <w:br/>
        <w:t>甜菜投保面积4万亩，与预期目标一致，根据评分标准，该指标不扣分，得2分。</w:t>
        <w:br/>
        <w:t>玉米投保面积0.5万亩，与预期目标一致，根据评分标准，该指标不扣分，得2分。</w:t>
        <w:br/>
        <w:t>小麦投保面积18万亩，与预期目标一致，根据评分标准，该指标不扣分，得2分。</w:t>
        <w:br/>
        <w:t>制种小麦投保面积1.5万亩，与预期目标一致，根据评分标准，该指标不扣分，得1分。</w:t>
        <w:br/>
        <w:t>奶牛投保数量1.3万头，与预期目标一致，根据评分标准，该指标不扣分，得1分。</w:t>
        <w:br/>
        <w:t>合计得10分。</w:t>
        <w:br/>
        <w:t>（2）对于“产出质量”：</w:t>
        <w:br/>
        <w:t>绝对免赔额0%，与预期目标一致，根据评分标准，该指标不扣分，得5分。</w:t>
        <w:br/>
        <w:t>三大粮食作物投保面积覆盖率大于等于65%，实际完成值44.12%，与预期目标值有偏差，偏差原因为：部分农民抱有侥幸心理，觉得灾害不会发生在自己身上，不愿投保。根据评分标准，该指标扣0.35分，得4.65分。</w:t>
        <w:br/>
        <w:t>合计得9.65分。</w:t>
        <w:br/>
        <w:t>（3）对于“产出时效”：</w:t>
        <w:br/>
        <w:t>项目完成及时率100%，与预期目标指标一致，根据评分标准，该指标不扣分，得10分。</w:t>
        <w:br/>
        <w:t>合计得10分。</w:t>
        <w:br/>
        <w:t>（4）对于“产出成本”：</w:t>
        <w:br/>
        <w:t>经济作物保险金额15.25元/亩，与预期目标一致，根据评分标准，该指标不扣分，得2分。</w:t>
        <w:br/>
        <w:t>甜菜保险金额7.6元/亩，与预期目标一致，根据评分标准，该指标不扣分，得2分。</w:t>
        <w:br/>
        <w:t>玉米保险金额8.925元/亩，与预期目标一致，根据评分标准，该指标不扣分，得2分。</w:t>
        <w:br/>
        <w:t>小麦保险金额5.7元/亩，与预期目标一致，根据评分标准，该指标不扣分，得2分。</w:t>
        <w:br/>
        <w:t>制种小麦保险金额6.65元/亩，与预期目标一致，根据评分标准，该指标不扣分，得2分。</w:t>
        <w:br/>
        <w:t>奶牛保险金额112.5元/头，与预期目标一致，根据评分标准，该指标不扣分，得2分。</w:t>
        <w:br/>
        <w:t>合计得10分。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</w:t>
        <w:br/>
        <w:t>项目效益类指标包括项目效益1个方面的内容，由3个三级指标构成，权重分为20分，实际得分20分，得分率为100%。</w:t>
        <w:br/>
        <w:t>项目绩效指标得分情况</w:t>
        <w:br/>
        <w:t>三级指标	权重	得分率	实际得分</w:t>
        <w:br/>
        <w:t>实施效益	10	100%	10</w:t>
        <w:br/>
        <w:t>			</w:t>
        <w:br/>
        <w:t>满意度	10	100%	10</w:t>
        <w:br/>
        <w:t>合计	20	100%	20</w:t>
        <w:br/>
        <w:t>1.实施效益指标：</w:t>
        <w:br/>
        <w:t>（1）对于“经济效益指标”：</w:t>
        <w:br/>
        <w:t>农业保险综合费用率7.11%，与预期指标一致，根据评分标准，该指标不扣分，得5分。</w:t>
        <w:br/>
        <w:t>（2）对于“社会效益指标”：</w:t>
        <w:br/>
        <w:t>经办机构县级分支机构覆盖率100%，与预期指标一致，根据评分标准，该指标不扣分，得5分。</w:t>
        <w:br/>
        <w:t>2.满意度指标:</w:t>
        <w:br/>
        <w:t>对于“满意度指标：投保农户满意度95%，与预期目标一致，根据评分标准，该指标不扣分,得10分。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农业农村局2023年自治区财政农业保险保费补贴项目预算1566万元，到位1566万元，实际支出1566万元，预算执行率为100%，项目绩效指标总体完成率为98.2%，偏差率为1.8%,偏差原因：部分农民抱有侥幸心理，觉得灾害不会发生在自己身上，不愿投保。改进措施：1、加大宣传力度，提高农民投保积极性，进一步提高投保面积；2、加快资金申报进度，提高资金支付率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本项目实施效果良好的原因一是管理制度完善，成立评价组由专人负责，跟踪考核机制完善且运行有效，在项目实施过程中定期与相关财务科室对接资金使用进度，及时督促后进单位加快资金支付进度；二是加大检查力度。根据财政要求，我单位高度重视项目绩效评价工作，成立绩效评价小组，不定期查看项目实施的相关凭证、文件、会议纪要等资料，了解项目执行情况，核实项目资金投入数据，分析数据关系，核实资金使用情况。在总结往年经验的基础上，进一步完善决算编审的工作素质、规范财务程序，提高业务技能，提升对报表的理解能力。扎实做好会计账簿，真实反映发生业务，做到账实相符，更好地运用预算会计，加强财务数据分析，为领导决策服务;管理好单位固定资产,发挥资产效益;审核票据,坚决杜绝违规支出。</w:t>
        <w:br/>
        <w:t>（二）存在问题及原因分析</w:t>
        <w:br/>
        <w:t>一是绩效管理制度进一步完善，为单位预算绩效管理工作提供强有力的保障。二是具体实施项目的人员对绩效管理认识不足，相关的绩效目标设定、绩效管理监控、绩效档案的管理认识不到位，参与度不高。三是未能对每一笔项目资金的资金性质、使用情况、惠及人员以及产生的社会效应做到非常的清楚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1.完善项目管理制度及专业管理人员聘请，督促施工进度的进展，确保项目尽早完工。在项目管理上，需要建立专人负责项目，对项目管理进行培训，使项目管理人员熟悉项目执行的流程。</w:t>
        <w:br/>
        <w:t>2. 绩效标准描述要准确、明白，尽量使用量化的客观标准，设置合理的岗位，明确相关岗位的职责权限。修订完善财务管理制度，规范资金使用。</w:t>
        <w:br/>
        <w:t>3．明确责任主体。预算单位应明确相关职责，按照谁支出、谁负责，谁审批、谁负责的原则，明确绩效管理的第一责任人，切实做到“花钱必问效，无效必问责”。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