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1D85" w:rsidRDefault="00C11D85">
      <w:pPr>
        <w:spacing w:line="560" w:lineRule="exact"/>
        <w:ind w:firstLine="1065"/>
        <w:jc w:val="center"/>
        <w:rPr>
          <w:rFonts w:ascii="华文中宋" w:eastAsia="华文中宋" w:hAnsi="华文中宋" w:cs="宋体"/>
          <w:b/>
          <w:spacing w:val="6"/>
          <w:kern w:val="0"/>
          <w:sz w:val="52"/>
          <w:szCs w:val="52"/>
        </w:rPr>
      </w:pPr>
    </w:p>
    <w:p w:rsidR="00C11D85" w:rsidRDefault="00C11D85">
      <w:pPr>
        <w:spacing w:line="560" w:lineRule="exact"/>
        <w:ind w:firstLine="1065"/>
        <w:jc w:val="center"/>
        <w:rPr>
          <w:rFonts w:ascii="华文中宋" w:eastAsia="华文中宋" w:hAnsi="华文中宋" w:cs="宋体"/>
          <w:b/>
          <w:spacing w:val="6"/>
          <w:kern w:val="0"/>
          <w:sz w:val="52"/>
          <w:szCs w:val="52"/>
        </w:rPr>
      </w:pPr>
    </w:p>
    <w:p w:rsidR="00C11D85" w:rsidRDefault="00C11D85">
      <w:pPr>
        <w:spacing w:line="560" w:lineRule="exact"/>
        <w:ind w:firstLine="1065"/>
        <w:jc w:val="center"/>
        <w:rPr>
          <w:rFonts w:ascii="华文中宋" w:eastAsia="华文中宋" w:hAnsi="华文中宋" w:cs="宋体"/>
          <w:b/>
          <w:spacing w:val="6"/>
          <w:kern w:val="0"/>
          <w:sz w:val="52"/>
          <w:szCs w:val="52"/>
        </w:rPr>
      </w:pPr>
    </w:p>
    <w:p w:rsidR="00982F9D" w:rsidRPr="00982F9D" w:rsidRDefault="00982F9D" w:rsidP="00982F9D">
      <w:pPr>
        <w:spacing w:line="240" w:lineRule="auto"/>
        <w:ind w:firstLineChars="0" w:firstLine="0"/>
        <w:jc w:val="center"/>
        <w:outlineLvl w:val="0"/>
        <w:rPr>
          <w:rFonts w:ascii="方正小标宋_GBK" w:eastAsia="方正小标宋_GBK" w:hAnsi="Arial"/>
          <w:b/>
          <w:sz w:val="44"/>
          <w:szCs w:val="44"/>
        </w:rPr>
      </w:pPr>
      <w:r w:rsidRPr="00982F9D">
        <w:rPr>
          <w:rFonts w:ascii="方正小标宋_GBK" w:eastAsia="方正小标宋_GBK" w:hAnsi="Arial" w:hint="eastAsia"/>
          <w:b/>
          <w:sz w:val="44"/>
          <w:szCs w:val="44"/>
        </w:rPr>
        <w:t>伽师县农业农村局2023年巩固拓展脱贫攻坚成果衔接推进乡村振兴项目资金</w:t>
      </w:r>
    </w:p>
    <w:p w:rsidR="00982F9D" w:rsidRPr="00982F9D" w:rsidRDefault="00982F9D" w:rsidP="00982F9D">
      <w:pPr>
        <w:spacing w:line="240" w:lineRule="auto"/>
        <w:ind w:firstLineChars="0" w:firstLine="0"/>
        <w:jc w:val="center"/>
        <w:outlineLvl w:val="0"/>
        <w:rPr>
          <w:rFonts w:ascii="方正小标宋_GBK" w:eastAsia="方正小标宋_GBK" w:hAnsi="Arial"/>
          <w:b/>
          <w:sz w:val="44"/>
          <w:szCs w:val="44"/>
        </w:rPr>
      </w:pPr>
      <w:r w:rsidRPr="00982F9D">
        <w:rPr>
          <w:rFonts w:ascii="方正小标宋_GBK" w:eastAsia="方正小标宋_GBK" w:hAnsi="Arial" w:hint="eastAsia"/>
          <w:b/>
          <w:sz w:val="44"/>
          <w:szCs w:val="44"/>
        </w:rPr>
        <w:t>绩效自评总结报告</w:t>
      </w:r>
    </w:p>
    <w:p w:rsidR="00C11D85" w:rsidRPr="00982F9D" w:rsidRDefault="00C11D85">
      <w:pPr>
        <w:spacing w:line="560" w:lineRule="exact"/>
        <w:ind w:firstLine="1064"/>
        <w:jc w:val="center"/>
        <w:rPr>
          <w:rFonts w:ascii="方正大标宋简体" w:eastAsia="方正大标宋简体" w:hAnsi="华文中宋" w:cs="宋体"/>
          <w:spacing w:val="6"/>
          <w:kern w:val="0"/>
          <w:sz w:val="52"/>
          <w:szCs w:val="52"/>
        </w:rPr>
      </w:pPr>
    </w:p>
    <w:p w:rsidR="00982F9D" w:rsidRPr="00982F9D" w:rsidRDefault="00982F9D" w:rsidP="00982F9D">
      <w:pPr>
        <w:spacing w:line="240" w:lineRule="auto"/>
        <w:ind w:firstLineChars="0" w:firstLine="0"/>
        <w:jc w:val="center"/>
        <w:rPr>
          <w:rFonts w:ascii="方正小标宋_GBK" w:eastAsia="方正小标宋_GBK"/>
          <w:kern w:val="0"/>
          <w:sz w:val="44"/>
          <w:szCs w:val="44"/>
          <w:lang w:bidi="en-US"/>
        </w:rPr>
      </w:pPr>
      <w:r w:rsidRPr="00982F9D">
        <w:rPr>
          <w:rFonts w:ascii="方正小标宋_GBK" w:eastAsia="方正小标宋_GBK" w:hint="eastAsia"/>
          <w:kern w:val="0"/>
          <w:sz w:val="44"/>
          <w:szCs w:val="44"/>
          <w:lang w:bidi="en-US"/>
        </w:rPr>
        <w:t>（2023年度）</w:t>
      </w:r>
    </w:p>
    <w:p w:rsidR="00C11D85" w:rsidRDefault="00C11D85">
      <w:pPr>
        <w:spacing w:line="560" w:lineRule="exact"/>
        <w:ind w:firstLine="624"/>
        <w:jc w:val="center"/>
        <w:rPr>
          <w:rFonts w:eastAsia="仿宋_GB2312" w:hAnsi="宋体" w:cs="宋体"/>
          <w:spacing w:val="6"/>
          <w:kern w:val="0"/>
          <w:sz w:val="30"/>
          <w:szCs w:val="30"/>
        </w:rPr>
      </w:pPr>
    </w:p>
    <w:p w:rsidR="00C11D85" w:rsidRDefault="00C11D85">
      <w:pPr>
        <w:spacing w:line="560" w:lineRule="exact"/>
        <w:ind w:firstLine="624"/>
        <w:jc w:val="center"/>
        <w:rPr>
          <w:rFonts w:eastAsia="仿宋_GB2312" w:hAnsi="宋体" w:cs="宋体"/>
          <w:spacing w:val="6"/>
          <w:kern w:val="0"/>
          <w:sz w:val="30"/>
          <w:szCs w:val="30"/>
        </w:rPr>
      </w:pPr>
    </w:p>
    <w:p w:rsidR="00C11D85" w:rsidRDefault="00C11D85">
      <w:pPr>
        <w:spacing w:line="560" w:lineRule="exact"/>
        <w:ind w:firstLine="624"/>
        <w:jc w:val="center"/>
        <w:rPr>
          <w:rFonts w:eastAsia="仿宋_GB2312" w:hAnsi="宋体" w:cs="宋体"/>
          <w:spacing w:val="6"/>
          <w:kern w:val="0"/>
          <w:sz w:val="30"/>
          <w:szCs w:val="30"/>
        </w:rPr>
      </w:pPr>
    </w:p>
    <w:p w:rsidR="00C11D85" w:rsidRDefault="00C11D85">
      <w:pPr>
        <w:spacing w:line="560" w:lineRule="exact"/>
        <w:ind w:firstLine="624"/>
        <w:jc w:val="center"/>
        <w:rPr>
          <w:rFonts w:eastAsia="仿宋_GB2312" w:hAnsi="宋体" w:cs="宋体"/>
          <w:spacing w:val="6"/>
          <w:kern w:val="0"/>
          <w:sz w:val="30"/>
          <w:szCs w:val="30"/>
        </w:rPr>
      </w:pPr>
    </w:p>
    <w:p w:rsidR="00C11D85" w:rsidRDefault="00C11D85">
      <w:pPr>
        <w:spacing w:line="560" w:lineRule="exact"/>
        <w:ind w:firstLine="624"/>
        <w:jc w:val="center"/>
        <w:rPr>
          <w:rFonts w:eastAsia="仿宋_GB2312" w:hAnsi="宋体" w:cs="宋体"/>
          <w:spacing w:val="6"/>
          <w:kern w:val="0"/>
          <w:sz w:val="30"/>
          <w:szCs w:val="30"/>
        </w:rPr>
      </w:pPr>
    </w:p>
    <w:p w:rsidR="00C11D85" w:rsidRDefault="00C11D85">
      <w:pPr>
        <w:spacing w:line="560" w:lineRule="exact"/>
        <w:ind w:firstLine="624"/>
        <w:rPr>
          <w:rFonts w:eastAsia="仿宋_GB2312" w:hAnsi="宋体" w:cs="宋体"/>
          <w:spacing w:val="6"/>
          <w:kern w:val="0"/>
          <w:sz w:val="30"/>
          <w:szCs w:val="30"/>
        </w:rPr>
      </w:pPr>
    </w:p>
    <w:p w:rsidR="00C11D85" w:rsidRDefault="00C11D85">
      <w:pPr>
        <w:spacing w:line="560" w:lineRule="exact"/>
        <w:ind w:firstLine="624"/>
        <w:rPr>
          <w:rFonts w:eastAsia="仿宋_GB2312" w:hAnsi="宋体" w:cs="宋体"/>
          <w:spacing w:val="6"/>
          <w:kern w:val="0"/>
          <w:sz w:val="30"/>
          <w:szCs w:val="30"/>
        </w:rPr>
      </w:pPr>
    </w:p>
    <w:p w:rsidR="00C11D85" w:rsidRDefault="00747548">
      <w:pPr>
        <w:spacing w:line="560" w:lineRule="exact"/>
        <w:ind w:leftChars="232" w:left="2602" w:hangingChars="500" w:hanging="1860"/>
        <w:jc w:val="left"/>
        <w:rPr>
          <w:rFonts w:eastAsia="仿宋_GB2312" w:hAnsi="宋体" w:cs="宋体"/>
          <w:spacing w:val="6"/>
          <w:kern w:val="0"/>
          <w:sz w:val="36"/>
          <w:szCs w:val="36"/>
        </w:rPr>
      </w:pPr>
      <w:r>
        <w:rPr>
          <w:rFonts w:eastAsia="仿宋_GB2312" w:hAnsi="宋体" w:cs="宋体" w:hint="eastAsia"/>
          <w:spacing w:val="6"/>
          <w:kern w:val="0"/>
          <w:sz w:val="36"/>
          <w:szCs w:val="36"/>
        </w:rPr>
        <w:t>项目名称：伽师县</w:t>
      </w:r>
      <w:r>
        <w:rPr>
          <w:rFonts w:eastAsia="仿宋_GB2312" w:hAnsi="宋体" w:cs="宋体" w:hint="eastAsia"/>
          <w:spacing w:val="6"/>
          <w:kern w:val="0"/>
          <w:sz w:val="36"/>
          <w:szCs w:val="36"/>
        </w:rPr>
        <w:t>2023</w:t>
      </w:r>
      <w:r>
        <w:rPr>
          <w:rFonts w:eastAsia="仿宋_GB2312" w:hAnsi="宋体" w:cs="宋体" w:hint="eastAsia"/>
          <w:spacing w:val="6"/>
          <w:kern w:val="0"/>
          <w:sz w:val="36"/>
          <w:szCs w:val="36"/>
        </w:rPr>
        <w:t>年高标准农田建设项目</w:t>
      </w:r>
    </w:p>
    <w:p w:rsidR="00C11D85" w:rsidRDefault="00747548">
      <w:pPr>
        <w:spacing w:line="560" w:lineRule="exact"/>
        <w:ind w:leftChars="232" w:left="2602" w:hangingChars="500" w:hanging="1860"/>
        <w:jc w:val="left"/>
        <w:rPr>
          <w:rFonts w:eastAsia="仿宋_GB2312" w:hAnsi="宋体" w:cs="宋体"/>
          <w:spacing w:val="6"/>
          <w:kern w:val="0"/>
          <w:sz w:val="36"/>
          <w:szCs w:val="36"/>
        </w:rPr>
      </w:pPr>
      <w:r>
        <w:rPr>
          <w:rFonts w:eastAsia="仿宋_GB2312" w:hAnsi="宋体" w:cs="宋体" w:hint="eastAsia"/>
          <w:spacing w:val="6"/>
          <w:kern w:val="0"/>
          <w:sz w:val="36"/>
          <w:szCs w:val="36"/>
        </w:rPr>
        <w:t>实施单位（公章）：伽师县农业农村局</w:t>
      </w:r>
    </w:p>
    <w:p w:rsidR="00C11D85" w:rsidRDefault="00747548">
      <w:pPr>
        <w:spacing w:line="560" w:lineRule="exact"/>
        <w:ind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主管部门（公章）：伽师县农业农村局</w:t>
      </w:r>
    </w:p>
    <w:p w:rsidR="00C11D85" w:rsidRDefault="00747548">
      <w:pPr>
        <w:spacing w:line="560" w:lineRule="exact"/>
        <w:ind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项目负责人（签章）：罗涛</w:t>
      </w:r>
    </w:p>
    <w:p w:rsidR="00C11D85" w:rsidRDefault="00747548">
      <w:pPr>
        <w:spacing w:line="560" w:lineRule="exact"/>
        <w:ind w:firstLine="744"/>
        <w:jc w:val="left"/>
        <w:rPr>
          <w:rFonts w:eastAsia="仿宋_GB2312" w:hAnsi="宋体" w:cs="宋体"/>
          <w:spacing w:val="6"/>
          <w:kern w:val="0"/>
          <w:sz w:val="36"/>
          <w:szCs w:val="36"/>
        </w:rPr>
      </w:pPr>
      <w:r>
        <w:rPr>
          <w:rFonts w:eastAsia="仿宋_GB2312" w:hAnsi="宋体" w:cs="宋体" w:hint="eastAsia"/>
          <w:spacing w:val="6"/>
          <w:kern w:val="0"/>
          <w:sz w:val="36"/>
          <w:szCs w:val="36"/>
        </w:rPr>
        <w:t>填报时间：</w:t>
      </w:r>
      <w:r>
        <w:rPr>
          <w:rFonts w:eastAsia="仿宋_GB2312" w:hAnsi="宋体" w:cs="宋体" w:hint="eastAsia"/>
          <w:spacing w:val="6"/>
          <w:kern w:val="0"/>
          <w:sz w:val="36"/>
          <w:szCs w:val="36"/>
        </w:rPr>
        <w:t>2024</w:t>
      </w:r>
      <w:r>
        <w:rPr>
          <w:rFonts w:eastAsia="仿宋_GB2312" w:hAnsi="宋体" w:cs="宋体" w:hint="eastAsia"/>
          <w:spacing w:val="6"/>
          <w:kern w:val="0"/>
          <w:sz w:val="36"/>
          <w:szCs w:val="36"/>
        </w:rPr>
        <w:t>年</w:t>
      </w:r>
      <w:r>
        <w:rPr>
          <w:rFonts w:eastAsia="仿宋_GB2312" w:hAnsi="宋体" w:cs="宋体" w:hint="eastAsia"/>
          <w:spacing w:val="6"/>
          <w:kern w:val="0"/>
          <w:sz w:val="36"/>
          <w:szCs w:val="36"/>
        </w:rPr>
        <w:t>1</w:t>
      </w:r>
      <w:r>
        <w:rPr>
          <w:rFonts w:eastAsia="仿宋_GB2312" w:hAnsi="宋体" w:cs="宋体" w:hint="eastAsia"/>
          <w:spacing w:val="6"/>
          <w:kern w:val="0"/>
          <w:sz w:val="36"/>
          <w:szCs w:val="36"/>
        </w:rPr>
        <w:t>月</w:t>
      </w:r>
      <w:r>
        <w:rPr>
          <w:rFonts w:eastAsia="仿宋_GB2312" w:hAnsi="宋体" w:cs="宋体" w:hint="eastAsia"/>
          <w:spacing w:val="6"/>
          <w:kern w:val="0"/>
          <w:sz w:val="36"/>
          <w:szCs w:val="36"/>
        </w:rPr>
        <w:t>15</w:t>
      </w:r>
      <w:r>
        <w:rPr>
          <w:rFonts w:eastAsia="仿宋_GB2312" w:hAnsi="宋体" w:cs="宋体" w:hint="eastAsia"/>
          <w:spacing w:val="6"/>
          <w:kern w:val="0"/>
          <w:sz w:val="36"/>
          <w:szCs w:val="36"/>
        </w:rPr>
        <w:t>日</w:t>
      </w:r>
    </w:p>
    <w:p w:rsidR="00C11D85" w:rsidRDefault="00C11D85">
      <w:pPr>
        <w:spacing w:line="560" w:lineRule="exact"/>
        <w:ind w:firstLine="667"/>
        <w:rPr>
          <w:rStyle w:val="a5"/>
          <w:rFonts w:ascii="仿宋" w:eastAsia="仿宋" w:hAnsi="仿宋" w:cs="仿宋"/>
          <w:bCs w:val="0"/>
          <w:spacing w:val="6"/>
          <w:szCs w:val="32"/>
        </w:rPr>
        <w:sectPr w:rsidR="00C11D85" w:rsidSect="00982F9D">
          <w:headerReference w:type="even" r:id="rId9"/>
          <w:headerReference w:type="default" r:id="rId10"/>
          <w:footerReference w:type="even" r:id="rId11"/>
          <w:footerReference w:type="default" r:id="rId12"/>
          <w:headerReference w:type="first" r:id="rId13"/>
          <w:footerReference w:type="first" r:id="rId14"/>
          <w:pgSz w:w="11906" w:h="16838"/>
          <w:pgMar w:top="1440" w:right="1558" w:bottom="1440" w:left="1800" w:header="851" w:footer="992" w:gutter="0"/>
          <w:pgNumType w:start="0"/>
          <w:cols w:space="425"/>
          <w:titlePg/>
          <w:docGrid w:type="lines" w:linePitch="435"/>
        </w:sectPr>
      </w:pPr>
    </w:p>
    <w:p w:rsidR="00982F9D" w:rsidRPr="00982F9D" w:rsidRDefault="00982F9D" w:rsidP="00982F9D">
      <w:pPr>
        <w:spacing w:line="240" w:lineRule="auto"/>
        <w:ind w:firstLineChars="0" w:firstLine="0"/>
        <w:jc w:val="center"/>
        <w:outlineLvl w:val="0"/>
        <w:rPr>
          <w:rFonts w:ascii="方正小标宋_GBK" w:eastAsia="方正小标宋_GBK" w:hAnsi="Arial"/>
          <w:b/>
          <w:sz w:val="44"/>
          <w:szCs w:val="44"/>
        </w:rPr>
      </w:pPr>
      <w:r w:rsidRPr="00982F9D">
        <w:rPr>
          <w:rFonts w:ascii="方正小标宋_GBK" w:eastAsia="方正小标宋_GBK" w:hAnsi="Arial" w:hint="eastAsia"/>
          <w:b/>
          <w:sz w:val="44"/>
          <w:szCs w:val="44"/>
        </w:rPr>
        <w:lastRenderedPageBreak/>
        <w:t>伽师县农业农村局2023年巩固拓展脱贫攻坚成果衔接推进乡村振兴项目资金</w:t>
      </w:r>
    </w:p>
    <w:p w:rsidR="00982F9D" w:rsidRPr="00982F9D" w:rsidRDefault="00982F9D" w:rsidP="00982F9D">
      <w:pPr>
        <w:spacing w:line="240" w:lineRule="auto"/>
        <w:ind w:firstLineChars="0" w:firstLine="0"/>
        <w:jc w:val="center"/>
        <w:outlineLvl w:val="0"/>
        <w:rPr>
          <w:rFonts w:ascii="方正小标宋_GBK" w:eastAsia="方正小标宋_GBK" w:hAnsi="Arial"/>
          <w:b/>
          <w:sz w:val="44"/>
          <w:szCs w:val="44"/>
        </w:rPr>
      </w:pPr>
      <w:r w:rsidRPr="00982F9D">
        <w:rPr>
          <w:rFonts w:ascii="方正小标宋_GBK" w:eastAsia="方正小标宋_GBK" w:hAnsi="Arial" w:hint="eastAsia"/>
          <w:b/>
          <w:sz w:val="44"/>
          <w:szCs w:val="44"/>
        </w:rPr>
        <w:t>绩效自评总结报告</w:t>
      </w:r>
    </w:p>
    <w:p w:rsidR="00982F9D" w:rsidRDefault="00982F9D">
      <w:pPr>
        <w:pStyle w:val="1"/>
        <w:spacing w:line="560" w:lineRule="exact"/>
        <w:ind w:firstLine="664"/>
        <w:rPr>
          <w:spacing w:val="6"/>
        </w:rPr>
      </w:pPr>
    </w:p>
    <w:p w:rsidR="00C11D85" w:rsidRDefault="00747548">
      <w:pPr>
        <w:pStyle w:val="1"/>
        <w:spacing w:line="560" w:lineRule="exact"/>
        <w:ind w:firstLine="664"/>
        <w:rPr>
          <w:spacing w:val="6"/>
        </w:rPr>
      </w:pPr>
      <w:r>
        <w:rPr>
          <w:rFonts w:hint="eastAsia"/>
          <w:spacing w:val="6"/>
        </w:rPr>
        <w:t>一、绩效目标分解下达情况</w:t>
      </w:r>
    </w:p>
    <w:p w:rsidR="00C11D85" w:rsidRDefault="00747548">
      <w:pPr>
        <w:pStyle w:val="2"/>
        <w:numPr>
          <w:ilvl w:val="0"/>
          <w:numId w:val="0"/>
        </w:numPr>
        <w:spacing w:line="560" w:lineRule="exact"/>
        <w:ind w:firstLineChars="200"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（一）财政专项乡村振兴有效衔接资金下达预算及项目情况</w:t>
      </w:r>
    </w:p>
    <w:p w:rsidR="00C11D85" w:rsidRDefault="00747548">
      <w:pPr>
        <w:pStyle w:val="3"/>
        <w:numPr>
          <w:ilvl w:val="0"/>
          <w:numId w:val="0"/>
        </w:numPr>
        <w:spacing w:line="560" w:lineRule="exact"/>
        <w:ind w:firstLineChars="200" w:firstLine="667"/>
        <w:rPr>
          <w:spacing w:val="6"/>
          <w:lang w:eastAsia="zh-CN"/>
        </w:rPr>
      </w:pPr>
      <w:r>
        <w:rPr>
          <w:rFonts w:hint="eastAsia"/>
          <w:spacing w:val="6"/>
          <w:lang w:eastAsia="zh-CN"/>
        </w:rPr>
        <w:t>1</w:t>
      </w:r>
      <w:r>
        <w:rPr>
          <w:rFonts w:hint="eastAsia"/>
          <w:spacing w:val="6"/>
          <w:lang w:eastAsia="zh-CN"/>
        </w:rPr>
        <w:t>、下达预算情况</w:t>
      </w:r>
    </w:p>
    <w:p w:rsidR="00C11D85" w:rsidRDefault="00747548">
      <w:pPr>
        <w:spacing w:line="560" w:lineRule="exact"/>
        <w:ind w:firstLine="664"/>
        <w:rPr>
          <w:spacing w:val="6"/>
        </w:rPr>
      </w:pPr>
      <w:r>
        <w:rPr>
          <w:rFonts w:ascii="方正仿宋_GBK" w:hAnsi="方正仿宋_GBK" w:cs="方正仿宋_GBK" w:hint="eastAsia"/>
          <w:spacing w:val="6"/>
        </w:rPr>
        <w:t>根据中共伽师县委农村工作领导小组暨乡村振兴领导小组2023年1月22日下发的《关于伽师县2023年第一批巩固拓展脱贫攻坚成果和乡村振兴有效衔接项目计划的批复》（伽党农领项目〔2023〕2号）文件，项目总投资5,000万元，其中财政衔接推进乡村振兴补助资金投资额为5,000万元。</w:t>
      </w:r>
    </w:p>
    <w:p w:rsidR="00C11D85" w:rsidRDefault="00747548">
      <w:pPr>
        <w:pStyle w:val="3"/>
        <w:numPr>
          <w:ilvl w:val="0"/>
          <w:numId w:val="0"/>
        </w:numPr>
        <w:spacing w:line="560" w:lineRule="exact"/>
        <w:ind w:firstLineChars="200" w:firstLine="667"/>
        <w:rPr>
          <w:spacing w:val="6"/>
          <w:lang w:eastAsia="zh-CN"/>
        </w:rPr>
      </w:pPr>
      <w:r>
        <w:rPr>
          <w:rFonts w:hint="eastAsia"/>
          <w:spacing w:val="6"/>
          <w:lang w:eastAsia="zh-CN"/>
        </w:rPr>
        <w:t>2</w:t>
      </w:r>
      <w:r>
        <w:rPr>
          <w:rFonts w:hint="eastAsia"/>
          <w:spacing w:val="6"/>
          <w:lang w:eastAsia="zh-CN"/>
        </w:rPr>
        <w:t>、项目情况</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该项目计划投资5,000万元，对伽师县英买里乡、卧里托格拉克镇、克孜勒博依镇、米夏乡、夏普吐勒镇、和夏阿瓦提镇、克孜勒苏乡、古勒鲁克乡、玉代克</w:t>
      </w:r>
      <w:r w:rsidR="00982F9D">
        <w:rPr>
          <w:rFonts w:ascii="方正仿宋_GBK" w:hAnsi="方正仿宋_GBK" w:cs="方正仿宋_GBK" w:hint="eastAsia"/>
          <w:spacing w:val="6"/>
        </w:rPr>
        <w:t>力</w:t>
      </w:r>
      <w:r>
        <w:rPr>
          <w:rFonts w:ascii="方正仿宋_GBK" w:hAnsi="方正仿宋_GBK" w:cs="方正仿宋_GBK" w:hint="eastAsia"/>
          <w:spacing w:val="6"/>
        </w:rPr>
        <w:t>克乡等9个乡镇共计10万亩地块进行土地平整并完成滴灌配套及</w:t>
      </w:r>
      <w:r w:rsidR="00982F9D">
        <w:rPr>
          <w:rFonts w:ascii="方正仿宋_GBK" w:hAnsi="方正仿宋_GBK" w:cs="方正仿宋_GBK" w:hint="eastAsia"/>
          <w:spacing w:val="6"/>
        </w:rPr>
        <w:t>电力设施</w:t>
      </w:r>
      <w:r>
        <w:rPr>
          <w:rFonts w:ascii="方正仿宋_GBK" w:hAnsi="方正仿宋_GBK" w:cs="方正仿宋_GBK" w:hint="eastAsia"/>
          <w:spacing w:val="6"/>
        </w:rPr>
        <w:t>等建设内容。</w:t>
      </w:r>
    </w:p>
    <w:p w:rsidR="00C11D85" w:rsidRDefault="00747548">
      <w:pPr>
        <w:pStyle w:val="2"/>
        <w:numPr>
          <w:ilvl w:val="0"/>
          <w:numId w:val="0"/>
        </w:numPr>
        <w:spacing w:line="560" w:lineRule="exact"/>
        <w:ind w:firstLineChars="200" w:firstLine="664"/>
        <w:rPr>
          <w:spacing w:val="6"/>
        </w:rPr>
      </w:pPr>
      <w:r>
        <w:rPr>
          <w:rFonts w:ascii="方正楷体_GBK" w:eastAsia="方正楷体_GBK" w:hAnsi="方正楷体_GBK" w:cs="方正楷体_GBK" w:hint="eastAsia"/>
          <w:spacing w:val="6"/>
        </w:rPr>
        <w:lastRenderedPageBreak/>
        <w:t>（二）</w:t>
      </w:r>
      <w:r>
        <w:rPr>
          <w:rFonts w:hint="eastAsia"/>
          <w:spacing w:val="6"/>
        </w:rPr>
        <w:t>财政专项乡村振兴有效衔接资金项目绩效目标设定情况</w:t>
      </w:r>
    </w:p>
    <w:p w:rsidR="00C11D85" w:rsidRDefault="00747548">
      <w:pPr>
        <w:pStyle w:val="3"/>
        <w:numPr>
          <w:ilvl w:val="0"/>
          <w:numId w:val="0"/>
        </w:numPr>
        <w:spacing w:line="560" w:lineRule="exact"/>
        <w:ind w:firstLineChars="200" w:firstLine="667"/>
        <w:rPr>
          <w:spacing w:val="6"/>
          <w:lang w:eastAsia="zh-CN"/>
        </w:rPr>
      </w:pPr>
      <w:r>
        <w:rPr>
          <w:rFonts w:hint="eastAsia"/>
          <w:spacing w:val="6"/>
          <w:lang w:eastAsia="zh-CN"/>
        </w:rPr>
        <w:t>1</w:t>
      </w:r>
      <w:r>
        <w:rPr>
          <w:rFonts w:hint="eastAsia"/>
          <w:spacing w:val="6"/>
          <w:lang w:eastAsia="zh-CN"/>
        </w:rPr>
        <w:t>、项目绩效总体目标</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该项目计划投资5,000万元，对伽师县英买里乡、卧里托格拉克镇、克孜勒博依镇、米夏乡、夏普吐勒镇、和夏阿瓦提镇、克孜勒苏乡、古勒鲁克乡、玉代克</w:t>
      </w:r>
      <w:r w:rsidR="00982F9D">
        <w:rPr>
          <w:rFonts w:ascii="方正仿宋_GBK" w:hAnsi="方正仿宋_GBK" w:cs="方正仿宋_GBK" w:hint="eastAsia"/>
          <w:spacing w:val="6"/>
        </w:rPr>
        <w:t>力克</w:t>
      </w:r>
      <w:r>
        <w:rPr>
          <w:rFonts w:ascii="方正仿宋_GBK" w:hAnsi="方正仿宋_GBK" w:cs="方正仿宋_GBK" w:hint="eastAsia"/>
          <w:spacing w:val="6"/>
        </w:rPr>
        <w:t>乡等9个乡镇共计10万亩地块进行土地平整并完成滴灌配套及</w:t>
      </w:r>
      <w:r w:rsidR="00982F9D">
        <w:rPr>
          <w:rFonts w:ascii="方正仿宋_GBK" w:hAnsi="方正仿宋_GBK" w:cs="方正仿宋_GBK" w:hint="eastAsia"/>
          <w:spacing w:val="6"/>
        </w:rPr>
        <w:t>电力设施</w:t>
      </w:r>
      <w:r>
        <w:rPr>
          <w:rFonts w:ascii="方正仿宋_GBK" w:hAnsi="方正仿宋_GBK" w:cs="方正仿宋_GBK" w:hint="eastAsia"/>
          <w:spacing w:val="6"/>
        </w:rPr>
        <w:t>等建设内容。项目区通过土地整理、高效节水设施建设后，将建成以高效、高产、节水、优质作物为主导的农业种植结构，将减低劳动强度，解放劳动力，能适当的新增耕地面积以及调整产业结构，同时农业基础设施的完善也将提高项目区农作物单位产量，项目建成后每亩地农作物增产最少40公斤，第一年在30%的地块可以种植农作物，增加</w:t>
      </w:r>
      <w:r w:rsidR="008414AA">
        <w:rPr>
          <w:rFonts w:ascii="方正仿宋_GBK" w:hAnsi="方正仿宋_GBK" w:cs="方正仿宋_GBK" w:hint="eastAsia"/>
          <w:spacing w:val="6"/>
        </w:rPr>
        <w:t>不低于</w:t>
      </w:r>
      <w:r>
        <w:rPr>
          <w:rFonts w:ascii="方正仿宋_GBK" w:hAnsi="方正仿宋_GBK" w:cs="方正仿宋_GBK" w:hint="eastAsia"/>
          <w:spacing w:val="6"/>
        </w:rPr>
        <w:t>120万公斤粮食和其他农作物产能，受益脱贫巩固人口满意度预期大于等于95%。</w:t>
      </w:r>
    </w:p>
    <w:p w:rsidR="00C11D85" w:rsidRDefault="00747548">
      <w:pPr>
        <w:pStyle w:val="3"/>
        <w:numPr>
          <w:ilvl w:val="0"/>
          <w:numId w:val="0"/>
        </w:numPr>
        <w:spacing w:line="560" w:lineRule="exact"/>
        <w:ind w:firstLineChars="200" w:firstLine="667"/>
        <w:rPr>
          <w:spacing w:val="6"/>
          <w:lang w:eastAsia="zh-CN"/>
        </w:rPr>
      </w:pPr>
      <w:r>
        <w:rPr>
          <w:rFonts w:hint="eastAsia"/>
          <w:spacing w:val="6"/>
          <w:lang w:eastAsia="zh-CN"/>
        </w:rPr>
        <w:t>2</w:t>
      </w:r>
      <w:r>
        <w:rPr>
          <w:rFonts w:hint="eastAsia"/>
          <w:spacing w:val="6"/>
          <w:lang w:eastAsia="zh-CN"/>
        </w:rPr>
        <w:t>、具体绩效指标</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根据《自治区财政专项乡村振兴有效衔接资金绩效管理操作指南》的通知（新财预〔2019〕170号）的规定，结合我单位的规章制度以及财务相关资料，评价小组对项目绩效目标进行了进一步的完善，完善后绩效目标如下：</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（1）项目产出目标</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①数量指标</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“高标准农田建设面积（亩）”指标，预期指标值为大于等于100,000亩；</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lastRenderedPageBreak/>
        <w:t>“发展高效节水灌溉面积（亩）”指标，预期指标值为大于等于100,000亩；</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“高标准农田项目涉及乡镇（个）”指标，预期指标值为大于等于9个。</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②质量指标</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“项目工程验收合格率（%）”指标，预期指标值为等于100%。</w:t>
      </w:r>
    </w:p>
    <w:p w:rsidR="00C11D85" w:rsidRDefault="00747548">
      <w:pPr>
        <w:spacing w:line="560" w:lineRule="exact"/>
        <w:ind w:firstLineChars="300" w:firstLine="996"/>
        <w:rPr>
          <w:rFonts w:ascii="方正仿宋_GBK" w:hAnsi="方正仿宋_GBK" w:cs="方正仿宋_GBK"/>
          <w:spacing w:val="6"/>
        </w:rPr>
      </w:pPr>
      <w:r>
        <w:rPr>
          <w:rFonts w:ascii="方正仿宋_GBK" w:hAnsi="方正仿宋_GBK" w:cs="方正仿宋_GBK" w:hint="eastAsia"/>
          <w:spacing w:val="6"/>
        </w:rPr>
        <w:t>③时效指标</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“工程完工及时率（%）”指标，预期指标值为等于100%；</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“资金支付及时率（%）”指标，预期指标值为等于100%。</w:t>
      </w:r>
    </w:p>
    <w:p w:rsidR="00C11D85" w:rsidRDefault="00747548">
      <w:pPr>
        <w:spacing w:line="560" w:lineRule="exact"/>
        <w:ind w:firstLineChars="250" w:firstLine="830"/>
        <w:rPr>
          <w:rFonts w:ascii="方正仿宋_GBK" w:hAnsi="方正仿宋_GBK" w:cs="方正仿宋_GBK"/>
          <w:spacing w:val="6"/>
        </w:rPr>
      </w:pPr>
      <w:r>
        <w:rPr>
          <w:rFonts w:ascii="方正仿宋_GBK" w:hAnsi="方正仿宋_GBK" w:cs="方正仿宋_GBK" w:hint="eastAsia"/>
          <w:spacing w:val="6"/>
        </w:rPr>
        <w:t>④ 成本指标</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“高标准农田建设项目亩均补助标准（元/亩）”指标，预期指标值为小于等于500元/亩。</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（2）项目效益目标</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①经济效益指标</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“新增粮食和其他作物产能（万公斤）”指标，预期指标值为大于等于120万公斤。</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②社会效益指标</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“改变传统的漫灌方式，提高对高效节水认知度”指标，预期指标值为有效提高；</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“减低劳动强度，解放劳动力”指标，预期指标值为有效降低。</w:t>
      </w:r>
    </w:p>
    <w:p w:rsidR="00C11D85" w:rsidRDefault="00747548">
      <w:pPr>
        <w:pStyle w:val="Default"/>
        <w:ind w:firstLineChars="200" w:firstLine="664"/>
        <w:rPr>
          <w:rFonts w:ascii="方正仿宋_GBK" w:eastAsia="方正仿宋_GBK" w:hAnsi="方正仿宋_GBK" w:cs="方正仿宋_GBK"/>
          <w:color w:val="auto"/>
          <w:spacing w:val="6"/>
          <w:kern w:val="2"/>
          <w:sz w:val="32"/>
        </w:rPr>
      </w:pPr>
      <w:r>
        <w:rPr>
          <w:rFonts w:ascii="方正仿宋_GBK" w:eastAsia="方正仿宋_GBK" w:hAnsi="方正仿宋_GBK" w:cs="方正仿宋_GBK" w:hint="eastAsia"/>
          <w:color w:val="auto"/>
          <w:spacing w:val="6"/>
          <w:kern w:val="2"/>
          <w:sz w:val="32"/>
        </w:rPr>
        <w:t>③生态效益指标</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“相比较上年的水资源利用率”指标，预期指标值为等</w:t>
      </w:r>
      <w:r>
        <w:rPr>
          <w:rFonts w:ascii="方正仿宋_GBK" w:hAnsi="方正仿宋_GBK" w:cs="方正仿宋_GBK" w:hint="eastAsia"/>
          <w:spacing w:val="6"/>
        </w:rPr>
        <w:lastRenderedPageBreak/>
        <w:t>于10%。</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④可持续影响指标</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“工程设计使用年限（年）”指标，预期指标值为大于等于15年。</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（3）相关满意度目标</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①满意度指标</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“受益脱贫巩固人口满意度（%）”指标，预期指标值为大于等于95%。</w:t>
      </w:r>
    </w:p>
    <w:p w:rsidR="00C11D85" w:rsidRDefault="00747548">
      <w:pPr>
        <w:pStyle w:val="1"/>
        <w:spacing w:line="560" w:lineRule="exact"/>
        <w:ind w:firstLine="664"/>
        <w:rPr>
          <w:spacing w:val="6"/>
        </w:rPr>
      </w:pPr>
      <w:r>
        <w:rPr>
          <w:rFonts w:hint="eastAsia"/>
          <w:spacing w:val="6"/>
        </w:rPr>
        <w:t>二、绩效自评工作开展情况</w:t>
      </w:r>
    </w:p>
    <w:p w:rsidR="00C11D85" w:rsidRDefault="00747548">
      <w:pPr>
        <w:pStyle w:val="2"/>
        <w:numPr>
          <w:ilvl w:val="0"/>
          <w:numId w:val="0"/>
        </w:numPr>
        <w:spacing w:line="560" w:lineRule="exact"/>
        <w:ind w:firstLineChars="200"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（一）自评工作开展范围</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次评价从项目决策（包括项目立项依据的充分性和立项程序的规范性、绩效目标的合理性和绩效指标的明确性、预算编制的科学性和资金分配的合理性）、项目过程（包括项目资金到位、预算执行、资金使用的合规性、管理制度的健全性和制度执行的有效性）、项目产出（包括项目产出中的产出数量、产出质量、产出时效、产出成本）和项目效益（包括项目效果中的社会效益、经济效益、生态效益、可持续影响、服务对象满意度）四个维度进行综合绩效评价。</w:t>
      </w:r>
    </w:p>
    <w:p w:rsidR="00C11D85" w:rsidRDefault="00747548">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（二）自评工作开展对象</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次绩效自评遵循《中央财政衔接推进乡村振兴补助资金管理办法》的通知（财农〔2021〕19号）、《新疆维吾尔自治区财政财政衔接推进乡村振兴补助资金管理办法》（新财规〔2021〕11号）、《自治区财政专项乡村振兴有效衔接资金绩效管理操作指南》的通知（新财预〔2019〕170号）</w:t>
      </w:r>
      <w:r>
        <w:rPr>
          <w:rFonts w:ascii="方正仿宋_GBK" w:hAnsi="方正仿宋_GBK" w:cs="方正仿宋_GBK" w:hint="eastAsia"/>
          <w:spacing w:val="6"/>
        </w:rPr>
        <w:lastRenderedPageBreak/>
        <w:t>文件要求实施评价工作，本次评价对象为伽师县2023年高标准农田建设项目，评价核心为项目资金、项目产出、项目效益。</w:t>
      </w:r>
    </w:p>
    <w:p w:rsidR="00C11D85" w:rsidRDefault="00747548">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（三）自评工作开展时间</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绩效自评开展时间2024年1月1日至15日。</w:t>
      </w:r>
    </w:p>
    <w:p w:rsidR="00C11D85" w:rsidRDefault="00747548">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（四）自评工作开展方式</w:t>
      </w:r>
    </w:p>
    <w:p w:rsidR="00C11D85" w:rsidRDefault="00747548">
      <w:pPr>
        <w:spacing w:line="560" w:lineRule="exact"/>
        <w:ind w:firstLine="667"/>
        <w:rPr>
          <w:rFonts w:ascii="方正仿宋_GBK" w:hAnsi="方正仿宋_GBK" w:cs="方正仿宋_GBK"/>
          <w:spacing w:val="6"/>
        </w:rPr>
      </w:pPr>
      <w:r>
        <w:rPr>
          <w:rFonts w:ascii="方正仿宋_GBK" w:hAnsi="方正仿宋_GBK" w:cs="方正仿宋_GBK" w:hint="eastAsia"/>
          <w:b/>
          <w:bCs/>
          <w:spacing w:val="6"/>
        </w:rPr>
        <w:t>1、前期准备</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我单位于202</w:t>
      </w:r>
      <w:r w:rsidR="008414AA">
        <w:rPr>
          <w:rFonts w:ascii="方正仿宋_GBK" w:hAnsi="方正仿宋_GBK" w:cs="方正仿宋_GBK" w:hint="eastAsia"/>
          <w:spacing w:val="6"/>
        </w:rPr>
        <w:t>4</w:t>
      </w:r>
      <w:r>
        <w:rPr>
          <w:rFonts w:ascii="方正仿宋_GBK" w:hAnsi="方正仿宋_GBK" w:cs="方正仿宋_GBK" w:hint="eastAsia"/>
          <w:spacing w:val="6"/>
        </w:rPr>
        <w:t>年1月1日，确定绩效评价工作小组，正式开始前期准备工作，通过对评价对象前期调研，确定了评价的目的、方法以及评价的原则，根据项目的内容和特征制定了评价指标体系及评价标准。</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成立绩效评价小组，组长为：罗涛，成员：艾克拜尔</w:t>
      </w:r>
      <w:r>
        <w:rPr>
          <w:rFonts w:ascii="宋体" w:eastAsia="宋体" w:hAnsi="宋体" w:cs="宋体" w:hint="eastAsia"/>
          <w:spacing w:val="6"/>
        </w:rPr>
        <w:t>•</w:t>
      </w:r>
      <w:r>
        <w:rPr>
          <w:rFonts w:ascii="方正仿宋_GBK" w:hAnsi="方正仿宋_GBK" w:cs="方正仿宋_GBK" w:hint="eastAsia"/>
          <w:spacing w:val="6"/>
        </w:rPr>
        <w:t>艾海提、克依木、胡金华、开萨尔。</w:t>
      </w:r>
    </w:p>
    <w:p w:rsidR="00C11D85" w:rsidRDefault="00747548">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2、组织实施</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2024年1月1日-1月15日，评价工作进入实施阶段。在数据采集方面，评价小组整理单位前期提交的资料，与项目实施负责人沟通，了解资金的内容、操作流程、管理机制、资金使用方向等情况；进行信息采集，了解项目设置背景及资金使用等情况。</w:t>
      </w:r>
    </w:p>
    <w:p w:rsidR="00C11D85" w:rsidRDefault="00747548">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3、分析评价</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首先按照指标体系进行定量、定性分析。其次开展量化打分、综合评价工作，形成初步评价结论。最后归纳整体项目情况与存在问题，撰写绩效自评报告。</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（1）绩效自评指标体系</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lastRenderedPageBreak/>
        <w:t>按照《自治区财政专项扶贫资金绩效管理操作指南》（新财预〔2019〕170号）文件要求，并根据项目各项指标重要程度确定二级指标的分值，并对核心指标赋予更高的权重。其中：数量指标13分、质量指标13分，时效指标11分、成本指标13分、经济效益指标8分、社会效益指标8分、生态效益指标7分、可持续影响指标7分、满意度指标10分、预算资金执行率10分，满分100分。</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（2）绩效自评方法</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本次绩效自评采用比较法和综合分析法对项目资金的使用管理、项目产出、综合效益等进行评价。</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（3）绩效自评标准</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（4）绩效自评等级</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绩效自评总分值100分，根据评分结果，90（含）-100分为优、80（含）-90分为良、60（含）-80分为中、60分以下为差。</w:t>
      </w:r>
    </w:p>
    <w:p w:rsidR="00C11D85" w:rsidRDefault="00747548">
      <w:pPr>
        <w:spacing w:line="560" w:lineRule="exact"/>
        <w:ind w:firstLine="664"/>
        <w:rPr>
          <w:rFonts w:eastAsia="方正黑体_GBK"/>
          <w:spacing w:val="6"/>
          <w:kern w:val="44"/>
        </w:rPr>
      </w:pPr>
      <w:r>
        <w:rPr>
          <w:rFonts w:eastAsia="方正黑体_GBK" w:hint="eastAsia"/>
          <w:spacing w:val="6"/>
          <w:kern w:val="44"/>
        </w:rPr>
        <w:t>三、绩效目标自评完成情况分析</w:t>
      </w:r>
    </w:p>
    <w:p w:rsidR="00C11D85" w:rsidRDefault="00747548">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(一）资金投入情况分析</w:t>
      </w:r>
    </w:p>
    <w:p w:rsidR="00C11D85" w:rsidRDefault="00747548">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1、项目资金到位情况分析</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w:t>
      </w:r>
      <w:r>
        <w:rPr>
          <w:rFonts w:ascii="方正仿宋_GBK" w:hAnsi="方正仿宋_GBK" w:cs="方正仿宋_GBK"/>
          <w:spacing w:val="6"/>
        </w:rPr>
        <w:t>项目预算安排</w:t>
      </w:r>
      <w:r>
        <w:rPr>
          <w:rFonts w:ascii="方正仿宋_GBK" w:hAnsi="方正仿宋_GBK" w:cs="方正仿宋_GBK" w:hint="eastAsia"/>
          <w:spacing w:val="6"/>
        </w:rPr>
        <w:t>资金</w:t>
      </w:r>
      <w:r>
        <w:rPr>
          <w:rFonts w:ascii="方正仿宋_GBK" w:hAnsi="方正仿宋_GBK" w:cs="方正仿宋_GBK"/>
          <w:spacing w:val="6"/>
        </w:rPr>
        <w:t>为</w:t>
      </w:r>
      <w:r>
        <w:rPr>
          <w:rFonts w:ascii="方正仿宋_GBK" w:hAnsi="方正仿宋_GBK" w:cs="方正仿宋_GBK" w:hint="eastAsia"/>
          <w:spacing w:val="6"/>
        </w:rPr>
        <w:t>5,000</w:t>
      </w:r>
      <w:r>
        <w:rPr>
          <w:rFonts w:ascii="方正仿宋_GBK" w:hAnsi="方正仿宋_GBK" w:cs="方正仿宋_GBK"/>
          <w:spacing w:val="6"/>
        </w:rPr>
        <w:t>万元，</w:t>
      </w:r>
      <w:r>
        <w:rPr>
          <w:rFonts w:ascii="方正仿宋_GBK" w:hAnsi="方正仿宋_GBK" w:cs="方正仿宋_GBK" w:hint="eastAsia"/>
          <w:spacing w:val="6"/>
        </w:rPr>
        <w:t>均为财政衔接推进乡村振兴补助资金。2023年</w:t>
      </w:r>
      <w:r>
        <w:rPr>
          <w:rFonts w:ascii="方正仿宋_GBK" w:hAnsi="方正仿宋_GBK" w:cs="方正仿宋_GBK"/>
          <w:spacing w:val="6"/>
        </w:rPr>
        <w:t>实际收到预算资金</w:t>
      </w:r>
      <w:r>
        <w:rPr>
          <w:rFonts w:ascii="方正仿宋_GBK" w:hAnsi="方正仿宋_GBK" w:cs="方正仿宋_GBK" w:hint="eastAsia"/>
          <w:spacing w:val="6"/>
        </w:rPr>
        <w:t>5,000</w:t>
      </w:r>
      <w:r>
        <w:rPr>
          <w:rFonts w:ascii="方正仿宋_GBK" w:hAnsi="方正仿宋_GBK" w:cs="方正仿宋_GBK"/>
          <w:spacing w:val="6"/>
        </w:rPr>
        <w:t>万元，</w:t>
      </w:r>
      <w:r>
        <w:rPr>
          <w:rFonts w:ascii="方正仿宋_GBK" w:hAnsi="方正仿宋_GBK" w:cs="方正仿宋_GBK"/>
          <w:spacing w:val="6"/>
        </w:rPr>
        <w:lastRenderedPageBreak/>
        <w:t>预算资金到位率为</w:t>
      </w:r>
      <w:r>
        <w:rPr>
          <w:rFonts w:ascii="方正仿宋_GBK" w:hAnsi="方正仿宋_GBK" w:cs="方正仿宋_GBK" w:hint="eastAsia"/>
          <w:spacing w:val="6"/>
        </w:rPr>
        <w:t>100</w:t>
      </w:r>
      <w:r>
        <w:rPr>
          <w:rFonts w:ascii="方正仿宋_GBK" w:hAnsi="方正仿宋_GBK" w:cs="方正仿宋_GBK"/>
          <w:spacing w:val="6"/>
        </w:rPr>
        <w:t>%。</w:t>
      </w:r>
    </w:p>
    <w:p w:rsidR="00C11D85" w:rsidRDefault="00747548">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2、项目资金执行情况分析</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本年实际支付金额5,000万元，预算执行率100%。本项目资金主要用于高标准农田建设，项目无结余资金。</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预算资金执行情况总分10分，实际得分为10分。</w:t>
      </w:r>
    </w:p>
    <w:p w:rsidR="00C11D85" w:rsidRDefault="00747548">
      <w:pPr>
        <w:spacing w:line="560" w:lineRule="exact"/>
        <w:ind w:firstLine="667"/>
        <w:rPr>
          <w:rFonts w:ascii="方正仿宋_GBK" w:hAnsi="方正仿宋_GBK" w:cs="方正仿宋_GBK"/>
          <w:b/>
          <w:bCs/>
          <w:spacing w:val="6"/>
        </w:rPr>
      </w:pPr>
      <w:r>
        <w:rPr>
          <w:rFonts w:ascii="方正仿宋_GBK" w:hAnsi="方正仿宋_GBK" w:cs="方正仿宋_GBK" w:hint="eastAsia"/>
          <w:b/>
          <w:bCs/>
          <w:spacing w:val="6"/>
        </w:rPr>
        <w:t>3、项目资金管理情况分析</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在财务管理上强化责任意识，建立健全管理制度，包括会计人员集中核算工作管理制度、财务收支审批制度、财务稽核制度、财务牵制制度、会计主管岗位职责等制度规定，资金的拨付有完整的审批程序和手续，提高预算执行效率和资金使用效益。</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根据(关于印发《新疆维吾尔自治区财政衔接推进乡村振兴补助资金管理办法》的通知)（新财规〔2022〕11号），第八条“衔接资金支持的项目原则上要从项目库选择，且符合本办法要求，属于政府采购管理范围的项目，执行政府采购相关规定，村级微小型项目可按照村民民主议事方式直接委托村级组织自建自营。各地要加强衔接资金项目管理，落实绩效管理要求，全面推行公开公示制度”的规定，为保质保量按时完成该项目，实行目标管理责任制，明确领导小组各成员的职责，全面推行项目建设责任制、项目法人责任制，建立健全资产公开公示、定期巡查、绩效考核、结果反馈等检查机制。</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严格按照《关于印发&lt;新疆维吾尔自治区财政衔接推进乡村振兴补助资金管理办法&gt;的通知》、《喀什地区财政乡村</w:t>
      </w:r>
      <w:r>
        <w:rPr>
          <w:rFonts w:ascii="方正仿宋_GBK" w:hAnsi="方正仿宋_GBK" w:cs="方正仿宋_GBK" w:hint="eastAsia"/>
          <w:spacing w:val="6"/>
        </w:rPr>
        <w:lastRenderedPageBreak/>
        <w:t>振兴有效衔接资金</w:t>
      </w:r>
      <w:bookmarkStart w:id="0" w:name="_GoBack"/>
      <w:bookmarkEnd w:id="0"/>
      <w:r>
        <w:rPr>
          <w:rFonts w:ascii="方正仿宋_GBK" w:hAnsi="方正仿宋_GBK" w:cs="方正仿宋_GBK" w:hint="eastAsia"/>
          <w:spacing w:val="6"/>
        </w:rPr>
        <w:t>管理办法（试行）》等相关文件执行。项目实施单位依据项目计划和实施进度，提出支付申请并提供相关真实、合规的证明材料，制定资金使用计划，经审核后按照国库集中支付管理制度的规定和程序及时支付资金。项目资金从国库直接支付到乡村振兴有效衔接资金项目承担的企业。严格执行专款专用，杜绝挤占、挪用项目资金，严禁虚列支出、以拨代支虚增项目进度。对资金使用严格监管，防止资金使用不精准、虚报冒领。</w:t>
      </w:r>
    </w:p>
    <w:p w:rsidR="00C11D85" w:rsidRDefault="00747548">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（二）绩效目标完成情况分析</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1.本项目已设置年度绩效目标，具体内容为“对伽师县英买里乡、卧里托格拉克镇、克孜勒博依镇、米夏乡、夏普吐勒镇、和夏阿瓦提镇、克孜勒苏乡、古勒鲁克乡、玉代克</w:t>
      </w:r>
      <w:r w:rsidR="00982F9D">
        <w:rPr>
          <w:rFonts w:ascii="方正仿宋_GBK" w:hAnsi="方正仿宋_GBK" w:cs="方正仿宋_GBK" w:hint="eastAsia"/>
          <w:spacing w:val="6"/>
        </w:rPr>
        <w:t>力克</w:t>
      </w:r>
      <w:r>
        <w:rPr>
          <w:rFonts w:ascii="方正仿宋_GBK" w:hAnsi="方正仿宋_GBK" w:cs="方正仿宋_GBK" w:hint="eastAsia"/>
          <w:spacing w:val="6"/>
        </w:rPr>
        <w:t>乡等9个乡镇共计10万亩地块进行土地平整并完成滴灌配套及</w:t>
      </w:r>
      <w:r w:rsidR="00982F9D">
        <w:rPr>
          <w:rFonts w:ascii="方正仿宋_GBK" w:hAnsi="方正仿宋_GBK" w:cs="方正仿宋_GBK" w:hint="eastAsia"/>
          <w:spacing w:val="6"/>
        </w:rPr>
        <w:t>电力设施</w:t>
      </w:r>
      <w:r>
        <w:rPr>
          <w:rFonts w:ascii="方正仿宋_GBK" w:hAnsi="方正仿宋_GBK" w:cs="方正仿宋_GBK" w:hint="eastAsia"/>
          <w:spacing w:val="6"/>
        </w:rPr>
        <w:t>等建设内容。项目区通过土地整理、高效节水设施建设后，将建成以高效、高产、节水、优质作物为主导的农业种植结构，将减低劳动强度，解放劳动力，能适当的新增耕地面积以及调整产业结构，同时农业基础设施的完善也将提高项目区农作物单位产量，项目建成后每亩地农作物增产最少40公斤，第一年在30%的地块可以种植农作物，增加</w:t>
      </w:r>
      <w:r w:rsidR="008414AA">
        <w:rPr>
          <w:rFonts w:ascii="方正仿宋_GBK" w:hAnsi="方正仿宋_GBK" w:cs="方正仿宋_GBK" w:hint="eastAsia"/>
          <w:spacing w:val="6"/>
        </w:rPr>
        <w:t>不低于</w:t>
      </w:r>
      <w:r>
        <w:rPr>
          <w:rFonts w:ascii="方正仿宋_GBK" w:hAnsi="方正仿宋_GBK" w:cs="方正仿宋_GBK" w:hint="eastAsia"/>
          <w:spacing w:val="6"/>
        </w:rPr>
        <w:t>120万公斤粮食和其他农作物产能，受益脱贫巩固人口满意度预期大于等于95%。”</w:t>
      </w:r>
      <w:r>
        <w:rPr>
          <w:rFonts w:ascii="方正仿宋_GBK" w:hAnsi="方正仿宋_GBK" w:cs="方正仿宋_GBK"/>
          <w:spacing w:val="6"/>
        </w:rPr>
        <w:t xml:space="preserve"> </w:t>
      </w:r>
    </w:p>
    <w:p w:rsidR="00C11D85" w:rsidRDefault="00747548">
      <w:pPr>
        <w:spacing w:line="560" w:lineRule="exact"/>
        <w:ind w:firstLine="664"/>
        <w:rPr>
          <w:rFonts w:ascii="方正仿宋_GBK" w:hAnsi="方正仿宋_GBK" w:cs="方正仿宋_GBK"/>
          <w:spacing w:val="6"/>
          <w:lang w:eastAsia="zh-Hans"/>
        </w:rPr>
      </w:pPr>
      <w:r>
        <w:rPr>
          <w:rFonts w:ascii="方正仿宋_GBK" w:hAnsi="方正仿宋_GBK" w:cs="方正仿宋_GBK" w:hint="eastAsia"/>
          <w:spacing w:val="6"/>
        </w:rPr>
        <w:t>2.本项目实际工作为：本项目由伽师县农业农村局负责实施，该项目总支出5,000万元，完成了伽师县英买里乡、卧里托格拉克镇、克孜勒博依镇、米夏乡、夏普吐勒镇、和</w:t>
      </w:r>
      <w:r>
        <w:rPr>
          <w:rFonts w:ascii="方正仿宋_GBK" w:hAnsi="方正仿宋_GBK" w:cs="方正仿宋_GBK" w:hint="eastAsia"/>
          <w:spacing w:val="6"/>
        </w:rPr>
        <w:lastRenderedPageBreak/>
        <w:t>夏阿瓦提镇、克孜勒苏乡、古勒鲁克乡、玉代克</w:t>
      </w:r>
      <w:r w:rsidR="00982F9D">
        <w:rPr>
          <w:rFonts w:ascii="方正仿宋_GBK" w:hAnsi="方正仿宋_GBK" w:cs="方正仿宋_GBK" w:hint="eastAsia"/>
          <w:spacing w:val="6"/>
        </w:rPr>
        <w:t>力克</w:t>
      </w:r>
      <w:r>
        <w:rPr>
          <w:rFonts w:ascii="方正仿宋_GBK" w:hAnsi="方正仿宋_GBK" w:cs="方正仿宋_GBK" w:hint="eastAsia"/>
          <w:spacing w:val="6"/>
        </w:rPr>
        <w:t>乡等9个乡镇共计10万亩地块的土地平整和滴灌配套及</w:t>
      </w:r>
      <w:r w:rsidR="00982F9D">
        <w:rPr>
          <w:rFonts w:ascii="方正仿宋_GBK" w:hAnsi="方正仿宋_GBK" w:cs="方正仿宋_GBK" w:hint="eastAsia"/>
          <w:spacing w:val="6"/>
        </w:rPr>
        <w:t>电力设施</w:t>
      </w:r>
      <w:r>
        <w:rPr>
          <w:rFonts w:ascii="方正仿宋_GBK" w:hAnsi="方正仿宋_GBK" w:cs="方正仿宋_GBK" w:hint="eastAsia"/>
          <w:spacing w:val="6"/>
        </w:rPr>
        <w:t>等建设内容。项目区通过土地整理、高效节水设施后，建成了以高效、高产、节水优质作物为主导的农业种植结构，降低了劳动强度，有效解放了劳动力，增加了项目区耕地面积，提高了项目区农作物单位产量，项目建成后从次年开始，每亩地农作物增产最少40公斤，第一年在30%的地块可以种植农作物，增加粮食和其他农作物产能120万公斤。受益脱贫巩固人口满意度达到了98%。绩效目标与实际工作内容一致，两者具有相关性；</w:t>
      </w:r>
      <w:r>
        <w:rPr>
          <w:rFonts w:ascii="方正仿宋_GBK" w:hAnsi="方正仿宋_GBK" w:cs="方正仿宋_GBK" w:hint="eastAsia"/>
          <w:spacing w:val="6"/>
          <w:lang w:eastAsia="zh-Hans"/>
        </w:rPr>
        <w:t>年度绩效目标完成，预期产出效益和效果符合正常的业绩水平。</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3.</w:t>
      </w:r>
      <w:r>
        <w:rPr>
          <w:rFonts w:ascii="方正仿宋_GBK" w:hAnsi="方正仿宋_GBK" w:cs="方正仿宋_GBK" w:hint="eastAsia"/>
          <w:spacing w:val="6"/>
          <w:lang w:eastAsia="zh-Hans"/>
        </w:rPr>
        <w:t>经检查</w:t>
      </w:r>
      <w:r>
        <w:rPr>
          <w:rFonts w:ascii="方正仿宋_GBK" w:hAnsi="方正仿宋_GBK" w:cs="方正仿宋_GBK" w:hint="eastAsia"/>
          <w:spacing w:val="6"/>
        </w:rPr>
        <w:t>，根据我单位年初设置的</w:t>
      </w:r>
      <w:r>
        <w:rPr>
          <w:rFonts w:ascii="方正仿宋_GBK" w:hAnsi="方正仿宋_GBK" w:cs="方正仿宋_GBK" w:hint="eastAsia"/>
          <w:spacing w:val="6"/>
          <w:lang w:eastAsia="zh-Hans"/>
        </w:rPr>
        <w:t>《绩效目标申报表》，得出如下结论：</w:t>
      </w:r>
      <w:r>
        <w:rPr>
          <w:rFonts w:ascii="方正仿宋_GBK" w:hAnsi="方正仿宋_GBK" w:cs="方正仿宋_GBK" w:hint="eastAsia"/>
          <w:spacing w:val="6"/>
        </w:rPr>
        <w:t>本项目共设置一级指标3个，二级指标9个，三级指标13个，</w:t>
      </w:r>
      <w:r>
        <w:rPr>
          <w:rFonts w:ascii="方正仿宋_GBK" w:hAnsi="方正仿宋_GBK" w:cs="方正仿宋_GBK" w:hint="eastAsia"/>
          <w:spacing w:val="6"/>
          <w:lang w:eastAsia="zh-Hans"/>
        </w:rPr>
        <w:t>定量指标</w:t>
      </w:r>
      <w:r>
        <w:rPr>
          <w:rFonts w:ascii="方正仿宋_GBK" w:hAnsi="方正仿宋_GBK" w:cs="方正仿宋_GBK" w:hint="eastAsia"/>
          <w:spacing w:val="6"/>
        </w:rPr>
        <w:t>1</w:t>
      </w:r>
      <w:r>
        <w:rPr>
          <w:rFonts w:ascii="方正仿宋_GBK" w:hAnsi="方正仿宋_GBK" w:cs="方正仿宋_GBK"/>
          <w:spacing w:val="6"/>
        </w:rPr>
        <w:t>1</w:t>
      </w:r>
      <w:r>
        <w:rPr>
          <w:rFonts w:ascii="方正仿宋_GBK" w:hAnsi="方正仿宋_GBK" w:cs="方正仿宋_GBK" w:hint="eastAsia"/>
          <w:spacing w:val="6"/>
          <w:lang w:eastAsia="zh-Hans"/>
        </w:rPr>
        <w:t>个，定性指标</w:t>
      </w:r>
      <w:r>
        <w:rPr>
          <w:rFonts w:ascii="方正仿宋_GBK" w:hAnsi="方正仿宋_GBK" w:cs="方正仿宋_GBK"/>
          <w:spacing w:val="6"/>
        </w:rPr>
        <w:t>2</w:t>
      </w:r>
      <w:r>
        <w:rPr>
          <w:rFonts w:ascii="方正仿宋_GBK" w:hAnsi="方正仿宋_GBK" w:cs="方正仿宋_GBK" w:hint="eastAsia"/>
          <w:spacing w:val="6"/>
          <w:lang w:eastAsia="zh-Hans"/>
        </w:rPr>
        <w:t>个，指标量化率为</w:t>
      </w:r>
      <w:r>
        <w:rPr>
          <w:rFonts w:ascii="方正仿宋_GBK" w:hAnsi="方正仿宋_GBK" w:cs="方正仿宋_GBK"/>
          <w:spacing w:val="6"/>
        </w:rPr>
        <w:t>84.62</w:t>
      </w:r>
      <w:r>
        <w:rPr>
          <w:rFonts w:ascii="方正仿宋_GBK" w:hAnsi="方正仿宋_GBK" w:cs="方正仿宋_GBK" w:hint="eastAsia"/>
          <w:spacing w:val="6"/>
          <w:lang w:eastAsia="zh-Hans"/>
        </w:rPr>
        <w:t>%</w:t>
      </w:r>
      <w:r>
        <w:rPr>
          <w:rFonts w:ascii="方正仿宋_GBK" w:hAnsi="方正仿宋_GBK" w:cs="方正仿宋_GBK" w:hint="eastAsia"/>
          <w:spacing w:val="6"/>
        </w:rPr>
        <w:t>；综上所述本项目所设置绩效目标合理，绩效指标明确。</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本项目实际已完成三级指标13个，指标完成率为100%。指标完成情况分析如下：</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①产出指标完成情况分析</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a、项目完成数量</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“高标准农田建设面积（亩）”指标，指标标杆值为大于等于100,000亩，指标完成值为100,000万亩，指标完成率为100%，指标确定依据为现场验收照片及验收单</w:t>
      </w:r>
      <w:r w:rsidR="00EF3AD8">
        <w:rPr>
          <w:rFonts w:ascii="方正仿宋_GBK" w:hAnsi="方正仿宋_GBK" w:cs="方正仿宋_GBK" w:hint="eastAsia"/>
          <w:spacing w:val="6"/>
        </w:rPr>
        <w:t>、项目实施方案的批复</w:t>
      </w:r>
      <w:r>
        <w:rPr>
          <w:rFonts w:ascii="方正仿宋_GBK" w:hAnsi="方正仿宋_GBK" w:cs="方正仿宋_GBK" w:hint="eastAsia"/>
          <w:spacing w:val="6"/>
        </w:rPr>
        <w:t>，该指标分值为5分，实际得分为5分；</w:t>
      </w:r>
    </w:p>
    <w:p w:rsidR="00C11D85" w:rsidRDefault="00747548">
      <w:pPr>
        <w:spacing w:line="560" w:lineRule="exact"/>
        <w:ind w:firstLineChars="150" w:firstLine="498"/>
        <w:rPr>
          <w:rFonts w:ascii="方正仿宋_GBK" w:hAnsi="方正仿宋_GBK" w:cs="方正仿宋_GBK"/>
          <w:spacing w:val="6"/>
        </w:rPr>
      </w:pPr>
      <w:r>
        <w:rPr>
          <w:rFonts w:ascii="方正仿宋_GBK" w:hAnsi="方正仿宋_GBK" w:cs="方正仿宋_GBK" w:hint="eastAsia"/>
          <w:spacing w:val="6"/>
        </w:rPr>
        <w:lastRenderedPageBreak/>
        <w:t>“发展高效节水灌溉面积（亩）”指标，指标标杆值为大于等于100,000亩，指标完成值为100,000万亩，指标完成率为100%，指标确定依据为现场验收照片及验收单</w:t>
      </w:r>
      <w:r w:rsidR="00EF3AD8">
        <w:rPr>
          <w:rFonts w:ascii="方正仿宋_GBK" w:hAnsi="方正仿宋_GBK" w:cs="方正仿宋_GBK" w:hint="eastAsia"/>
          <w:spacing w:val="6"/>
        </w:rPr>
        <w:t>、</w:t>
      </w:r>
      <w:r w:rsidR="00EF3AD8" w:rsidRPr="00EF3AD8">
        <w:rPr>
          <w:rFonts w:ascii="方正仿宋_GBK" w:hAnsi="方正仿宋_GBK" w:cs="方正仿宋_GBK" w:hint="eastAsia"/>
          <w:spacing w:val="6"/>
        </w:rPr>
        <w:t>项目实施方案的批复</w:t>
      </w:r>
      <w:r>
        <w:rPr>
          <w:rFonts w:ascii="方正仿宋_GBK" w:hAnsi="方正仿宋_GBK" w:cs="方正仿宋_GBK" w:hint="eastAsia"/>
          <w:spacing w:val="6"/>
        </w:rPr>
        <w:t>，该指标分值为5分，实际得分为5分；</w:t>
      </w:r>
    </w:p>
    <w:p w:rsidR="00C11D85" w:rsidRDefault="00747548">
      <w:pPr>
        <w:spacing w:line="560" w:lineRule="exact"/>
        <w:ind w:firstLineChars="150" w:firstLine="498"/>
        <w:rPr>
          <w:rFonts w:ascii="方正仿宋_GBK" w:hAnsi="方正仿宋_GBK" w:cs="方正仿宋_GBK"/>
          <w:spacing w:val="6"/>
        </w:rPr>
      </w:pPr>
      <w:r>
        <w:rPr>
          <w:rFonts w:ascii="方正仿宋_GBK" w:hAnsi="方正仿宋_GBK" w:cs="方正仿宋_GBK" w:hint="eastAsia"/>
          <w:spacing w:val="6"/>
        </w:rPr>
        <w:t>“高标准农田项目涉及乡镇（个）”指标，指标标杆值为大于等于9个，指标完成值为9个，指标完成率为100%，指标确定依据为现场验收照片及验收单</w:t>
      </w:r>
      <w:r w:rsidR="00EF3AD8" w:rsidRPr="00EF3AD8">
        <w:rPr>
          <w:rFonts w:ascii="方正仿宋_GBK" w:hAnsi="方正仿宋_GBK" w:cs="方正仿宋_GBK" w:hint="eastAsia"/>
          <w:spacing w:val="6"/>
        </w:rPr>
        <w:t>、项目实施方案的批复</w:t>
      </w:r>
      <w:r>
        <w:rPr>
          <w:rFonts w:ascii="方正仿宋_GBK" w:hAnsi="方正仿宋_GBK" w:cs="方正仿宋_GBK" w:hint="eastAsia"/>
          <w:spacing w:val="6"/>
        </w:rPr>
        <w:t>，该指标分值为3分，实际得分为3分。</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b、项目完成质量</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“项目工程验收合格率（%）”指标，指标标杆值为等于100%，指标完成值为100%，指标完成率为100%。指标确定依据为</w:t>
      </w:r>
      <w:r w:rsidR="007E47E1">
        <w:rPr>
          <w:rFonts w:ascii="方正仿宋_GBK" w:hAnsi="方正仿宋_GBK" w:cs="方正仿宋_GBK" w:hint="eastAsia"/>
          <w:spacing w:val="6"/>
        </w:rPr>
        <w:t>项目</w:t>
      </w:r>
      <w:r>
        <w:rPr>
          <w:rFonts w:ascii="方正仿宋_GBK" w:hAnsi="方正仿宋_GBK" w:cs="方正仿宋_GBK" w:hint="eastAsia"/>
          <w:spacing w:val="6"/>
        </w:rPr>
        <w:t>验收报告。该指标分值为13分，实际得分为13分。</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c、项目完成时效</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“工程完工及时率（%）”指标，指标标杆值为100%，指标完成值为</w:t>
      </w:r>
      <w:r>
        <w:rPr>
          <w:rFonts w:ascii="方正仿宋_GBK" w:hAnsi="方正仿宋_GBK" w:cs="方正仿宋_GBK"/>
          <w:spacing w:val="6"/>
        </w:rPr>
        <w:t>100%</w:t>
      </w:r>
      <w:r>
        <w:rPr>
          <w:rFonts w:ascii="方正仿宋_GBK" w:hAnsi="方正仿宋_GBK" w:cs="方正仿宋_GBK" w:hint="eastAsia"/>
          <w:spacing w:val="6"/>
        </w:rPr>
        <w:t>，指标完成率为100%。指标完成依据为</w:t>
      </w:r>
      <w:r w:rsidR="007E47E1">
        <w:rPr>
          <w:rFonts w:ascii="方正仿宋_GBK" w:hAnsi="方正仿宋_GBK" w:cs="方正仿宋_GBK" w:hint="eastAsia"/>
          <w:spacing w:val="6"/>
        </w:rPr>
        <w:t>项目</w:t>
      </w:r>
      <w:r>
        <w:rPr>
          <w:rFonts w:ascii="方正仿宋_GBK" w:hAnsi="方正仿宋_GBK" w:cs="方正仿宋_GBK" w:hint="eastAsia"/>
          <w:spacing w:val="6"/>
        </w:rPr>
        <w:t>验收报告。该指标分值为6分，实际得分为6分；</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“资金支付及时率（%）”指标，指标标杆值为</w:t>
      </w:r>
      <w:r>
        <w:rPr>
          <w:rFonts w:ascii="方正仿宋_GBK" w:hAnsi="方正仿宋_GBK" w:cs="方正仿宋_GBK"/>
          <w:spacing w:val="6"/>
        </w:rPr>
        <w:t>100%</w:t>
      </w:r>
      <w:r>
        <w:rPr>
          <w:rFonts w:ascii="方正仿宋_GBK" w:hAnsi="方正仿宋_GBK" w:cs="方正仿宋_GBK" w:hint="eastAsia"/>
          <w:spacing w:val="6"/>
        </w:rPr>
        <w:t>，指标完成值为</w:t>
      </w:r>
      <w:r>
        <w:rPr>
          <w:rFonts w:ascii="方正仿宋_GBK" w:hAnsi="方正仿宋_GBK" w:cs="方正仿宋_GBK"/>
          <w:spacing w:val="6"/>
        </w:rPr>
        <w:t>100%</w:t>
      </w:r>
      <w:r>
        <w:rPr>
          <w:rFonts w:ascii="方正仿宋_GBK" w:hAnsi="方正仿宋_GBK" w:cs="方正仿宋_GBK" w:hint="eastAsia"/>
          <w:spacing w:val="6"/>
        </w:rPr>
        <w:t>，指标完成率为100%。指标完成依据为</w:t>
      </w:r>
      <w:r w:rsidR="007E47E1">
        <w:rPr>
          <w:rFonts w:ascii="方正仿宋_GBK" w:hAnsi="方正仿宋_GBK" w:cs="方正仿宋_GBK" w:hint="eastAsia"/>
          <w:spacing w:val="6"/>
        </w:rPr>
        <w:t>项目</w:t>
      </w:r>
      <w:r>
        <w:rPr>
          <w:rFonts w:ascii="方正仿宋_GBK" w:hAnsi="方正仿宋_GBK" w:cs="方正仿宋_GBK" w:hint="eastAsia"/>
          <w:spacing w:val="6"/>
        </w:rPr>
        <w:t>工程进度报告、项目</w:t>
      </w:r>
      <w:r w:rsidR="007E47E1">
        <w:rPr>
          <w:rFonts w:ascii="方正仿宋_GBK" w:hAnsi="方正仿宋_GBK" w:cs="方正仿宋_GBK" w:hint="eastAsia"/>
          <w:spacing w:val="6"/>
        </w:rPr>
        <w:t>资金支付凭证</w:t>
      </w:r>
      <w:r>
        <w:rPr>
          <w:rFonts w:ascii="方正仿宋_GBK" w:hAnsi="方正仿宋_GBK" w:cs="方正仿宋_GBK" w:hint="eastAsia"/>
          <w:spacing w:val="6"/>
        </w:rPr>
        <w:t>。该指标分值为5分，实际得分为5分。</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d、项目成本节约情况</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“高标准农田建设项目亩均补助标准（元/亩）”指标，指标标杆值为小于等于500元/亩，实际完成值为500元/亩，</w:t>
      </w:r>
      <w:r>
        <w:rPr>
          <w:rFonts w:ascii="方正仿宋_GBK" w:hAnsi="方正仿宋_GBK" w:cs="方正仿宋_GBK" w:hint="eastAsia"/>
          <w:spacing w:val="6"/>
        </w:rPr>
        <w:lastRenderedPageBreak/>
        <w:t>指标完成率为100%。指标完成依据为项目资金</w:t>
      </w:r>
      <w:r w:rsidR="007E47E1">
        <w:rPr>
          <w:rFonts w:ascii="方正仿宋_GBK" w:hAnsi="方正仿宋_GBK" w:cs="方正仿宋_GBK" w:hint="eastAsia"/>
          <w:spacing w:val="6"/>
        </w:rPr>
        <w:t>支付</w:t>
      </w:r>
      <w:r>
        <w:rPr>
          <w:rFonts w:ascii="方正仿宋_GBK" w:hAnsi="方正仿宋_GBK" w:cs="方正仿宋_GBK" w:hint="eastAsia"/>
          <w:spacing w:val="6"/>
        </w:rPr>
        <w:t>台账及</w:t>
      </w:r>
      <w:r w:rsidR="007E47E1">
        <w:rPr>
          <w:rFonts w:ascii="方正仿宋_GBK" w:hAnsi="方正仿宋_GBK" w:cs="方正仿宋_GBK" w:hint="eastAsia"/>
          <w:spacing w:val="6"/>
        </w:rPr>
        <w:t>资金</w:t>
      </w:r>
      <w:r>
        <w:rPr>
          <w:rFonts w:ascii="方正仿宋_GBK" w:hAnsi="方正仿宋_GBK" w:cs="方正仿宋_GBK" w:hint="eastAsia"/>
          <w:spacing w:val="6"/>
        </w:rPr>
        <w:t>支付凭证。该指标分值为13分，实际得分为13分。</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②效益指标完成情况分析</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spacing w:val="6"/>
        </w:rPr>
        <w:t>a</w:t>
      </w:r>
      <w:r>
        <w:rPr>
          <w:rFonts w:ascii="方正仿宋_GBK" w:hAnsi="方正仿宋_GBK" w:cs="方正仿宋_GBK" w:hint="eastAsia"/>
          <w:spacing w:val="6"/>
        </w:rPr>
        <w:t>、项目实施的经济效益分析</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“新增粮食和其他作物产能（万公斤）”指标，指标标杆值为大于等于120万公斤，实际完成值为120万公斤，指标完成率为100%。指标完成依据为</w:t>
      </w:r>
      <w:r w:rsidR="007E47E1">
        <w:rPr>
          <w:rFonts w:ascii="方正仿宋_GBK" w:hAnsi="方正仿宋_GBK" w:cs="方正仿宋_GBK" w:hint="eastAsia"/>
          <w:spacing w:val="6"/>
        </w:rPr>
        <w:t>项目</w:t>
      </w:r>
      <w:r>
        <w:rPr>
          <w:rFonts w:ascii="方正仿宋_GBK" w:hAnsi="方正仿宋_GBK" w:cs="方正仿宋_GBK" w:hint="eastAsia"/>
          <w:spacing w:val="6"/>
        </w:rPr>
        <w:t>调查问卷、数据比较分析报告。该指标分值为8分，实际得分为8分。</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b、项目实施的社会效益分析</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“改变传统的漫灌方式，提高对高效节水认知度”指标，指标标杆值为有效提高，实际完成值为有效提高，指标完成率为100%。指标完成依据为</w:t>
      </w:r>
      <w:r w:rsidR="007E47E1">
        <w:rPr>
          <w:rFonts w:ascii="方正仿宋_GBK" w:hAnsi="方正仿宋_GBK" w:cs="方正仿宋_GBK" w:hint="eastAsia"/>
          <w:spacing w:val="6"/>
        </w:rPr>
        <w:t>项目</w:t>
      </w:r>
      <w:r>
        <w:rPr>
          <w:rFonts w:ascii="方正仿宋_GBK" w:hAnsi="方正仿宋_GBK" w:cs="方正仿宋_GBK" w:hint="eastAsia"/>
          <w:spacing w:val="6"/>
        </w:rPr>
        <w:t>调查问卷。该指标分值为4分，实际得分为4分；</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“减低劳动强度，解放劳动力”指标，指标标杆值为有效降低，实际完成值为有效降低，指标完成率为100%。指标完成依据为</w:t>
      </w:r>
      <w:r w:rsidR="007E47E1">
        <w:rPr>
          <w:rFonts w:ascii="方正仿宋_GBK" w:hAnsi="方正仿宋_GBK" w:cs="方正仿宋_GBK" w:hint="eastAsia"/>
          <w:spacing w:val="6"/>
        </w:rPr>
        <w:t>项目</w:t>
      </w:r>
      <w:r>
        <w:rPr>
          <w:rFonts w:ascii="方正仿宋_GBK" w:hAnsi="方正仿宋_GBK" w:cs="方正仿宋_GBK" w:hint="eastAsia"/>
          <w:spacing w:val="6"/>
        </w:rPr>
        <w:t>调查问卷。该指标分值为4分，实际得分为4分。</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c、项目实施的生态效益分析</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“相比较上年的水资源利用率”指标，指标标杆值为较上年提高10%，实际完成值为较上年提高10%，指标完成率为100%。指标完成依据为</w:t>
      </w:r>
      <w:r w:rsidR="007E47E1">
        <w:rPr>
          <w:rFonts w:ascii="方正仿宋_GBK" w:hAnsi="方正仿宋_GBK" w:cs="方正仿宋_GBK" w:hint="eastAsia"/>
          <w:spacing w:val="6"/>
        </w:rPr>
        <w:t>项目</w:t>
      </w:r>
      <w:r>
        <w:rPr>
          <w:rFonts w:ascii="方正仿宋_GBK" w:hAnsi="方正仿宋_GBK" w:cs="方正仿宋_GBK" w:hint="eastAsia"/>
          <w:spacing w:val="6"/>
        </w:rPr>
        <w:t>调查问卷、数据比较分析表。该指标分值为7分，实际得分为7分。</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d、项目实施的可持续影响分析</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“工程设计使用年限（年）”指标，指标标杆值为大于</w:t>
      </w:r>
      <w:r>
        <w:rPr>
          <w:rFonts w:ascii="方正仿宋_GBK" w:hAnsi="方正仿宋_GBK" w:cs="方正仿宋_GBK" w:hint="eastAsia"/>
          <w:spacing w:val="6"/>
        </w:rPr>
        <w:lastRenderedPageBreak/>
        <w:t>等于15年，指标完成值为15年，指标完成率为100%。指标确定依据项目验收单、项目</w:t>
      </w:r>
      <w:r w:rsidR="007E47E1">
        <w:rPr>
          <w:rFonts w:ascii="方正仿宋_GBK" w:hAnsi="方正仿宋_GBK" w:cs="方正仿宋_GBK" w:hint="eastAsia"/>
          <w:spacing w:val="6"/>
        </w:rPr>
        <w:t>可行性研究报告</w:t>
      </w:r>
      <w:r>
        <w:rPr>
          <w:rFonts w:ascii="方正仿宋_GBK" w:hAnsi="方正仿宋_GBK" w:cs="方正仿宋_GBK" w:hint="eastAsia"/>
          <w:spacing w:val="6"/>
        </w:rPr>
        <w:t>。指标分值为7分，实际得分为7分。</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lang w:eastAsia="zh-Hans"/>
        </w:rPr>
        <w:t>③</w:t>
      </w:r>
      <w:r>
        <w:rPr>
          <w:rFonts w:ascii="方正仿宋_GBK" w:hAnsi="方正仿宋_GBK" w:cs="方正仿宋_GBK" w:hint="eastAsia"/>
          <w:spacing w:val="6"/>
        </w:rPr>
        <w:t>满意度指标完成情况分析</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“受益脱贫巩固人口满意度（%）”指标，指标标杆值为大于等于95%，实际完成值为98%，指标完成率为100%。指标确定依据为项目</w:t>
      </w:r>
      <w:r w:rsidR="007E47E1">
        <w:rPr>
          <w:rFonts w:ascii="方正仿宋_GBK" w:hAnsi="方正仿宋_GBK" w:cs="方正仿宋_GBK" w:hint="eastAsia"/>
          <w:spacing w:val="6"/>
        </w:rPr>
        <w:t>满意度</w:t>
      </w:r>
      <w:r>
        <w:rPr>
          <w:rFonts w:ascii="方正仿宋_GBK" w:hAnsi="方正仿宋_GBK" w:cs="方正仿宋_GBK" w:hint="eastAsia"/>
          <w:spacing w:val="6"/>
        </w:rPr>
        <w:t>调查问卷。该指标分值为10分，实际得分为10分。</w:t>
      </w:r>
    </w:p>
    <w:p w:rsidR="00C11D85" w:rsidRDefault="00747548">
      <w:pPr>
        <w:spacing w:line="560" w:lineRule="exact"/>
        <w:ind w:firstLine="664"/>
        <w:rPr>
          <w:rFonts w:eastAsia="方正黑体_GBK"/>
          <w:spacing w:val="6"/>
          <w:kern w:val="44"/>
        </w:rPr>
      </w:pPr>
      <w:r>
        <w:rPr>
          <w:rFonts w:eastAsia="方正黑体_GBK" w:hint="eastAsia"/>
          <w:spacing w:val="6"/>
          <w:kern w:val="44"/>
        </w:rPr>
        <w:t>四、偏离绩效目标的原因和下一步改进措施</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未偏离绩效目标，不存在偏离绩效目标分析及下一步改进措施。</w:t>
      </w:r>
    </w:p>
    <w:p w:rsidR="00C11D85" w:rsidRDefault="00747548">
      <w:pPr>
        <w:pStyle w:val="1"/>
        <w:spacing w:line="560" w:lineRule="exact"/>
        <w:ind w:firstLine="664"/>
        <w:rPr>
          <w:spacing w:val="6"/>
        </w:rPr>
      </w:pPr>
      <w:r>
        <w:rPr>
          <w:rFonts w:hint="eastAsia"/>
          <w:spacing w:val="6"/>
        </w:rPr>
        <w:t>五、绩效自评结果拟应用和公开情况</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本项目的实施完善了项目区水利设施建设，建成了以高效、高产、节水优质作物为主导的农业种植结构，降低了劳动强度，有效解放了劳动力，增加了项目区耕地面积，提高了项目区农作物单位产量，项目建成后从次年开始，每亩地农作物增产最少40公斤，第一年在30%的地块可以种植农作物，增加粮食和其他农作物产能120万公斤，本次评价通过文件研读、实地调研、数据采集、问卷调查等方式，全面了解伽师县2023年高标准农田建设项目资金的使用效率和效果，项目自评得分为100分，评价等级为优。</w:t>
      </w:r>
    </w:p>
    <w:p w:rsidR="00C11D85" w:rsidRDefault="00747548">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（一）对绩效自评结果拟应用情况进行说明</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绩效评价工作结束后，我单位以本次绩效自评为契机，建立健全预算项目管理制度，合理设置内部管理结构和岗位，</w:t>
      </w:r>
      <w:r>
        <w:rPr>
          <w:rFonts w:ascii="方正仿宋_GBK" w:hAnsi="方正仿宋_GBK" w:cs="方正仿宋_GBK" w:hint="eastAsia"/>
          <w:spacing w:val="6"/>
        </w:rPr>
        <w:lastRenderedPageBreak/>
        <w:t>明确职责权限，明确业务各环节的工作流程、时间要求、审批权限等，明确单位内部各个业务的归口管理责任单位，加强对政府采购业务预算与计划的管理，建立预算编制、政府采购和资产管理等部门（岗位）间的沟通协调机制，提升编制预算的计划性、科学性和规范性，强化预算绩效意识。</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其次，我单位将积极推进评价结果和评价报告等绩效信息的公开。按照政府信息公开有关规定，配合伽师县财政局将本次绩效评价的结果信息进行公开，加强社会和舆论监督，提高财政资金使用透明度。</w:t>
      </w:r>
    </w:p>
    <w:p w:rsidR="00C11D85" w:rsidRDefault="00747548">
      <w:pPr>
        <w:spacing w:line="560" w:lineRule="exact"/>
        <w:ind w:firstLine="664"/>
        <w:rPr>
          <w:rFonts w:ascii="方正楷体_GBK" w:eastAsia="方正楷体_GBK" w:hAnsi="方正楷体_GBK" w:cs="方正楷体_GBK"/>
          <w:spacing w:val="6"/>
        </w:rPr>
      </w:pPr>
      <w:r>
        <w:rPr>
          <w:rFonts w:ascii="方正楷体_GBK" w:eastAsia="方正楷体_GBK" w:hAnsi="方正楷体_GBK" w:cs="方正楷体_GBK" w:hint="eastAsia"/>
          <w:spacing w:val="6"/>
        </w:rPr>
        <w:t>（二）对项目、绩效公告公示情况进行说明</w:t>
      </w:r>
    </w:p>
    <w:p w:rsidR="00C11D85" w:rsidRDefault="00747548">
      <w:pPr>
        <w:spacing w:line="560" w:lineRule="exact"/>
        <w:ind w:firstLine="664"/>
        <w:rPr>
          <w:rFonts w:ascii="方正仿宋_GBK" w:hAnsi="方正仿宋_GBK" w:cs="方正仿宋_GBK"/>
          <w:spacing w:val="6"/>
        </w:rPr>
      </w:pPr>
      <w:r>
        <w:rPr>
          <w:rFonts w:ascii="方正仿宋_GBK" w:hAnsi="方正仿宋_GBK" w:cs="方正仿宋_GBK" w:hint="eastAsia"/>
          <w:spacing w:val="6"/>
        </w:rPr>
        <w:t>按照《国务院办公厅关于印发2017年政务公开工作要点的通知》（国办发〔2017〕24号）、《新疆维吾尔自治区财政衔接推进乡村振兴补助资金管理办法》（新财规〔2021〕11号）文件要求，经批准后，由伽师县财政局绩效股核对本项目资金及建设内容并对项目绩效情况在伽师县人民政府网（http://www.jiashi.gov.cn/）进行公开。项目实施前在相关乡镇进行张榜公开，接受社会监督。</w:t>
      </w:r>
    </w:p>
    <w:p w:rsidR="00C11D85" w:rsidRDefault="00C11D85">
      <w:pPr>
        <w:spacing w:line="560" w:lineRule="exact"/>
        <w:ind w:firstLine="664"/>
        <w:rPr>
          <w:rFonts w:ascii="方正仿宋_GBK" w:hAnsi="方正仿宋_GBK" w:cs="方正仿宋_GBK"/>
          <w:spacing w:val="6"/>
        </w:rPr>
      </w:pPr>
    </w:p>
    <w:p w:rsidR="00C11D85" w:rsidRDefault="00C11D85">
      <w:pPr>
        <w:spacing w:line="560" w:lineRule="exact"/>
        <w:ind w:firstLine="664"/>
        <w:rPr>
          <w:rFonts w:ascii="方正仿宋_GBK" w:hAnsi="方正仿宋_GBK" w:cs="方正仿宋_GBK"/>
          <w:spacing w:val="6"/>
        </w:rPr>
      </w:pPr>
    </w:p>
    <w:sectPr w:rsidR="00C11D85">
      <w:footerReference w:type="default" r:id="rId15"/>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5C22" w:rsidRDefault="008D5C22" w:rsidP="00982F9D">
      <w:pPr>
        <w:spacing w:line="240" w:lineRule="auto"/>
        <w:ind w:firstLine="640"/>
      </w:pPr>
      <w:r>
        <w:separator/>
      </w:r>
    </w:p>
  </w:endnote>
  <w:endnote w:type="continuationSeparator" w:id="0">
    <w:p w:rsidR="008D5C22" w:rsidRDefault="008D5C22" w:rsidP="00982F9D">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DejaVu Sans">
    <w:altName w:val="Times New Roman"/>
    <w:charset w:val="00"/>
    <w:family w:val="roman"/>
    <w:pitch w:val="default"/>
    <w:sig w:usb0="00000000" w:usb1="00000000" w:usb2="00000008" w:usb3="00000000" w:csb0="000001FF" w:csb1="00000000"/>
  </w:font>
  <w:font w:name="楷体">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 w:name="HYb2gj">
    <w:altName w:val="宋体"/>
    <w:charset w:val="86"/>
    <w:family w:val="modern"/>
    <w:pitch w:val="default"/>
    <w:sig w:usb0="00000000" w:usb1="0000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大标宋简体">
    <w:altName w:val="微软雅黑"/>
    <w:charset w:val="86"/>
    <w:family w:val="auto"/>
    <w:pitch w:val="default"/>
    <w:sig w:usb0="00000000" w:usb1="00000000" w:usb2="00000000" w:usb3="00000000" w:csb0="00040000"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_GBK">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D85" w:rsidRDefault="00C11D85">
    <w:pPr>
      <w:pStyle w:val="a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6916747"/>
      <w:docPartObj>
        <w:docPartGallery w:val="Page Numbers (Bottom of Page)"/>
        <w:docPartUnique/>
      </w:docPartObj>
    </w:sdtPr>
    <w:sdtEndPr/>
    <w:sdtContent>
      <w:p w:rsidR="00982F9D" w:rsidRDefault="00982F9D" w:rsidP="00982F9D">
        <w:pPr>
          <w:pStyle w:val="a3"/>
          <w:ind w:firstLine="360"/>
          <w:jc w:val="center"/>
        </w:pPr>
        <w:r>
          <w:fldChar w:fldCharType="begin"/>
        </w:r>
        <w:r>
          <w:instrText>PAGE   \* MERGEFORMAT</w:instrText>
        </w:r>
        <w:r>
          <w:fldChar w:fldCharType="separate"/>
        </w:r>
        <w:r w:rsidRPr="00982F9D">
          <w:rPr>
            <w:noProof/>
            <w:lang w:val="zh-CN"/>
          </w:rPr>
          <w:t>1</w:t>
        </w:r>
        <w:r>
          <w:fldChar w:fldCharType="end"/>
        </w:r>
      </w:p>
    </w:sdtContent>
  </w:sdt>
  <w:p w:rsidR="00C11D85" w:rsidRDefault="00C11D85">
    <w:pPr>
      <w:pStyle w:val="a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D85" w:rsidRDefault="00C11D85">
    <w:pPr>
      <w:pStyle w:val="a3"/>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D85" w:rsidRDefault="00747548">
    <w:pPr>
      <w:pStyle w:val="a3"/>
      <w:ind w:firstLine="360"/>
      <w:jc w:val="cent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C11D85" w:rsidRDefault="00747548">
                          <w:pPr>
                            <w:pStyle w:val="a3"/>
                            <w:ind w:firstLine="360"/>
                          </w:pPr>
                          <w:r>
                            <w:rPr>
                              <w:rFonts w:hint="eastAsia"/>
                            </w:rPr>
                            <w:fldChar w:fldCharType="begin"/>
                          </w:r>
                          <w:r>
                            <w:rPr>
                              <w:rFonts w:hint="eastAsia"/>
                            </w:rPr>
                            <w:instrText xml:space="preserve"> PAGE  \* MERGEFORMAT </w:instrText>
                          </w:r>
                          <w:r>
                            <w:rPr>
                              <w:rFonts w:hint="eastAsia"/>
                            </w:rPr>
                            <w:fldChar w:fldCharType="separate"/>
                          </w:r>
                          <w:r w:rsidR="008602C6">
                            <w:rPr>
                              <w:noProof/>
                            </w:rPr>
                            <w:t>8</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6"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MCGPeVhAgAACgUAAA4AAAAAAAAAAAAAAAAALgIAAGRycy9lMm9Eb2MueG1s&#10;UEsBAi0AFAAGAAgAAAAhAHGq0bnXAAAABQEAAA8AAAAAAAAAAAAAAAAAuwQAAGRycy9kb3ducmV2&#10;LnhtbFBLBQYAAAAABAAEAPMAAAC/BQAAAAA=&#10;" filled="f" stroked="f" strokeweight=".5pt">
              <v:textbox style="mso-fit-shape-to-text:t" inset="0,0,0,0">
                <w:txbxContent>
                  <w:p w:rsidR="00C11D85" w:rsidRDefault="00747548">
                    <w:pPr>
                      <w:pStyle w:val="a3"/>
                      <w:ind w:firstLine="360"/>
                    </w:pPr>
                    <w:r>
                      <w:rPr>
                        <w:rFonts w:hint="eastAsia"/>
                      </w:rPr>
                      <w:fldChar w:fldCharType="begin"/>
                    </w:r>
                    <w:r>
                      <w:rPr>
                        <w:rFonts w:hint="eastAsia"/>
                      </w:rPr>
                      <w:instrText xml:space="preserve"> PAGE  \* MERGEFORMAT </w:instrText>
                    </w:r>
                    <w:r>
                      <w:rPr>
                        <w:rFonts w:hint="eastAsia"/>
                      </w:rPr>
                      <w:fldChar w:fldCharType="separate"/>
                    </w:r>
                    <w:r w:rsidR="008602C6">
                      <w:rPr>
                        <w:noProof/>
                      </w:rPr>
                      <w:t>8</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5C22" w:rsidRDefault="008D5C22" w:rsidP="00982F9D">
      <w:pPr>
        <w:spacing w:line="240" w:lineRule="auto"/>
        <w:ind w:firstLine="640"/>
      </w:pPr>
      <w:r>
        <w:separator/>
      </w:r>
    </w:p>
  </w:footnote>
  <w:footnote w:type="continuationSeparator" w:id="0">
    <w:p w:rsidR="008D5C22" w:rsidRDefault="008D5C22" w:rsidP="00982F9D">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D85" w:rsidRDefault="00C11D85">
    <w:pPr>
      <w:pStyle w:val="a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D85" w:rsidRDefault="00C11D85">
    <w:pPr>
      <w:pStyle w:val="a4"/>
      <w:pBdr>
        <w:bottom w:val="none" w:sz="0" w:space="0" w:color="auto"/>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1D85" w:rsidRPr="00982F9D" w:rsidRDefault="00C11D85" w:rsidP="00982F9D">
    <w:pPr>
      <w:ind w:left="640" w:firstLineChars="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19151F4"/>
    <w:multiLevelType w:val="singleLevel"/>
    <w:tmpl w:val="F19151F4"/>
    <w:lvl w:ilvl="0">
      <w:start w:val="1"/>
      <w:numFmt w:val="chineseCounting"/>
      <w:pStyle w:val="2"/>
      <w:suff w:val="nothing"/>
      <w:lvlText w:val="（%1）"/>
      <w:lvlJc w:val="left"/>
      <w:pPr>
        <w:ind w:left="-401" w:firstLine="420"/>
      </w:pPr>
      <w:rPr>
        <w:rFonts w:hint="eastAsia"/>
      </w:rPr>
    </w:lvl>
  </w:abstractNum>
  <w:abstractNum w:abstractNumId="1">
    <w:nsid w:val="1976C238"/>
    <w:multiLevelType w:val="singleLevel"/>
    <w:tmpl w:val="1976C238"/>
    <w:lvl w:ilvl="0">
      <w:start w:val="1"/>
      <w:numFmt w:val="decimal"/>
      <w:pStyle w:val="3"/>
      <w:lvlText w:val="%1."/>
      <w:lvlJc w:val="left"/>
      <w:pPr>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5ZGQyYjg4NWYzNjIzMTM0NGRlMjhmMDI3NWJlNmUifQ=="/>
  </w:docVars>
  <w:rsids>
    <w:rsidRoot w:val="04E67E70"/>
    <w:rsid w:val="00043295"/>
    <w:rsid w:val="00066D74"/>
    <w:rsid w:val="000867CB"/>
    <w:rsid w:val="00087F16"/>
    <w:rsid w:val="000E5F72"/>
    <w:rsid w:val="001320AD"/>
    <w:rsid w:val="001A4DA7"/>
    <w:rsid w:val="001B29C2"/>
    <w:rsid w:val="001D71A9"/>
    <w:rsid w:val="001E3BB6"/>
    <w:rsid w:val="0021599E"/>
    <w:rsid w:val="00244CAB"/>
    <w:rsid w:val="002674C1"/>
    <w:rsid w:val="002810BF"/>
    <w:rsid w:val="00293393"/>
    <w:rsid w:val="002D5DF9"/>
    <w:rsid w:val="002D6775"/>
    <w:rsid w:val="002E366B"/>
    <w:rsid w:val="00325F8C"/>
    <w:rsid w:val="00335271"/>
    <w:rsid w:val="00343E6A"/>
    <w:rsid w:val="003611EF"/>
    <w:rsid w:val="0037187B"/>
    <w:rsid w:val="0040481A"/>
    <w:rsid w:val="0044699A"/>
    <w:rsid w:val="00473F1F"/>
    <w:rsid w:val="00486D7D"/>
    <w:rsid w:val="004C2315"/>
    <w:rsid w:val="004F2338"/>
    <w:rsid w:val="00570989"/>
    <w:rsid w:val="00571B71"/>
    <w:rsid w:val="005E1F89"/>
    <w:rsid w:val="005E7766"/>
    <w:rsid w:val="005F61B4"/>
    <w:rsid w:val="00622C2B"/>
    <w:rsid w:val="00646E75"/>
    <w:rsid w:val="006553A7"/>
    <w:rsid w:val="006E05BE"/>
    <w:rsid w:val="00723A8D"/>
    <w:rsid w:val="00742AB9"/>
    <w:rsid w:val="00745226"/>
    <w:rsid w:val="00747548"/>
    <w:rsid w:val="0075288B"/>
    <w:rsid w:val="007556A1"/>
    <w:rsid w:val="007942AF"/>
    <w:rsid w:val="007E47E1"/>
    <w:rsid w:val="007F4F9D"/>
    <w:rsid w:val="008414AA"/>
    <w:rsid w:val="008602C6"/>
    <w:rsid w:val="008D5C22"/>
    <w:rsid w:val="00911260"/>
    <w:rsid w:val="00921DA2"/>
    <w:rsid w:val="009263A7"/>
    <w:rsid w:val="00982F9D"/>
    <w:rsid w:val="009B0615"/>
    <w:rsid w:val="009D0DFE"/>
    <w:rsid w:val="009F343C"/>
    <w:rsid w:val="00A10FE0"/>
    <w:rsid w:val="00A31128"/>
    <w:rsid w:val="00A32D3D"/>
    <w:rsid w:val="00AA067B"/>
    <w:rsid w:val="00AE3F99"/>
    <w:rsid w:val="00B20E6B"/>
    <w:rsid w:val="00B445EC"/>
    <w:rsid w:val="00B63507"/>
    <w:rsid w:val="00B67CB8"/>
    <w:rsid w:val="00B7423B"/>
    <w:rsid w:val="00B92598"/>
    <w:rsid w:val="00B93444"/>
    <w:rsid w:val="00B94512"/>
    <w:rsid w:val="00C07CCC"/>
    <w:rsid w:val="00C11D85"/>
    <w:rsid w:val="00CA72B4"/>
    <w:rsid w:val="00CD462B"/>
    <w:rsid w:val="00D0487C"/>
    <w:rsid w:val="00D102B4"/>
    <w:rsid w:val="00D11797"/>
    <w:rsid w:val="00D122D4"/>
    <w:rsid w:val="00D20946"/>
    <w:rsid w:val="00D559E7"/>
    <w:rsid w:val="00D67221"/>
    <w:rsid w:val="00D76837"/>
    <w:rsid w:val="00D94527"/>
    <w:rsid w:val="00DB26E0"/>
    <w:rsid w:val="00DD40B5"/>
    <w:rsid w:val="00E313B3"/>
    <w:rsid w:val="00E32DC3"/>
    <w:rsid w:val="00E56F88"/>
    <w:rsid w:val="00E92A8F"/>
    <w:rsid w:val="00ED2A41"/>
    <w:rsid w:val="00ED3278"/>
    <w:rsid w:val="00ED5D4E"/>
    <w:rsid w:val="00ED6E6B"/>
    <w:rsid w:val="00EE762A"/>
    <w:rsid w:val="00EF3AD8"/>
    <w:rsid w:val="00F409F2"/>
    <w:rsid w:val="00F67816"/>
    <w:rsid w:val="00FE1DB5"/>
    <w:rsid w:val="0103164E"/>
    <w:rsid w:val="01CD7B04"/>
    <w:rsid w:val="02532161"/>
    <w:rsid w:val="02A227A1"/>
    <w:rsid w:val="03A2514E"/>
    <w:rsid w:val="03B109B5"/>
    <w:rsid w:val="04BE5FB8"/>
    <w:rsid w:val="04E67E70"/>
    <w:rsid w:val="054364BD"/>
    <w:rsid w:val="060A6FDB"/>
    <w:rsid w:val="06B204A0"/>
    <w:rsid w:val="07117EF5"/>
    <w:rsid w:val="08A633E7"/>
    <w:rsid w:val="08C83852"/>
    <w:rsid w:val="09EA7634"/>
    <w:rsid w:val="0ABE2142"/>
    <w:rsid w:val="0C48085D"/>
    <w:rsid w:val="0D06629B"/>
    <w:rsid w:val="0DB12654"/>
    <w:rsid w:val="10121F2E"/>
    <w:rsid w:val="104A4BA3"/>
    <w:rsid w:val="129A7173"/>
    <w:rsid w:val="13250FB0"/>
    <w:rsid w:val="15C1635E"/>
    <w:rsid w:val="15E2587E"/>
    <w:rsid w:val="162D3043"/>
    <w:rsid w:val="163F5DC6"/>
    <w:rsid w:val="17024DB7"/>
    <w:rsid w:val="17A27073"/>
    <w:rsid w:val="17BD5C5B"/>
    <w:rsid w:val="19B412DF"/>
    <w:rsid w:val="1A983C7A"/>
    <w:rsid w:val="1AB570BD"/>
    <w:rsid w:val="1BF105C9"/>
    <w:rsid w:val="1C422C48"/>
    <w:rsid w:val="1D2D7103"/>
    <w:rsid w:val="1E373394"/>
    <w:rsid w:val="1FBE07C2"/>
    <w:rsid w:val="20E406FC"/>
    <w:rsid w:val="213D4AD5"/>
    <w:rsid w:val="214D44F3"/>
    <w:rsid w:val="224B13A6"/>
    <w:rsid w:val="22602004"/>
    <w:rsid w:val="232B2B81"/>
    <w:rsid w:val="23703365"/>
    <w:rsid w:val="237E75E2"/>
    <w:rsid w:val="23E87E53"/>
    <w:rsid w:val="23F92711"/>
    <w:rsid w:val="25BF34E6"/>
    <w:rsid w:val="25CF59C9"/>
    <w:rsid w:val="263946AD"/>
    <w:rsid w:val="275D2FB6"/>
    <w:rsid w:val="283C7070"/>
    <w:rsid w:val="28B30D1C"/>
    <w:rsid w:val="28C80903"/>
    <w:rsid w:val="2BAD5B8F"/>
    <w:rsid w:val="2CBC0D96"/>
    <w:rsid w:val="2DAA4A7C"/>
    <w:rsid w:val="2DC45B3D"/>
    <w:rsid w:val="2EE67D35"/>
    <w:rsid w:val="2F882B9B"/>
    <w:rsid w:val="30D20571"/>
    <w:rsid w:val="30F46739"/>
    <w:rsid w:val="3135465C"/>
    <w:rsid w:val="32FE549C"/>
    <w:rsid w:val="35BC05FB"/>
    <w:rsid w:val="36375481"/>
    <w:rsid w:val="364D41F6"/>
    <w:rsid w:val="36A52284"/>
    <w:rsid w:val="36D84407"/>
    <w:rsid w:val="37AB38CA"/>
    <w:rsid w:val="393C288A"/>
    <w:rsid w:val="3BA73FDF"/>
    <w:rsid w:val="3E445F84"/>
    <w:rsid w:val="3FC8704E"/>
    <w:rsid w:val="40D55514"/>
    <w:rsid w:val="41456B3D"/>
    <w:rsid w:val="41B4781F"/>
    <w:rsid w:val="42171CD5"/>
    <w:rsid w:val="423746D8"/>
    <w:rsid w:val="430246DF"/>
    <w:rsid w:val="430418D0"/>
    <w:rsid w:val="44E5776F"/>
    <w:rsid w:val="457B22EE"/>
    <w:rsid w:val="48541414"/>
    <w:rsid w:val="49F7053D"/>
    <w:rsid w:val="4A2D11EA"/>
    <w:rsid w:val="4B181D4A"/>
    <w:rsid w:val="4B2C0426"/>
    <w:rsid w:val="4B3F0159"/>
    <w:rsid w:val="4C4D68A6"/>
    <w:rsid w:val="4C60482B"/>
    <w:rsid w:val="4F0576EE"/>
    <w:rsid w:val="50D37CC2"/>
    <w:rsid w:val="53234805"/>
    <w:rsid w:val="53285977"/>
    <w:rsid w:val="54931516"/>
    <w:rsid w:val="54DC110F"/>
    <w:rsid w:val="55326F81"/>
    <w:rsid w:val="55844E99"/>
    <w:rsid w:val="567333AD"/>
    <w:rsid w:val="56CD6F61"/>
    <w:rsid w:val="56D357C8"/>
    <w:rsid w:val="58A67A6A"/>
    <w:rsid w:val="58D26AB1"/>
    <w:rsid w:val="58E81E30"/>
    <w:rsid w:val="5A056A12"/>
    <w:rsid w:val="5A974C33"/>
    <w:rsid w:val="5AAE2FD2"/>
    <w:rsid w:val="5BFA7E97"/>
    <w:rsid w:val="5D0F673A"/>
    <w:rsid w:val="5D8A7E32"/>
    <w:rsid w:val="5DA4235E"/>
    <w:rsid w:val="5DF23751"/>
    <w:rsid w:val="5E3653EC"/>
    <w:rsid w:val="5EE21DA8"/>
    <w:rsid w:val="5FB23198"/>
    <w:rsid w:val="5FCA35B8"/>
    <w:rsid w:val="5FF732A1"/>
    <w:rsid w:val="60A056E7"/>
    <w:rsid w:val="60D73635"/>
    <w:rsid w:val="60E829A5"/>
    <w:rsid w:val="61321E7C"/>
    <w:rsid w:val="646D3B32"/>
    <w:rsid w:val="649410BE"/>
    <w:rsid w:val="64A0710F"/>
    <w:rsid w:val="64BD2531"/>
    <w:rsid w:val="65B93886"/>
    <w:rsid w:val="663C3EC2"/>
    <w:rsid w:val="663F11BD"/>
    <w:rsid w:val="67206C39"/>
    <w:rsid w:val="685079F2"/>
    <w:rsid w:val="68935799"/>
    <w:rsid w:val="69A01DCE"/>
    <w:rsid w:val="6B517D09"/>
    <w:rsid w:val="6C21592D"/>
    <w:rsid w:val="6E02353D"/>
    <w:rsid w:val="6E751F61"/>
    <w:rsid w:val="6F5953DE"/>
    <w:rsid w:val="70495C48"/>
    <w:rsid w:val="7055204A"/>
    <w:rsid w:val="72FC49FE"/>
    <w:rsid w:val="73832869"/>
    <w:rsid w:val="738F0E39"/>
    <w:rsid w:val="756E6011"/>
    <w:rsid w:val="7676653E"/>
    <w:rsid w:val="77EB5308"/>
    <w:rsid w:val="79FF3026"/>
    <w:rsid w:val="7B8437E3"/>
    <w:rsid w:val="7BD36518"/>
    <w:rsid w:val="7DF74740"/>
    <w:rsid w:val="7E1178E2"/>
    <w:rsid w:val="7E957AB5"/>
    <w:rsid w:val="7EF02F3D"/>
    <w:rsid w:val="7F8A33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semiHidden="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header" w:semiHidden="0" w:uiPriority="99" w:qFormat="1"/>
    <w:lsdException w:name="footer" w:semiHidden="0"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spacing w:line="620" w:lineRule="exact"/>
      <w:ind w:firstLineChars="200" w:firstLine="1044"/>
      <w:jc w:val="both"/>
    </w:pPr>
    <w:rPr>
      <w:rFonts w:ascii="Times New Roman" w:eastAsia="方正仿宋_GBK" w:hAnsi="Times New Roman" w:cs="Times New Roman"/>
      <w:kern w:val="2"/>
      <w:sz w:val="32"/>
      <w:szCs w:val="24"/>
    </w:rPr>
  </w:style>
  <w:style w:type="paragraph" w:styleId="1">
    <w:name w:val="heading 1"/>
    <w:basedOn w:val="a"/>
    <w:next w:val="a"/>
    <w:qFormat/>
    <w:pPr>
      <w:keepNext/>
      <w:keepLines/>
      <w:ind w:firstLine="880"/>
      <w:outlineLvl w:val="0"/>
    </w:pPr>
    <w:rPr>
      <w:rFonts w:eastAsia="方正黑体_GBK"/>
      <w:kern w:val="44"/>
    </w:rPr>
  </w:style>
  <w:style w:type="paragraph" w:styleId="2">
    <w:name w:val="heading 2"/>
    <w:basedOn w:val="1"/>
    <w:next w:val="a"/>
    <w:unhideWhenUsed/>
    <w:qFormat/>
    <w:pPr>
      <w:numPr>
        <w:numId w:val="1"/>
      </w:numPr>
      <w:ind w:firstLine="0"/>
      <w:outlineLvl w:val="1"/>
    </w:pPr>
    <w:rPr>
      <w:rFonts w:ascii="DejaVu Sans" w:eastAsia="楷体" w:hAnsi="DejaVu Sans" w:cstheme="minorBidi"/>
      <w:kern w:val="2"/>
    </w:rPr>
  </w:style>
  <w:style w:type="paragraph" w:styleId="3">
    <w:name w:val="heading 3"/>
    <w:basedOn w:val="a"/>
    <w:next w:val="a"/>
    <w:unhideWhenUsed/>
    <w:qFormat/>
    <w:pPr>
      <w:keepNext/>
      <w:widowControl/>
      <w:numPr>
        <w:numId w:val="2"/>
      </w:numPr>
      <w:ind w:left="0" w:firstLine="425"/>
      <w:jc w:val="left"/>
      <w:outlineLvl w:val="2"/>
    </w:pPr>
    <w:rPr>
      <w:rFonts w:ascii="方正小标宋简体" w:hAnsi="方正小标宋简体" w:cstheme="minorBidi"/>
      <w:b/>
      <w:bCs/>
      <w:szCs w:val="26"/>
      <w:lang w:eastAsia="en-US"/>
    </w:rPr>
  </w:style>
  <w:style w:type="paragraph" w:styleId="4">
    <w:name w:val="heading 4"/>
    <w:basedOn w:val="a"/>
    <w:next w:val="a"/>
    <w:uiPriority w:val="9"/>
    <w:qFormat/>
    <w:pPr>
      <w:keepNext/>
      <w:keepLines/>
      <w:spacing w:before="280" w:after="290" w:line="374"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Times New Roman" w:cs="HYb2gj"/>
      <w:color w:val="000000"/>
      <w:sz w:val="24"/>
      <w:szCs w:val="24"/>
    </w:rPr>
  </w:style>
  <w:style w:type="paragraph" w:styleId="a3">
    <w:name w:val="footer"/>
    <w:basedOn w:val="a"/>
    <w:link w:val="Char"/>
    <w:uiPriority w:val="99"/>
    <w:unhideWhenUsed/>
    <w:qFormat/>
    <w:pPr>
      <w:tabs>
        <w:tab w:val="center" w:pos="4153"/>
        <w:tab w:val="right" w:pos="8306"/>
      </w:tabs>
      <w:snapToGrid w:val="0"/>
      <w:jc w:val="left"/>
    </w:pPr>
    <w:rPr>
      <w:rFonts w:ascii="Calibri" w:hAnsi="Calibri"/>
      <w:sz w:val="18"/>
      <w:szCs w:val="18"/>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character" w:styleId="a5">
    <w:name w:val="Strong"/>
    <w:basedOn w:val="a0"/>
    <w:qFormat/>
    <w:rPr>
      <w:b/>
      <w:bCs/>
    </w:rPr>
  </w:style>
  <w:style w:type="paragraph" w:customStyle="1" w:styleId="FZ4">
    <w:name w:val="FZ标题4"/>
    <w:basedOn w:val="4"/>
    <w:qFormat/>
    <w:pPr>
      <w:keepNext w:val="0"/>
      <w:keepLines w:val="0"/>
      <w:snapToGrid w:val="0"/>
      <w:spacing w:beforeLines="50" w:before="0" w:after="0" w:line="360" w:lineRule="auto"/>
      <w:ind w:leftChars="1" w:left="1" w:rightChars="1" w:right="1" w:firstLine="200"/>
      <w:jc w:val="left"/>
    </w:pPr>
    <w:rPr>
      <w:rFonts w:ascii="宋体" w:eastAsia="方正仿宋_GBK" w:hAnsi="宋体" w:cstheme="minorBidi"/>
      <w:color w:val="000000"/>
      <w:szCs w:val="21"/>
    </w:rPr>
  </w:style>
  <w:style w:type="paragraph" w:customStyle="1" w:styleId="FZ">
    <w:name w:val="FZ正文"/>
    <w:basedOn w:val="a"/>
    <w:qFormat/>
    <w:pPr>
      <w:snapToGrid w:val="0"/>
      <w:spacing w:line="360" w:lineRule="auto"/>
      <w:ind w:leftChars="1" w:left="1" w:rightChars="1" w:right="1" w:firstLine="200"/>
    </w:pPr>
    <w:rPr>
      <w:color w:val="000000"/>
    </w:rPr>
  </w:style>
  <w:style w:type="character" w:customStyle="1" w:styleId="Char">
    <w:name w:val="页脚 Char"/>
    <w:basedOn w:val="a0"/>
    <w:link w:val="a3"/>
    <w:uiPriority w:val="99"/>
    <w:rsid w:val="00982F9D"/>
    <w:rPr>
      <w:rFonts w:ascii="Calibri" w:eastAsia="方正仿宋_GBK" w:hAnsi="Calibri"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qFormat="1"/>
    <w:lsdException w:name="heading 3" w:semiHidden="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header" w:semiHidden="0" w:uiPriority="99" w:qFormat="1"/>
    <w:lsdException w:name="footer" w:semiHidden="0"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spacing w:line="620" w:lineRule="exact"/>
      <w:ind w:firstLineChars="200" w:firstLine="1044"/>
      <w:jc w:val="both"/>
    </w:pPr>
    <w:rPr>
      <w:rFonts w:ascii="Times New Roman" w:eastAsia="方正仿宋_GBK" w:hAnsi="Times New Roman" w:cs="Times New Roman"/>
      <w:kern w:val="2"/>
      <w:sz w:val="32"/>
      <w:szCs w:val="24"/>
    </w:rPr>
  </w:style>
  <w:style w:type="paragraph" w:styleId="1">
    <w:name w:val="heading 1"/>
    <w:basedOn w:val="a"/>
    <w:next w:val="a"/>
    <w:qFormat/>
    <w:pPr>
      <w:keepNext/>
      <w:keepLines/>
      <w:ind w:firstLine="880"/>
      <w:outlineLvl w:val="0"/>
    </w:pPr>
    <w:rPr>
      <w:rFonts w:eastAsia="方正黑体_GBK"/>
      <w:kern w:val="44"/>
    </w:rPr>
  </w:style>
  <w:style w:type="paragraph" w:styleId="2">
    <w:name w:val="heading 2"/>
    <w:basedOn w:val="1"/>
    <w:next w:val="a"/>
    <w:unhideWhenUsed/>
    <w:qFormat/>
    <w:pPr>
      <w:numPr>
        <w:numId w:val="1"/>
      </w:numPr>
      <w:ind w:firstLine="0"/>
      <w:outlineLvl w:val="1"/>
    </w:pPr>
    <w:rPr>
      <w:rFonts w:ascii="DejaVu Sans" w:eastAsia="楷体" w:hAnsi="DejaVu Sans" w:cstheme="minorBidi"/>
      <w:kern w:val="2"/>
    </w:rPr>
  </w:style>
  <w:style w:type="paragraph" w:styleId="3">
    <w:name w:val="heading 3"/>
    <w:basedOn w:val="a"/>
    <w:next w:val="a"/>
    <w:unhideWhenUsed/>
    <w:qFormat/>
    <w:pPr>
      <w:keepNext/>
      <w:widowControl/>
      <w:numPr>
        <w:numId w:val="2"/>
      </w:numPr>
      <w:ind w:left="0" w:firstLine="425"/>
      <w:jc w:val="left"/>
      <w:outlineLvl w:val="2"/>
    </w:pPr>
    <w:rPr>
      <w:rFonts w:ascii="方正小标宋简体" w:hAnsi="方正小标宋简体" w:cstheme="minorBidi"/>
      <w:b/>
      <w:bCs/>
      <w:szCs w:val="26"/>
      <w:lang w:eastAsia="en-US"/>
    </w:rPr>
  </w:style>
  <w:style w:type="paragraph" w:styleId="4">
    <w:name w:val="heading 4"/>
    <w:basedOn w:val="a"/>
    <w:next w:val="a"/>
    <w:uiPriority w:val="9"/>
    <w:qFormat/>
    <w:pPr>
      <w:keepNext/>
      <w:keepLines/>
      <w:spacing w:before="280" w:after="290" w:line="374"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HYb2gj" w:eastAsia="HYb2gj" w:hAnsi="Times New Roman" w:cs="HYb2gj"/>
      <w:color w:val="000000"/>
      <w:sz w:val="24"/>
      <w:szCs w:val="24"/>
    </w:rPr>
  </w:style>
  <w:style w:type="paragraph" w:styleId="a3">
    <w:name w:val="footer"/>
    <w:basedOn w:val="a"/>
    <w:link w:val="Char"/>
    <w:uiPriority w:val="99"/>
    <w:unhideWhenUsed/>
    <w:qFormat/>
    <w:pPr>
      <w:tabs>
        <w:tab w:val="center" w:pos="4153"/>
        <w:tab w:val="right" w:pos="8306"/>
      </w:tabs>
      <w:snapToGrid w:val="0"/>
      <w:jc w:val="left"/>
    </w:pPr>
    <w:rPr>
      <w:rFonts w:ascii="Calibri" w:hAnsi="Calibri"/>
      <w:sz w:val="18"/>
      <w:szCs w:val="18"/>
    </w:rPr>
  </w:style>
  <w:style w:type="paragraph" w:styleId="a4">
    <w:name w:val="header"/>
    <w:basedOn w:val="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character" w:styleId="a5">
    <w:name w:val="Strong"/>
    <w:basedOn w:val="a0"/>
    <w:qFormat/>
    <w:rPr>
      <w:b/>
      <w:bCs/>
    </w:rPr>
  </w:style>
  <w:style w:type="paragraph" w:customStyle="1" w:styleId="FZ4">
    <w:name w:val="FZ标题4"/>
    <w:basedOn w:val="4"/>
    <w:qFormat/>
    <w:pPr>
      <w:keepNext w:val="0"/>
      <w:keepLines w:val="0"/>
      <w:snapToGrid w:val="0"/>
      <w:spacing w:beforeLines="50" w:before="0" w:after="0" w:line="360" w:lineRule="auto"/>
      <w:ind w:leftChars="1" w:left="1" w:rightChars="1" w:right="1" w:firstLine="200"/>
      <w:jc w:val="left"/>
    </w:pPr>
    <w:rPr>
      <w:rFonts w:ascii="宋体" w:eastAsia="方正仿宋_GBK" w:hAnsi="宋体" w:cstheme="minorBidi"/>
      <w:color w:val="000000"/>
      <w:szCs w:val="21"/>
    </w:rPr>
  </w:style>
  <w:style w:type="paragraph" w:customStyle="1" w:styleId="FZ">
    <w:name w:val="FZ正文"/>
    <w:basedOn w:val="a"/>
    <w:qFormat/>
    <w:pPr>
      <w:snapToGrid w:val="0"/>
      <w:spacing w:line="360" w:lineRule="auto"/>
      <w:ind w:leftChars="1" w:left="1" w:rightChars="1" w:right="1" w:firstLine="200"/>
    </w:pPr>
    <w:rPr>
      <w:color w:val="000000"/>
    </w:rPr>
  </w:style>
  <w:style w:type="character" w:customStyle="1" w:styleId="Char">
    <w:name w:val="页脚 Char"/>
    <w:basedOn w:val="a0"/>
    <w:link w:val="a3"/>
    <w:uiPriority w:val="99"/>
    <w:rsid w:val="00982F9D"/>
    <w:rPr>
      <w:rFonts w:ascii="Calibri" w:eastAsia="方正仿宋_GBK"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735</TotalTime>
  <Pages>14</Pages>
  <Words>983</Words>
  <Characters>5608</Characters>
  <Application>Microsoft Office Word</Application>
  <DocSecurity>0</DocSecurity>
  <Lines>46</Lines>
  <Paragraphs>13</Paragraphs>
  <ScaleCrop>false</ScaleCrop>
  <Company>Micorosoft</Company>
  <LinksUpToDate>false</LinksUpToDate>
  <CharactersWithSpaces>6578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WPS_1506760159</dc:creator>
  <cp:lastModifiedBy>Micorosoft</cp:lastModifiedBy>
  <cp:revision>17</cp:revision>
  <dcterms:created xsi:type="dcterms:W3CDTF">2022-01-10T10:03:00Z</dcterms:created>
  <dcterms:modified xsi:type="dcterms:W3CDTF">2024-07-18T08:27:00Z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0549CE3B18954F73B13050647BBD359B</vt:lpwstr>
  </property>
</Properties>
</file>