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伽师县城南棚户区改造项目（拆迁安置费项目）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伽师县住房和城乡建设局(本级)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钟磊		</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伽师县保障性住房“十四五”发展规划》相关政策文件与规定，旨在评价伽师县城南棚户区改造项目（拆迁安置房项目）实施前期、过程及效果，评价财政预算资金使用的效率及效益。通过该项目的实施，改善居住水平，提升城市面貌。</w:t>
        <w:br/>
        <w:t>2. 主要内容及实施情况</w:t>
        <w:br/>
        <w:t>本项目建设由政府主导，实施方式为实物安置。对巴仁镇集中连片棚户区居民的土地及房屋进行征收后，发放临时安置费，解决搬迁户过渡期间住房问题。目前，集中连片棚户区居民原有土地及房屋已完成征收，发放临时安置费402.32万元。</w:t>
        <w:br/>
        <w:t>3.项目实施主体</w:t>
        <w:br/>
        <w:t>伽师县住房和城乡建设局为事业单位（行政单位）决算编制范围的有2个办公室：办公室、综合办公室。</w:t>
        <w:br/>
        <w:t>编制人数30人，其中：行政人员编制7人、参公7人、事业编制15人，自收自支1人。实有在职人数33人，其中：行政在职8人、工勤1人、参公7人、事业在职17人。</w:t>
        <w:br/>
        <w:t>4. 资金投入和使用情况</w:t>
        <w:br/>
        <w:t>《伽师县城南棚户区改造项目（拆迁安置房项目）资金报告》共安排下达资金402.32万元，为本级资金，最终确定项目资金总数为402.32万元。</w:t>
        <w:br/>
        <w:t>截至2023年12月31日，实际支出402.32万元，预算执行率100%。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对300户集中连片棚户区居民的土地及房屋进行征收，发放临时安置过渡费，妥善解决搬迁户临时安置问题。通过发放临时安置费，解决搬迁户过渡期间住房问题。</w:t>
        <w:br/>
        <w:t>2.阶段性目标</w:t>
        <w:br/>
        <w:t>实施的前期准备工作：开展入户走访，了解居民搬迁及安置意愿，形成初步方案，召开常委会研究并确定实施方案。明确组织机构、人员配备及职责分工。委托第三方机构开展土地及房屋评估及复核工作，属地乡镇配合做好评估复核工作。</w:t>
        <w:br/>
        <w:t>具体实施工作：搬迁组开展搬迁动员大会，搬迁组逐一入户签订搬迁协议，跟进棚户区搬迁进度并建立台账，及时完成搬迁及征收工作。安置组对棚户区居民搬迁进度确认，并发放临时安置费或协调入住公租房，解决搬迁户过度安置问题。</w:t>
        <w:br/>
        <w:t>验收阶段的具体工作：及时汇总搬迁及征收工作完成情况，核实评估情况、搬迁情况、临时安置费发放情况、过渡安置情况。目前，支付临时安置费用402.32万元，搬迁户过渡期间住房问题已妥善解决。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城南棚户区改造项目（拆迁安置房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马燕辉任评价组组长，绩效评价工作职责为负责全盘工作。</w:t>
        <w:br/>
        <w:t>钟磊任评价组副组长，绩效评价工作职责为对项目实施情况进行实地调查。</w:t>
        <w:br/>
        <w:t>张永兆任评价组成员，绩效评价工作职责为负责资料审核等工作。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通过实施伽师县城南棚户区改造项目（拆迁安置房项目）产生有效解决了搬迁期间临时居住问题,提升搬迁居民幸福感。项目实施主要通过项目决策、项目过程、项目产出以及项目效益等方面进行评价，其中：</w:t>
        <w:br/>
        <w:t>项目决策：该项目主要通过《关于报送2023年保障性住房、城中村改造和棚户区（城市危旧房）改造计划的通知》文件立项，项目实施符合《伽师县城南棚户区改造项目（拆迁安置房项目）实施方案》要求，项目立项依据充分，立项程序规范。 </w:t>
        <w:br/>
        <w:t>项目过程：伽师县城南棚户区改造项目（拆迁安置房项目）预算安排402.32万元，实际支出402.32万元，预算执行率100%。项目资金使用合规，项目财务管理制度健全，财务监控到位，所有资金支付均按照国库集中支付制度严格执行，现有项目管理制度执行情况良好。</w:t>
        <w:br/>
        <w:t>项目产出：完成302户搬迁及征收工作，已支付临时安置费用402.32万元。搬迁户通过自行安置或租住公租房，政府进行临时安置补助等措施，已妥善解决搬迁户过渡期间住房问题。</w:t>
        <w:br/>
        <w:t>项目效益：通过实施此项目居民居住水平显著提高，城市面貌有效提升。</w:t>
        <w:br/>
        <w:t>经评价组通过实地调研、综合分析法、问卷调查法等方式，主要采用综合分析法对项目的决策、实施、产出、效益进行综合评价分析，最终评分100分。</w:t>
        <w:br/>
        <w:t>伽师县城南棚户区改造项目（拆迁安置房项目）得分情况表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城南棚户区改造项目（拆迁安置房项目）委托第三方机构完成评估302户，签订搬迁协议302份，完成搬迁302户，发放临时安置费302户402.32万元，300户搬迁户临时入住公租房216套、自行安置86户。通过发放临时安置费，已妥善解决搬迁户过渡期间住房问题。</w:t>
        <w:br/>
        <w:t>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结合《伽师县住房和城乡建设局三定方案》实施住房保障政策、组织编制、实施城镇住房保障发展规划和年度计划等职责，并组织实施。围绕2023年度工作重点和工作计划制定经费预算。</w:t>
        <w:br/>
        <w:t>①项目立项是根据《国有土地上房屋征收与补偿条例》县级人民政府有关部门应当依照本条例的规定和本级人民政府规定的职责分工，互相配合，保障房屋征收与补偿工作的顺利进行。《伽师县保障性住房十四五发展规划》文件。故本项目立项符合国家法律法规、国民经济发展规划和相关政策得1分。</w:t>
        <w:br/>
        <w:t>②项目立项是根据《关于报送2023年保障性住房、城中村改造和棚户区（城市危旧房）改造计划的通知》做好2023年住房保障工作、《伽师县城南棚户区改造项目（拆迁安置房项目）资金申请报告》文件。故本项目立项符合行业发展规划和政策要求得0.5分。</w:t>
        <w:br/>
        <w:t>③项目立项是根据《伽师县城南棚户区改造项目（拆迁安置房项目）会议纪要》由住建局牵头组织实施、《伽师县住房和城乡建设局三定方案》实施住房保障政策、组织编制、实施城镇住房保障发展规划和年度计划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①项目根据决策依据编制工作计划和经费预算，经过与杨靖分管领导进行沟通、筛选确定经费预算计划，上党委会研究确定最终预算方案，严格按照规定的程序申请设立，得1分。</w:t>
        <w:br/>
        <w:t>②项目的审批文件及材料有《伽师县城南棚户区改造项目（拆迁安置房项目）实施方案》等，符合相关要求，得0.5分。</w:t>
        <w:br/>
        <w:t>③事前已经过必要的可行性研究、专家论证、风险评估、绩效评估、集体决策，文件及材料有《伽师县城南棚户区改造项目（拆迁安置房项目）实施方案》得0.5分。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①项目严格按照《2023年自治区分行业分领域绩效指标体系》、《伽师县城南棚户区改造项目（拆迁安置房项目）实施方案》设置了《项目支出绩效目标表》得0.5分。</w:t>
        <w:br/>
        <w:t>②项目绩效目标中设立了享受临时安置补助户数指标，临时安置费平均补助标准指标等核心指标内容，与本项目实际工作内容相关，得1分；</w:t>
        <w:br/>
        <w:t>③项目预期产出效益和效果是符合正常的业绩水平得0.5分。</w:t>
        <w:br/>
        <w:t>④经查证《项目支出绩效目标表》、《2023年城市棚户区改造项目资金申请报告》等相关资料，本项目预算确定金额、预算批复的项目投资额都为402.32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①根据《伽师县城南棚户区改造项目（拆迁安置房项目）会议纪要》、《伽师县城南棚户区改造项目（拆迁安置房项目）实施方案》，本项目预算编制经过科学论证，得1分。</w:t>
        <w:br/>
        <w:t>②根据《伽师县城南棚户区改造项目（拆迁安置房项目）资金申请报告》、《伽师县城南棚户区改造项目（拆迁安置房项目）实施方案》，本项目预算内容与项目内容匹配，得1分。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提前拨付2023年中央财政补助棚户区改造资金的通知》（伽财综【2022】16号）、《关于拨付2023年自治区财政补助棚户区改造资金的通知》（伽财综【2023】10号）文件为依据进行资金分配，预算资金分配依据充分，得2.5分。</w:t>
        <w:br/>
        <w:t>②根据本项目《伽师县城南棚户区改造项目（拆迁安置房项目）实施方案》资金分配额度合理，与我单位实际情况相适应，得2.5分。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伽师县2023年城市棚户区改造资金申请报告》，预算安排总额为402.32万元万元，实际到位402.32万元万元，资金到位率100%。资金到位率=（实际到位资金/预算资金）×100%=（402.32万元/402.32万元）×100%=100%，得5分。综上，该指标满分5分，根据评分标准得5分。   </w:t>
        <w:br/>
        <w:t>（2）预算执行率：</w:t>
        <w:br/>
        <w:t>本项目预算编制较为详细，项目资金支出总体能够按照预算执行。</w:t>
        <w:br/>
        <w:t>经查证支付凭证、资金申请报告资料，该项目实际到位资金为402.32万元，实际支出资金为402.32万元，预算执行率=（实际支出资金/实际到位资金）×100%=（402.32万元/402.32万元）×100%=100%，得5分。</w:t>
        <w:br/>
        <w:t>综上，该指标满分5分，根据评分标准得5分。</w:t>
        <w:br/>
        <w:t>（3）资金使用合规性：</w:t>
        <w:br/>
        <w:t>①经查证项目的支付凭证，项目资金的使用依据《伽师县住房和城乡建设局预算绩效管理工作实施办法》，《伽师县住房和城乡建设局收支业务管理制度》“专款专用的使用要求”，得1分。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①我单位制定了《伽师县住房和城乡建设局预算绩效管理工作实施办法》，《伽师县住房和城乡建设局收支业务管理制度》等健全完整的各项管理制度，得1分。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城南棚户区改造项目（拆迁安置房项目）的组织领导，确保项目保质保量的按照相关规定及程序完成，成立项目领导小组，具体如下：</w:t>
        <w:br/>
        <w:t>马燕辉任组长，职责为负责全盘工作。</w:t>
        <w:br/>
        <w:t>钟磊任副组长，职责为对项目实施情况进行实地调查。</w:t>
        <w:br/>
        <w:t>张永兆任成员，职责为负责资料审核等工作。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20	100%	10</w:t>
        <w:br/>
        <w:t>成本情况	20	100%	10</w:t>
        <w:br/>
        <w:t>合计	40	100%	40</w:t>
        <w:br/>
        <w:t>（1）对于“产出数量”</w:t>
        <w:br/>
        <w:t>数量指标，预期指标值为享受临时安置补助户数=302户，实际完成值为302户，指标完成率为100%，与预期目标一致，根据评分标准，该指标不扣分，得10分。</w:t>
        <w:br/>
        <w:t>合计得10分。</w:t>
        <w:br/>
        <w:t>（2）对于“产出质量”：</w:t>
        <w:br/>
        <w:t>质量指标，预期指标值为资金使用合规率=100%，实际完成值为100%，指标完成率为100%，与预期目标一致，根据评分标准，该指标不扣分，得10分。</w:t>
        <w:br/>
        <w:t>合计得10分。</w:t>
        <w:br/>
        <w:t>（3）对于“产出时效”：</w:t>
        <w:br/>
        <w:t>时效指标，预期指标值为补助发放及时率=100%，实际完成值为100%，指标完成率为100%，与预期目标一致，根据评分标准，该指标不扣分，得10分。</w:t>
        <w:br/>
        <w:t>合计得10分。</w:t>
        <w:br/>
        <w:t>（4）对于“产出成本”：</w:t>
        <w:br/>
        <w:t>产出成本指标，预期指标值为临时安置费平均补助标准&lt;=1.33万元/户，实际完成值为1.33万元/户，指标完成率为100%，与预期目标一致，项目经费都能控制绩效目标范围内，根据评分标准，该指标不扣分，得10分。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20	100%	10</w:t>
        <w:br/>
        <w:t>			</w:t>
        <w:br/>
        <w:t>满意度	10	100%	10</w:t>
        <w:br/>
        <w:t>合计	20	100%	20</w:t>
        <w:br/>
        <w:t>1.实施效益指标：</w:t>
        <w:br/>
        <w:t>（1）对于“社会效益指标”：</w:t>
        <w:br/>
        <w:t>社会效益指标，该指标预期指标值为解决搬迁户过渡安置问题，实际完成值为有效解决，指标完成率为100%，与预期指标一致，根据评分标准，该指标不扣分，得10分。</w:t>
        <w:br/>
        <w:t>实施效益指标合计得10分。</w:t>
        <w:br/>
        <w:t>（2）对于“经济效益指标”：</w:t>
        <w:br/>
        <w:t>无</w:t>
        <w:br/>
        <w:t>（3）对于“生态效益指标”：</w:t>
        <w:br/>
        <w:t>无</w:t>
        <w:br/>
        <w:t>2.满意度指标:</w:t>
        <w:br/>
        <w:t>对于满意度指标：搬迁户满意度预期指标值为≥95%，实际完成值为98.8%，指标完成率为104%，达到预期目标，根据评分标准，该指标不扣分,得10分。</w:t>
        <w:br/>
        <w:t>（1）调研对象</w:t>
        <w:br/>
        <w:t>本次问卷调查的对象为伽师县城南棚户区改造项目（拆迁安置房项目）搬迁户。</w:t>
        <w:br/>
        <w:t>（2）调研方式</w:t>
        <w:br/>
        <w:t>本次计划采取简单随机抽样的方式，对伽师县城南棚户区改造项目（拆迁安置房项目）的受益对象进行线下问卷调查；在马燕辉的协调下，组织安排了问卷调研工作。本次问卷调查采取线下问卷调查方式，回收有效问卷共计50份。</w:t>
        <w:br/>
        <w:t>（3）满意度计算模型</w:t>
        <w:br/>
        <w:t>满意度=∑样本数（“非常满意”×1.0分+“满意”×0.8分+“比较满意”×0.6分+“不满意”×0.3分+“非常不满意”×0分）/总样本数×100%</w:t>
        <w:br/>
        <w:t>（4）调查结果</w:t>
        <w:br/>
        <w:t>伽师县城南棚户区改造项目（拆迁安置房项目）服务对象满意度=98.8%</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伽师县城南棚户区改造项目（拆迁安置房项目）预算402.32万元，到位402.32万元，实际支出402.32万元，预算执行率为100%，项目绩效指标总体完成率为100.6%，偏差率为0.6%,本项目无偏差。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一是本项目前期实施方案经过充分论证，可行性强，项目执行情况较好。</w:t>
        <w:br/>
        <w:t>二是加强组织领导，本项目绩效评价工作，有县政府主要领导亲自挂帅，分管县领导具体负责，项目进展情况较好，资金支付较及时。</w:t>
        <w:br/>
        <w:t>三是加强沟通协调，我单位定期召开协调会，及时对搬迁进度、过渡安置、安置房进展进行跟进，强化第三方机构、施工单位，属地乡镇沟通协调机制，并及时向县领导汇报，项目按期完工。</w:t>
        <w:br/>
        <w:t>（二）存在问题及原因分析</w:t>
        <w:br/>
        <w:t>一是绩效评价工作能力有待提升，对各项指标设置和指标值设定还可以进一步优化、改进。</w:t>
        <w:br/>
        <w:t>二是绩效评价工作经验不足，项目评价资料收集不及时，不全面。</w:t>
        <w:br/>
        <w:t>三是项目执行中，资料准备不充分，一定程度上资金未能在第一时间支付或发放到位。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全面认识绩效评价工作的重要性，确保项目平稳有效执行，绩效评价工作高水平、高效率完成。</w:t>
        <w:br/>
        <w:t>一是抓项目前期，充分论证项目可行性及实施方案，全面考虑项目目标、实施过程中的复杂问题，预防各类风险。</w:t>
        <w:br/>
        <w:t>二是抓项目执行，严格执行各项目制度。确保搬迁政策执行到位，切实保障搬迁户利益不受损。加强工程监管，确保工程及时开工、质量达标、及时完工。</w:t>
        <w:br/>
        <w:t>三是抓资金管理，严格执行资金管理制度，严防资金滞留、挪用。四是抓绩效填报，全面提升绩效评价综合水平，确保绩效填报精准、及时。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