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项目审计费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伽师县铁日木乡人民政府（本级）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伽师县审计局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祁宗峰</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中华人民共和国乡村振兴促进法》、《审计法》等相关政策文件与规定，旨在评价2019年以来实施的由政府投资的9个项目审计费支付前期准备工作，以及支付过程中支付流程、材料的合规性、合法性、有依有据，实施后改善我乡营商环境、提升政府公信力等。通过项目的实施，保证政府投资建设项目的完整性，合理合规，程序依法依规，确保不会新增政府债务。</w:t>
        <w:br/>
        <w:t>2. 主要内容及实施情况</w:t>
        <w:br/>
        <w:t>本项目建设主要用于支付2019年以来由政府投资建设的9个项目的审计费；保证政府投资建设项目的完整性，合理合规，程序依法依规，确保不会新增政府债务</w:t>
        <w:br/>
        <w:t>项目设施情况：项目于2023年6月完成申报审批工作，2023年12月份完成2.0系统项目库录入工作，12月份支付审计服务费6.17万元。</w:t>
        <w:br/>
        <w:t>3.项目实施主体</w:t>
        <w:br/>
        <w:t>铁日木乡人民政府为行政单位，决算编制范围的有5个办公室，党政办公室、党建办公室、经济发展办公室、社会事物办公室、综合执法办公室；6个中心：伽师县铁日木乡农业（畜牧业）发展服务中心、伽师县铁日木乡文体广电旅游发展服务中心、伽师县铁日木乡社会保障（民政）服务中心（退役军人事务站）、伽师县铁日木乡农村合作经济（统计）发展中心（财政所）、伽师县铁日木乡村镇规划发展中心（生态环境工作站）。</w:t>
        <w:br/>
        <w:t>编制人数96人，其中：行政人员编制39人、工勤2人、事业编制29人。实有在职人数119人，其中：行政在职50人、工勤2人、参公35人、事业在职32人。离退休人员29人，其中：行政退休人员17人、事业退休12人。</w:t>
        <w:br/>
        <w:t>4. 资金投入和使用情况</w:t>
        <w:br/>
        <w:t>《关于申请拨付审计服务费的报告》共安排下达资金6.17万元，为县级资金，最终确定项目资金总数为6.17万元。</w:t>
        <w:br/>
        <w:t>截至2023年12月31日，实际支出6.17万元，预算执行率100%。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支付2019年以来由政府投资建设的9个项目的审计费，保证政府投资建设项目合法性，保证项目的完整，合理合规，支付程序依法依规，确保不会新增政府债务，有效提升政府公信力和服务能力。</w:t>
        <w:br/>
        <w:t>2.阶段性目标</w:t>
        <w:br/>
        <w:t>实施的前期准备工作：成立领导小组，清查2019年以来实施的政府性投资项目审计情况，建立对应的台账。</w:t>
        <w:br/>
        <w:t>具体实施工作：成立以党委书记牵头的领导小组，按照清查台账逐一核实欠款金额，开会研究，撰写实施方案，收到资金申请报告后，完成2.0系统项目库建立工作，完善支付材料，支付资金。</w:t>
        <w:br/>
        <w:t>验收阶段的具体工作：按照清查台账，查看项目资料，查看项目是否竣工结算，及审计公司出具的项目审计报告。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审计服务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祁宗峰任评价组组长，绩效评价工作职责为负责全盘工作。</w:t>
        <w:br/>
        <w:t>侯英杰任评价组副组长，绩效评价工作职责为对项目实施情况进行实地调查。</w:t>
        <w:br/>
        <w:t>陈生健任评价组成员，绩效评价工作职责为负责资料审核等工作。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审计服务费项目已经有效加强了政府投资力度的保障，全程保障政府财政资金的有效使用，保证项目的完整性，合理合规，程序依法依规，使其项目产生最大的实际效益。项目实施主要通过项目决策、项目过程、项目产出以及项目效益等方面进行评价，其中：</w:t>
        <w:br/>
        <w:t>项目决策：该项目主要通过《关于申请拨付审计服务费的报告》文件立项，项目实施符合资金申请报告要求，项目立项依据充分，立项程序规范。  </w:t>
        <w:br/>
        <w:t>项目过程：审计服务费项目预算安排6.17万元，实际支出6.17万元，预算执行率100%。项目资金使用合规，项目财务管理制度健全，财务监控到位，所有资金支付均按照国库集中支付制度严格执行，现有项目管理制度执行情况良好。</w:t>
        <w:br/>
        <w:t>项目产出：审计项目个数为9个、资金使用合规率100%、资金拨付及时率100%、项目按计划完成及时率100%。</w:t>
        <w:br/>
        <w:t>项目效益：通过实施此项目已经有效加强了政府投资力度的保障，全程保障政府财政资金的有效使用，保证项目的完整性，合理合规，程序依法依规，使其项目产生最大的实际效益。</w:t>
        <w:br/>
        <w:t>经评价组通过实地调研、综合分析法、问卷调查法等方式，主要采用综合分析法对项目的决策、实施、产出、效益进行综合评价分析，最终评分100分。</w:t>
        <w:br/>
        <w:t>项目审计费项目得分情况表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审计服务费项已完成9个、资金以支付完毕，推动了政府项目实施的合规合法性极大的提升了政府公信力。该项目最终评分100分，绩效评级为“优”。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结合乡党委的讨论和决定本乡经济建设、政治建设、文化建设、社会建设、生态文明建设和党的建设以及乡村振兴中的重大问题职责，并组织实施。围绕2023年度工作重点和工作计划制定经费预算。</w:t>
        <w:br/>
        <w:t>①项目立项是根据《中华人民共和国乡村振兴促进法》文件第一章中的第九条国家建立健全中央统筹、省负总责、市县乡抓落实的乡村振兴工作机制，各级人民政府应当将乡村振兴促进工作纳入国民经济和社会发展规划。故本项目立项符合国家法律法规、国民经济发展规划和相关政策得1分。</w:t>
        <w:br/>
        <w:t>②项目立项是根据《审计法》文件第二章中的第十一条审计机关履行职责所必需的经费，应当列入财政预算，由本级人民政府予以保证。故本项目立项符合行业发展规划和政策要求得0.5分。</w:t>
        <w:br/>
        <w:t>③项目立项是根据《伽师县铁日木乡三定方案》第二条乡党委职责第二点讨论和决定本乡经济建设、政治建设、文化建设、社会建设、生态文明建设和党的建设以及乡村振兴中的重大问题，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①项目根据决策依据编制工作计划和经费预算，经过与县分管领导进行沟通、筛选确定经费预算计划，上党委会研究确定最终预算方案，严格按照规定的程序申请设立，得1分。</w:t>
        <w:br/>
        <w:t>②项目的审批文件及材料《有关于申请拨付审计服务费的报告》，符合相关要求，得0.5分。</w:t>
        <w:br/>
        <w:t>③事前已经过必要的可行性研究、专家论证、风险评估、绩效评估、集体决策，文件及材料有《2023年度审计服务费项目实施方案》得0.5分。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①项目严格按照《2023年自治区分行业分领域绩效指标体系》、《2023年度审计服务费项目实施方案》设置了《项目支出绩效目标表》得0.5分。</w:t>
        <w:br/>
        <w:t>②项目绩效目标中设立了审计项目个数、资金使用合规率、项目按计划完成及时率等核心指标内容，与本项目实际工作内容相关，得1分；</w:t>
        <w:br/>
        <w:t>③项目预期产出效益和效果是符合正常的业绩水平得0.5分。</w:t>
        <w:br/>
        <w:t>④经查证《项目支出绩效目标表》、《关于申请拨付审计服务费的报告》、等相关资料，本项目预算确定金额、预算批复的项目投资额都为15.38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①根据《2023年度审计服务费项目实施方案》，本项目预算编制经过科学论证，得1分。</w:t>
        <w:br/>
        <w:t>②根据《关于申请拨付审计服务费的报告》、《2023年度审计服务费项目实施方案》，本项目预算内容与项目内容匹配，得1分。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①本项目以《关于申请拨付审计服务费的报告》文件为依据进行资金分配，预算资金分配依据充分，得2.5分。</w:t>
        <w:br/>
        <w:t>②根据本项目《2023年度审计服务费项目实施方案》资金分配额度合理，与我单位实际情况相适应，得2.5分。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申请拨付审计服务费的报告》，预算安排总额为6.17万元，实际到位6.17万元，资金到位率100%。资金到位率=（实际到位资金/预算资金）×100%=（6.17万元/6.14万元）×100%=100%，得5分。综上，该指标满分5分，根据评分标准得5分。     </w:t>
        <w:br/>
        <w:t>（2）预算执行率：</w:t>
        <w:br/>
        <w:t>本项目预算编制较为详细，项目资金支出总体能够按照预算执行。</w:t>
        <w:br/>
        <w:t>经查证支付凭证、资金申请报告资料，该项目实际到位资金为6.17万元，实际支出资金为6.17万元，预算执行率=（实际支出资金/实际到位资金）×100%=（6.17万元/6.17万元）×100%=100%，得5分。</w:t>
        <w:br/>
        <w:t>综上，该指标满分5分，根据评分标准得5分。</w:t>
        <w:br/>
        <w:t>（3）资金使用合规性：</w:t>
        <w:br/>
        <w:t>①经查证项目的支付凭证，项目资金的使用依据《关于申请拨付审计服务费的报告》和《2023年度审计服务费项目实施方案》“专款专用的使用要求”，得1分。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①我单位制定了《铁日木乡预算绩效管理工作实施办法》，《铁日木乡收支业务管理制度》等健全完整的各项管理制度，得1分。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审计服务费项目的组织领导，确保项目保质保量的按照相关规定及程序完成，成立项目领导小组，具体如下：</w:t>
        <w:br/>
        <w:t>王礼向任组长，职责为负责全盘工作。</w:t>
        <w:br/>
        <w:t>祁宗峰任副组长，职责为对项目实施情况进行实地调查。</w:t>
        <w:br/>
        <w:t>李仕彬任成员，职责为负责资料审核等工作。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审计项目个数指标，预期指标值为=9个，实际完成值为9个，指标完成率为100%，与预期目标一致，根据评分标准，该指标不扣分，得10分。</w:t>
        <w:br/>
        <w:t>合计得10分。</w:t>
        <w:br/>
        <w:t>（2）对于“产出质量”：</w:t>
        <w:br/>
        <w:t>资金使用合规率指标，预期指标值为=100%，实际完成值为100%，指标完成率为100%，与预期目标一致，根据评分标准，该指标不扣分，得10分。</w:t>
        <w:br/>
        <w:t>合计得10分。</w:t>
        <w:br/>
        <w:t>（3）对于“产出时效”：</w:t>
        <w:br/>
        <w:t>资金拨付及时率指标，预期指标值为=100%，实际完成值为100%，指标完成率为100%，与预期目标一致，根据评分标准，该指标不扣分，得5分。</w:t>
        <w:br/>
        <w:t>项目按计划完成及时率指标，预期指标值为=100%，实际完成值为100%，指标完成率为100%，与预期目标一致，根据评分标准，该指标不扣分，得5分。</w:t>
        <w:br/>
        <w:t>合计得10分。</w:t>
        <w:br/>
        <w:t>（4）对于“产出成本”：</w:t>
        <w:br/>
        <w:t>伽师县铁日木乡牲畜养殖场建设项目指标，预期指标值为≤15553.93元，实际完成值为15553.93元，指标完成率为100%，与预期目标一致，项目经费都能控制绩效目标范围内，根据评分标准，该指标不扣分，得2分。</w:t>
        <w:br/>
        <w:t>伽师县铁日木乡家禽养殖小区建设项目指标，预期指标值为≤12207.24元，实际完成值为12207.24元，指标完成率为100%，与预期目标一致，项目经费都能控制绩效目标范围内，根据评分标准，该指标不扣分，得1分。</w:t>
        <w:br/>
        <w:t>伽师县铁日木乡净菜中心建设项目指标，预期指标值为≤1708.70元，实际完成值为1708.70元，指标完成率为100%，与预期目标一致，项目经费都能控制绩效目标范围内，根据评分标准，该指标不扣分，得1分。</w:t>
        <w:br/>
        <w:t>伽师县铁日木乡储存窖建设项目指标，预期指标值为≤1392.24元，实际完成值为1392.24元，指标完成率为100%，与预期目标一致，项目经费都能控制绩效目标范围内，根据评分标准，该指标不扣分，得1分。</w:t>
        <w:br/>
        <w:t>伽师县铁日木乡伽师瓜标准化建设项目指标，预期指标值为≤740.94元，实际完成值为740.94元，指标完成率为100%，与预期目标一致，项目经费都能控制绩效目标范围内，根据评分标准，该指标不扣分，得1分。</w:t>
        <w:br/>
        <w:t>伽师县铁日木乡林果产业园建设项目指标，预期指标值为≤4067.64元，实际完成值为4067.64元，指标完成率为100%，与预期目标一致，项目经费都能控制绩效目标范围内，根据评分标准，该指标不扣分，得1分。</w:t>
        <w:br/>
        <w:t>伽师县铁日木乡农村幸福大院建设项目指标，预期指标值为≤13571.9元，实际完成值为13571.9元，指标完成率为100%，与预期目标一致，项目经费都能控制绩效目标范围内，根据评分标准，该指标不扣分，得1分。</w:t>
        <w:br/>
        <w:t>伽师县铁日木乡农村幸福大院附属配套建设项目指标，预期指标值为≤11593.42元，实际完成值为11593.42元，指标完成率为100%，与预期目标一致，项目经费都能控制绩效目标范围内，根据评分标准，该指标不扣分，得1分。</w:t>
        <w:br/>
        <w:t>伽师县铁日木乡2020年乡村车间附属配套建设项目指标，预期指标值为≤895.55元，实际完成值为895.55元，指标完成率为100%，与预期目标一致，项目经费都能控制绩效目标范围内，根据评分标准，该指标不扣分，得1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提升政府公信力指标，该指标预期指标值为有效提升，实际完成值为有效提升，指标完成率为100%，与预期指标一致，根据评分标准，该指标不扣分，得10分。</w:t>
        <w:br/>
        <w:t>实施效益指标合计得10分。</w:t>
        <w:br/>
        <w:t>（2）对于“经济效益指标”：</w:t>
        <w:br/>
        <w:t>本项目无经济效益指标</w:t>
        <w:br/>
        <w:t>（3）对于“生态效益指标”：</w:t>
        <w:br/>
        <w:t>本项目无生态指标</w:t>
        <w:br/>
        <w:t>实施效益指标合计得10分。</w:t>
        <w:br/>
        <w:t>2.满意度指标:</w:t>
        <w:br/>
        <w:t>对于满意度指标：受益乡村居民满意度，该指标预期指标值为&gt;=95%，实际完成值为95%，指标完成率为100%，达到预期目标，根据评分标准，该指标不扣分,得10分。</w:t>
        <w:br/>
        <w:t>（1）调研对象</w:t>
        <w:br/>
        <w:t>本次问卷调查的对象为项目受益乡村居民。</w:t>
        <w:br/>
        <w:t>（2）调研方式</w:t>
        <w:br/>
        <w:t>本次计划采取简单随机抽样的方式，对项目的受益对象进行线下问卷调查；在村两委的协调下，组织安排了问卷调研工作。本次问卷调查采取线下问卷调查方式，回收有效问卷共计100份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受益乡村居民满意度=95%。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审计服务费项目预算6.17万元，到位6.17万元，实际支出6.17万元，预算执行率为100%，项目绩效指标总体完成率为100%，偏差率为0%,该项目无偏差。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一是项目的实施遵守相关法律法规和业务管理规定，不定期对项目进度进行检查，保障项目按时保质保量完成。</w:t>
        <w:br/>
        <w:t>二是修订了完善的财务管理制度，规范资金使用，在单位内部对干部进行培训，现场答疑，解决资金使用方面的问题。同时，进一步健全制度并严格执行，确保项目资金规范使用、专款专用。</w:t>
        <w:br/>
        <w:t>三是加强沟通协调，我单位及时向乡领导汇报项目建设进度，加强与行业单位的沟通，确保资金按期支付。</w:t>
        <w:br/>
        <w:t>（二）存在问题及原因分析</w:t>
        <w:br/>
        <w:t>一是制度流程不够健全。基础管理方面、操作流程方面的制度还不够健全，管理工作有些方面比较粗放，距精细化的标准尚有一定的差距。</w:t>
        <w:br/>
        <w:t>二是缺乏系统性思维。当工作任务较繁重时，有时会出现忙乱现象，导致工作标准不够高，存在“打乱仗”现象，在业务能力和知识储备方面还需要提升。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一是实施单位安排专人负责项目资金管理，确保项目资金支付工程合法合规。管理好资金是各级单位的重要责任，加强领导，规范制度。突出重点、确保安全。以人为本，强化队伍，提高工作质量和业务水平。</w:t>
        <w:br/>
        <w:t>二是加强制度建设和制度落实，做好人员培训等工作，落实制度压实责任。</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