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00D" w:rsidRDefault="004C100D">
      <w:pPr>
        <w:spacing w:line="560" w:lineRule="exact"/>
        <w:ind w:firstLine="1065"/>
        <w:jc w:val="center"/>
        <w:rPr>
          <w:rFonts w:ascii="华文中宋" w:eastAsia="华文中宋" w:hAnsi="华文中宋" w:cs="宋体"/>
          <w:b/>
          <w:spacing w:val="6"/>
          <w:kern w:val="0"/>
          <w:sz w:val="52"/>
          <w:szCs w:val="52"/>
        </w:rPr>
      </w:pPr>
    </w:p>
    <w:p w:rsidR="004C100D" w:rsidRDefault="004C100D">
      <w:pPr>
        <w:spacing w:line="560" w:lineRule="exact"/>
        <w:ind w:firstLine="1065"/>
        <w:jc w:val="center"/>
        <w:rPr>
          <w:rFonts w:ascii="华文中宋" w:eastAsia="华文中宋" w:hAnsi="华文中宋" w:cs="宋体"/>
          <w:b/>
          <w:spacing w:val="6"/>
          <w:kern w:val="0"/>
          <w:sz w:val="52"/>
          <w:szCs w:val="52"/>
        </w:rPr>
      </w:pPr>
    </w:p>
    <w:p w:rsidR="004C100D" w:rsidRDefault="004C100D">
      <w:pPr>
        <w:spacing w:line="560" w:lineRule="exact"/>
        <w:ind w:firstLine="1065"/>
        <w:jc w:val="center"/>
        <w:rPr>
          <w:rFonts w:ascii="华文中宋" w:eastAsia="华文中宋" w:hAnsi="华文中宋" w:cs="宋体"/>
          <w:b/>
          <w:spacing w:val="6"/>
          <w:kern w:val="0"/>
          <w:sz w:val="52"/>
          <w:szCs w:val="52"/>
        </w:rPr>
      </w:pPr>
    </w:p>
    <w:p w:rsidR="00DF3D22" w:rsidRDefault="00DF3D22" w:rsidP="00DF3D22">
      <w:pPr>
        <w:spacing w:line="240" w:lineRule="auto"/>
        <w:ind w:firstLineChars="0" w:firstLine="0"/>
        <w:jc w:val="center"/>
        <w:outlineLvl w:val="0"/>
        <w:rPr>
          <w:rFonts w:ascii="方正小标宋_GBK" w:eastAsia="方正小标宋_GBK" w:hAnsi="Arial"/>
          <w:b/>
          <w:sz w:val="44"/>
          <w:szCs w:val="44"/>
        </w:rPr>
      </w:pPr>
      <w:r w:rsidRPr="00DF3D22">
        <w:rPr>
          <w:rFonts w:ascii="方正小标宋_GBK" w:eastAsia="方正小标宋_GBK" w:hAnsi="Arial" w:hint="eastAsia"/>
          <w:b/>
          <w:sz w:val="44"/>
          <w:szCs w:val="44"/>
        </w:rPr>
        <w:t>伽师县夏普吐勒镇人民政府2023年巩固拓展脱贫攻坚成果衔接推进乡村振兴项目</w:t>
      </w:r>
    </w:p>
    <w:p w:rsidR="00DF3D22" w:rsidRPr="00DF3D22" w:rsidRDefault="00DF3D22" w:rsidP="00DF3D22">
      <w:pPr>
        <w:spacing w:line="240" w:lineRule="auto"/>
        <w:ind w:firstLineChars="0" w:firstLine="0"/>
        <w:jc w:val="center"/>
        <w:outlineLvl w:val="0"/>
        <w:rPr>
          <w:rFonts w:ascii="方正小标宋_GBK" w:eastAsia="方正小标宋_GBK" w:hAnsi="Arial"/>
          <w:b/>
          <w:sz w:val="44"/>
          <w:szCs w:val="44"/>
        </w:rPr>
      </w:pPr>
      <w:r w:rsidRPr="00DF3D22">
        <w:rPr>
          <w:rFonts w:ascii="方正小标宋_GBK" w:eastAsia="方正小标宋_GBK" w:hAnsi="Arial" w:hint="eastAsia"/>
          <w:b/>
          <w:sz w:val="44"/>
          <w:szCs w:val="44"/>
        </w:rPr>
        <w:t>资金绩效自评总结报告</w:t>
      </w:r>
    </w:p>
    <w:p w:rsidR="004C100D" w:rsidRPr="00DF3D22" w:rsidRDefault="004C100D">
      <w:pPr>
        <w:spacing w:line="560" w:lineRule="exact"/>
        <w:ind w:firstLine="1064"/>
        <w:jc w:val="center"/>
        <w:rPr>
          <w:rFonts w:ascii="方正大标宋简体" w:eastAsia="方正大标宋简体" w:hAnsi="华文中宋" w:cs="宋体"/>
          <w:spacing w:val="6"/>
          <w:kern w:val="0"/>
          <w:sz w:val="52"/>
          <w:szCs w:val="52"/>
        </w:rPr>
      </w:pPr>
    </w:p>
    <w:p w:rsidR="00DF3D22" w:rsidRPr="00DF3D22" w:rsidRDefault="00DF3D22" w:rsidP="00DF3D22">
      <w:pPr>
        <w:spacing w:line="240" w:lineRule="auto"/>
        <w:ind w:firstLineChars="0" w:firstLine="0"/>
        <w:jc w:val="center"/>
        <w:rPr>
          <w:rFonts w:ascii="方正小标宋_GBK" w:eastAsia="方正小标宋_GBK"/>
          <w:kern w:val="0"/>
          <w:sz w:val="44"/>
          <w:szCs w:val="44"/>
          <w:lang w:bidi="en-US"/>
        </w:rPr>
      </w:pPr>
      <w:r w:rsidRPr="00DF3D22">
        <w:rPr>
          <w:rFonts w:ascii="方正小标宋_GBK" w:eastAsia="方正小标宋_GBK" w:hint="eastAsia"/>
          <w:kern w:val="0"/>
          <w:sz w:val="44"/>
          <w:szCs w:val="44"/>
          <w:lang w:bidi="en-US"/>
        </w:rPr>
        <w:t>（2023年度）</w:t>
      </w:r>
    </w:p>
    <w:p w:rsidR="004C100D" w:rsidRDefault="004C100D">
      <w:pPr>
        <w:spacing w:line="560" w:lineRule="exact"/>
        <w:ind w:firstLine="624"/>
        <w:jc w:val="center"/>
        <w:rPr>
          <w:rFonts w:eastAsia="仿宋_GB2312" w:hAnsi="宋体" w:cs="宋体"/>
          <w:spacing w:val="6"/>
          <w:kern w:val="0"/>
          <w:sz w:val="30"/>
          <w:szCs w:val="30"/>
        </w:rPr>
      </w:pPr>
    </w:p>
    <w:p w:rsidR="004C100D" w:rsidRDefault="004C100D">
      <w:pPr>
        <w:spacing w:line="560" w:lineRule="exact"/>
        <w:ind w:firstLine="624"/>
        <w:jc w:val="center"/>
        <w:rPr>
          <w:rFonts w:eastAsia="仿宋_GB2312" w:hAnsi="宋体" w:cs="宋体"/>
          <w:spacing w:val="6"/>
          <w:kern w:val="0"/>
          <w:sz w:val="30"/>
          <w:szCs w:val="30"/>
        </w:rPr>
      </w:pPr>
    </w:p>
    <w:p w:rsidR="004C100D" w:rsidRDefault="004C100D">
      <w:pPr>
        <w:spacing w:line="560" w:lineRule="exact"/>
        <w:ind w:firstLine="624"/>
        <w:jc w:val="center"/>
        <w:rPr>
          <w:rFonts w:eastAsia="仿宋_GB2312" w:hAnsi="宋体" w:cs="宋体"/>
          <w:spacing w:val="6"/>
          <w:kern w:val="0"/>
          <w:sz w:val="30"/>
          <w:szCs w:val="30"/>
        </w:rPr>
      </w:pPr>
    </w:p>
    <w:p w:rsidR="004C100D" w:rsidRDefault="004C100D">
      <w:pPr>
        <w:spacing w:line="560" w:lineRule="exact"/>
        <w:ind w:firstLine="624"/>
        <w:jc w:val="center"/>
        <w:rPr>
          <w:rFonts w:eastAsia="仿宋_GB2312" w:hAnsi="宋体" w:cs="宋体"/>
          <w:spacing w:val="6"/>
          <w:kern w:val="0"/>
          <w:sz w:val="30"/>
          <w:szCs w:val="30"/>
        </w:rPr>
      </w:pPr>
    </w:p>
    <w:p w:rsidR="004C100D" w:rsidRDefault="004C100D">
      <w:pPr>
        <w:spacing w:line="560" w:lineRule="exact"/>
        <w:ind w:firstLine="624"/>
        <w:rPr>
          <w:rFonts w:eastAsia="仿宋_GB2312" w:hAnsi="宋体" w:cs="宋体"/>
          <w:spacing w:val="6"/>
          <w:kern w:val="0"/>
          <w:sz w:val="30"/>
          <w:szCs w:val="30"/>
        </w:rPr>
      </w:pPr>
    </w:p>
    <w:p w:rsidR="004C100D" w:rsidRDefault="004C100D">
      <w:pPr>
        <w:spacing w:line="560" w:lineRule="exact"/>
        <w:ind w:firstLine="624"/>
        <w:rPr>
          <w:rFonts w:eastAsia="仿宋_GB2312" w:hAnsi="宋体" w:cs="宋体"/>
          <w:spacing w:val="6"/>
          <w:kern w:val="0"/>
          <w:sz w:val="30"/>
          <w:szCs w:val="30"/>
        </w:rPr>
      </w:pPr>
    </w:p>
    <w:p w:rsidR="004C100D" w:rsidRDefault="00B041E7" w:rsidP="00AD1AFD">
      <w:pPr>
        <w:spacing w:line="560" w:lineRule="exact"/>
        <w:ind w:leftChars="222" w:left="710" w:firstLineChars="8" w:firstLine="30"/>
        <w:jc w:val="left"/>
        <w:rPr>
          <w:rFonts w:eastAsia="仿宋_GB2312" w:hAnsi="宋体" w:cs="宋体"/>
          <w:spacing w:val="6"/>
          <w:kern w:val="0"/>
          <w:sz w:val="36"/>
          <w:szCs w:val="36"/>
          <w:highlight w:val="yellow"/>
        </w:rPr>
      </w:pPr>
      <w:r>
        <w:rPr>
          <w:rFonts w:eastAsia="仿宋_GB2312" w:hAnsi="宋体" w:cs="宋体" w:hint="eastAsia"/>
          <w:spacing w:val="6"/>
          <w:kern w:val="0"/>
          <w:sz w:val="36"/>
          <w:szCs w:val="36"/>
        </w:rPr>
        <w:t>项目名称：伽师县夏普吐勒镇巴依艾日克（</w:t>
      </w:r>
      <w:r>
        <w:rPr>
          <w:rFonts w:eastAsia="仿宋_GB2312" w:hAnsi="宋体" w:cs="宋体" w:hint="eastAsia"/>
          <w:spacing w:val="6"/>
          <w:kern w:val="0"/>
          <w:sz w:val="36"/>
          <w:szCs w:val="36"/>
        </w:rPr>
        <w:t>13</w:t>
      </w:r>
      <w:r>
        <w:rPr>
          <w:rFonts w:eastAsia="仿宋_GB2312" w:hAnsi="宋体" w:cs="宋体" w:hint="eastAsia"/>
          <w:spacing w:val="6"/>
          <w:kern w:val="0"/>
          <w:sz w:val="36"/>
          <w:szCs w:val="36"/>
        </w:rPr>
        <w:t>）村、恰依拉（</w:t>
      </w:r>
      <w:r>
        <w:rPr>
          <w:rFonts w:eastAsia="仿宋_GB2312" w:hAnsi="宋体" w:cs="宋体" w:hint="eastAsia"/>
          <w:spacing w:val="6"/>
          <w:kern w:val="0"/>
          <w:sz w:val="36"/>
          <w:szCs w:val="36"/>
        </w:rPr>
        <w:t>19</w:t>
      </w:r>
      <w:r>
        <w:rPr>
          <w:rFonts w:eastAsia="仿宋_GB2312" w:hAnsi="宋体" w:cs="宋体" w:hint="eastAsia"/>
          <w:spacing w:val="6"/>
          <w:kern w:val="0"/>
          <w:sz w:val="36"/>
          <w:szCs w:val="36"/>
        </w:rPr>
        <w:t>）村</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年道路建设项目</w:t>
      </w:r>
    </w:p>
    <w:p w:rsidR="004C100D" w:rsidRDefault="00B041E7">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w:t>
      </w:r>
      <w:r>
        <w:rPr>
          <w:rFonts w:eastAsia="仿宋_GB2312" w:hAnsi="宋体" w:cs="宋体" w:hint="eastAsia"/>
          <w:kern w:val="0"/>
          <w:szCs w:val="32"/>
        </w:rPr>
        <w:t>伽师县夏普吐勒镇人民政府</w:t>
      </w:r>
    </w:p>
    <w:p w:rsidR="004C100D" w:rsidRDefault="00B041E7">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w:t>
      </w:r>
      <w:r>
        <w:rPr>
          <w:rFonts w:eastAsia="仿宋_GB2312" w:hAnsi="宋体" w:cs="宋体" w:hint="eastAsia"/>
          <w:kern w:val="0"/>
          <w:szCs w:val="32"/>
        </w:rPr>
        <w:t>伽师县夏普吐勒镇人民政府</w:t>
      </w:r>
    </w:p>
    <w:p w:rsidR="004C100D" w:rsidRDefault="00B041E7">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w:t>
      </w:r>
      <w:r>
        <w:rPr>
          <w:rFonts w:eastAsia="仿宋_GB2312" w:hAnsi="宋体" w:cs="宋体" w:hint="eastAsia"/>
          <w:kern w:val="0"/>
          <w:szCs w:val="32"/>
        </w:rPr>
        <w:t>黄帮军</w:t>
      </w:r>
    </w:p>
    <w:p w:rsidR="004C100D" w:rsidRDefault="00B041E7">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4C100D" w:rsidRDefault="004C100D">
      <w:pPr>
        <w:spacing w:line="560" w:lineRule="exact"/>
        <w:ind w:firstLine="667"/>
        <w:rPr>
          <w:rStyle w:val="a5"/>
          <w:rFonts w:ascii="仿宋" w:eastAsia="仿宋" w:hAnsi="仿宋" w:cs="仿宋"/>
          <w:bCs w:val="0"/>
          <w:spacing w:val="6"/>
          <w:szCs w:val="32"/>
        </w:rPr>
        <w:sectPr w:rsidR="004C100D" w:rsidSect="00DF3D22">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DF3D22" w:rsidRDefault="00DF3D22" w:rsidP="00DF3D22">
      <w:pPr>
        <w:spacing w:line="240" w:lineRule="auto"/>
        <w:ind w:firstLineChars="0" w:firstLine="0"/>
        <w:jc w:val="center"/>
        <w:outlineLvl w:val="0"/>
        <w:rPr>
          <w:rFonts w:ascii="方正小标宋_GBK" w:eastAsia="方正小标宋_GBK" w:hAnsi="Arial"/>
          <w:b/>
          <w:sz w:val="44"/>
          <w:szCs w:val="44"/>
        </w:rPr>
      </w:pPr>
      <w:r w:rsidRPr="00DF3D22">
        <w:rPr>
          <w:rFonts w:ascii="方正小标宋_GBK" w:eastAsia="方正小标宋_GBK" w:hAnsi="Arial" w:hint="eastAsia"/>
          <w:b/>
          <w:sz w:val="44"/>
          <w:szCs w:val="44"/>
        </w:rPr>
        <w:lastRenderedPageBreak/>
        <w:t>伽师县夏普吐勒镇人民政府2023年巩固拓展脱贫攻坚成果衔接推进乡村振兴项目</w:t>
      </w:r>
    </w:p>
    <w:p w:rsidR="00DF3D22" w:rsidRPr="00DF3D22" w:rsidRDefault="00DF3D22" w:rsidP="00DF3D22">
      <w:pPr>
        <w:spacing w:line="240" w:lineRule="auto"/>
        <w:ind w:firstLineChars="0" w:firstLine="0"/>
        <w:jc w:val="center"/>
        <w:outlineLvl w:val="0"/>
        <w:rPr>
          <w:rFonts w:ascii="方正小标宋_GBK" w:eastAsia="方正小标宋_GBK" w:hAnsi="Arial"/>
          <w:b/>
          <w:sz w:val="44"/>
          <w:szCs w:val="44"/>
        </w:rPr>
      </w:pPr>
      <w:r w:rsidRPr="00DF3D22">
        <w:rPr>
          <w:rFonts w:ascii="方正小标宋_GBK" w:eastAsia="方正小标宋_GBK" w:hAnsi="Arial" w:hint="eastAsia"/>
          <w:b/>
          <w:sz w:val="44"/>
          <w:szCs w:val="44"/>
        </w:rPr>
        <w:t>资金绩效自评总结报告</w:t>
      </w:r>
    </w:p>
    <w:p w:rsidR="00DF3D22" w:rsidRDefault="00DF3D22">
      <w:pPr>
        <w:pStyle w:val="1"/>
        <w:spacing w:line="560" w:lineRule="exact"/>
        <w:ind w:firstLine="664"/>
        <w:rPr>
          <w:spacing w:val="6"/>
        </w:rPr>
      </w:pPr>
    </w:p>
    <w:p w:rsidR="004C100D" w:rsidRDefault="00B041E7">
      <w:pPr>
        <w:pStyle w:val="1"/>
        <w:spacing w:line="560" w:lineRule="exact"/>
        <w:ind w:firstLine="664"/>
        <w:rPr>
          <w:spacing w:val="6"/>
        </w:rPr>
      </w:pPr>
      <w:r>
        <w:rPr>
          <w:rFonts w:hint="eastAsia"/>
          <w:spacing w:val="6"/>
        </w:rPr>
        <w:t>一、绩效目标分解下达情况</w:t>
      </w:r>
    </w:p>
    <w:p w:rsidR="004C100D" w:rsidRDefault="00B041E7">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4C100D" w:rsidRDefault="00B041E7">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4C100D" w:rsidRDefault="00B041E7">
      <w:pPr>
        <w:spacing w:line="560" w:lineRule="exact"/>
        <w:ind w:firstLine="664"/>
        <w:rPr>
          <w:spacing w:val="6"/>
        </w:rPr>
      </w:pPr>
      <w:r>
        <w:rPr>
          <w:rFonts w:ascii="方正仿宋_GBK" w:hAnsi="方正仿宋_GBK" w:cs="方正仿宋_GBK" w:hint="eastAsia"/>
          <w:spacing w:val="6"/>
        </w:rPr>
        <w:t>根据中共伽师县委农村工作领导小组暨乡村振兴领导小组2023年10月18日下发的《伽师县巩固拓展脱贫攻坚成果同乡村振兴有效衔接项目结余资金再使用项目计划备案报告》（伽党农领字〔2023〕21号）文件，项目总投资</w:t>
      </w:r>
      <w:r>
        <w:rPr>
          <w:rFonts w:ascii="方正仿宋_GBK" w:hAnsi="方正仿宋_GBK" w:cs="方正仿宋_GBK"/>
          <w:spacing w:val="6"/>
        </w:rPr>
        <w:t>324.5</w:t>
      </w:r>
      <w:r>
        <w:rPr>
          <w:rFonts w:ascii="方正仿宋_GBK" w:hAnsi="方正仿宋_GBK" w:cs="方正仿宋_GBK" w:hint="eastAsia"/>
          <w:spacing w:val="6"/>
        </w:rPr>
        <w:t>0万元，其中财政衔接推进乡村振兴补助资金投资额为</w:t>
      </w:r>
      <w:r>
        <w:rPr>
          <w:rFonts w:ascii="方正仿宋_GBK" w:hAnsi="方正仿宋_GBK" w:cs="方正仿宋_GBK"/>
          <w:spacing w:val="6"/>
        </w:rPr>
        <w:t>324.5</w:t>
      </w:r>
      <w:r>
        <w:rPr>
          <w:rFonts w:ascii="方正仿宋_GBK" w:hAnsi="方正仿宋_GBK" w:cs="方正仿宋_GBK" w:hint="eastAsia"/>
          <w:spacing w:val="6"/>
        </w:rPr>
        <w:t>0万元。</w:t>
      </w:r>
    </w:p>
    <w:p w:rsidR="004C100D" w:rsidRDefault="00B041E7">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项目总投资324.50万元，新建村组道路5.76公里及附属配套设施，其中：巴依艾日克（13）村4.5公里、恰依拉（19）村1.26公里。</w:t>
      </w:r>
    </w:p>
    <w:p w:rsidR="004C100D" w:rsidRDefault="00B041E7">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lastRenderedPageBreak/>
        <w:t>（二）</w:t>
      </w:r>
      <w:r>
        <w:rPr>
          <w:rFonts w:hint="eastAsia"/>
          <w:spacing w:val="6"/>
        </w:rPr>
        <w:t>财政专项乡村振兴有效衔接资金项目绩效目标设定情况</w:t>
      </w:r>
    </w:p>
    <w:p w:rsidR="004C100D" w:rsidRDefault="00B041E7">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总投资324.5万元，新建村组道路5.76公里及附属配套设施，其中：巴依艾日克（13）村4.5公里、恰依拉（19）村1.26公里。本项目的实施，将大大改善项目影响区的居民出行条件，以缓解日益紧迫的交通需求压力，改善项目区交通条件，为经济发展提供有力支持</w:t>
      </w:r>
      <w:r w:rsidR="00AD1AFD">
        <w:rPr>
          <w:rFonts w:ascii="方正仿宋_GBK" w:hAnsi="方正仿宋_GBK" w:cs="方正仿宋_GBK" w:hint="eastAsia"/>
          <w:spacing w:val="6"/>
        </w:rPr>
        <w:t>，</w:t>
      </w:r>
      <w:r>
        <w:rPr>
          <w:rFonts w:ascii="方正仿宋_GBK" w:hAnsi="方正仿宋_GBK" w:cs="方正仿宋_GBK" w:hint="eastAsia"/>
          <w:spacing w:val="6"/>
        </w:rPr>
        <w:t>受益居民满意度预期大于等于95%。</w:t>
      </w:r>
    </w:p>
    <w:p w:rsidR="004C100D" w:rsidRDefault="00B041E7">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“新建改建公路里程（公里）”指标，预期指标值为等于5</w:t>
      </w:r>
      <w:r>
        <w:rPr>
          <w:rFonts w:ascii="方正仿宋_GBK" w:hAnsi="方正仿宋_GBK" w:cs="方正仿宋_GBK"/>
          <w:spacing w:val="6"/>
        </w:rPr>
        <w:t>.76</w:t>
      </w:r>
      <w:r>
        <w:rPr>
          <w:rFonts w:ascii="方正仿宋_GBK" w:hAnsi="方正仿宋_GBK" w:cs="方正仿宋_GBK" w:hint="eastAsia"/>
          <w:spacing w:val="6"/>
        </w:rPr>
        <w:t>公里。</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rsidR="004C100D" w:rsidRDefault="00B041E7">
      <w:pPr>
        <w:adjustRightInd w:val="0"/>
        <w:snapToGrid w:val="0"/>
        <w:spacing w:line="560" w:lineRule="exact"/>
        <w:ind w:leftChars="193" w:left="618" w:firstLineChars="0" w:firstLine="0"/>
        <w:jc w:val="left"/>
        <w:rPr>
          <w:rFonts w:ascii="方正仿宋_GBK" w:hAnsi="仿宋_GB2312" w:cs="仿宋_GB2312"/>
          <w:szCs w:val="32"/>
        </w:rPr>
      </w:pPr>
      <w:r>
        <w:rPr>
          <w:rFonts w:ascii="方正仿宋_GBK" w:hAnsi="仿宋_GB2312" w:cs="仿宋_GB2312" w:hint="eastAsia"/>
          <w:szCs w:val="32"/>
        </w:rPr>
        <w:t>“项目（工程）完成及时率（%）”指标，预期指标值为等</w:t>
      </w:r>
      <w:r>
        <w:rPr>
          <w:rFonts w:ascii="方正仿宋_GBK" w:hAnsi="仿宋_GB2312" w:cs="仿宋_GB2312" w:hint="eastAsia"/>
          <w:szCs w:val="32"/>
        </w:rPr>
        <w:lastRenderedPageBreak/>
        <w:t>于100%；</w:t>
      </w:r>
    </w:p>
    <w:p w:rsidR="004C100D" w:rsidRDefault="00B041E7">
      <w:pPr>
        <w:spacing w:line="560" w:lineRule="exact"/>
        <w:ind w:firstLine="640"/>
        <w:rPr>
          <w:rFonts w:ascii="方正仿宋_GBK" w:hAnsi="方正仿宋_GBK" w:cs="方正仿宋_GBK"/>
          <w:spacing w:val="6"/>
        </w:rPr>
      </w:pPr>
      <w:r>
        <w:rPr>
          <w:rFonts w:ascii="方正仿宋_GBK" w:hAnsi="仿宋_GB2312" w:cs="仿宋_GB2312" w:hint="eastAsia"/>
          <w:szCs w:val="32"/>
        </w:rPr>
        <w:t>“资金支付及时率（%）”指标，预期指标值为等于100%</w:t>
      </w:r>
      <w:r>
        <w:rPr>
          <w:rFonts w:ascii="方正仿宋_GBK" w:hAnsi="方正仿宋_GBK" w:cs="方正仿宋_GBK" w:hint="eastAsia"/>
          <w:spacing w:val="6"/>
        </w:rPr>
        <w:t>。</w:t>
      </w:r>
    </w:p>
    <w:p w:rsidR="004C100D" w:rsidRDefault="00B041E7">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④ 成本指标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“建筑安装工程费（万元）”指标，预期指标值为小于等于301.62万元；</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“工程建设其他费用（万元）”指标，预期指标值为小于等于22.88万元。</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①社会效益指标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“改善所在乡村群众出行困难及交通安全状况”指标，预期指标值为有效改善；</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“受益脱贫户人口数（人）”指标，预期指标值为大于等于</w:t>
      </w:r>
      <w:r>
        <w:rPr>
          <w:rFonts w:ascii="方正仿宋_GBK" w:hAnsi="方正仿宋_GBK" w:cs="方正仿宋_GBK"/>
          <w:spacing w:val="6"/>
        </w:rPr>
        <w:t xml:space="preserve">4000 </w:t>
      </w:r>
      <w:r>
        <w:rPr>
          <w:rFonts w:ascii="方正仿宋_GBK" w:hAnsi="方正仿宋_GBK" w:cs="方正仿宋_GBK" w:hint="eastAsia"/>
          <w:spacing w:val="6"/>
        </w:rPr>
        <w:t>人。</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②可持续影响</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“乡村道路设计使用年限”指标，预期指标值为大于等于8年。</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“受益乡镇居民满意度”指标，预期指标值为大于等于95%。</w:t>
      </w:r>
    </w:p>
    <w:p w:rsidR="004C100D" w:rsidRDefault="00B041E7">
      <w:pPr>
        <w:pStyle w:val="1"/>
        <w:spacing w:line="560" w:lineRule="exact"/>
        <w:ind w:firstLine="664"/>
        <w:rPr>
          <w:spacing w:val="6"/>
        </w:rPr>
      </w:pPr>
      <w:r>
        <w:rPr>
          <w:rFonts w:hint="eastAsia"/>
          <w:spacing w:val="6"/>
        </w:rPr>
        <w:t>二、绩效自评工作开展情况</w:t>
      </w:r>
    </w:p>
    <w:p w:rsidR="004C100D" w:rsidRDefault="00B041E7">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w:t>
      </w:r>
      <w:r>
        <w:rPr>
          <w:rFonts w:ascii="方正仿宋_GBK" w:hAnsi="方正仿宋_GBK" w:cs="方正仿宋_GBK" w:hint="eastAsia"/>
          <w:spacing w:val="6"/>
        </w:rPr>
        <w:lastRenderedPageBreak/>
        <w:t>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可持续影响、服务对象满意度）四个维度进行综合绩效评价。</w:t>
      </w:r>
    </w:p>
    <w:p w:rsidR="004C100D" w:rsidRDefault="00B041E7">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夏普吐勒镇巴依艾日克（13）村、恰依拉（19）村2023年道路建设项目，评价核心为项目资金、项目产出、项目效益。</w:t>
      </w:r>
    </w:p>
    <w:p w:rsidR="004C100D" w:rsidRDefault="00B041E7">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绩效自评开展时间2024年1月1日至15日。</w:t>
      </w:r>
    </w:p>
    <w:p w:rsidR="004C100D" w:rsidRDefault="00B041E7">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（四）自评工作开展方式</w:t>
      </w:r>
    </w:p>
    <w:p w:rsidR="004C100D" w:rsidRDefault="00B041E7">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我单位于2024年1月1日，确定绩效评价工作小组，正式开始前期准备工作，通过对评价对象前期调研，确定了评价的目的、方法以及评价的原则，根据项目的内容和特征</w:t>
      </w:r>
      <w:r>
        <w:rPr>
          <w:rFonts w:ascii="方正仿宋_GBK" w:hAnsi="方正仿宋_GBK" w:cs="方正仿宋_GBK" w:hint="eastAsia"/>
          <w:spacing w:val="6"/>
        </w:rPr>
        <w:lastRenderedPageBreak/>
        <w:t>制定了评价指标体系及评价标准。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成立绩效评价小组，组长为：黄帮军，成员：</w:t>
      </w:r>
      <w:r>
        <w:rPr>
          <w:rFonts w:ascii="方正仿宋_GBK" w:hAnsi="方正楷体简体" w:cs="方正楷体简体" w:hint="eastAsia"/>
          <w:color w:val="000000" w:themeColor="text1"/>
          <w:szCs w:val="32"/>
        </w:rPr>
        <w:t>米合热阿依</w:t>
      </w:r>
      <w:r>
        <w:rPr>
          <w:rFonts w:ascii="方正仿宋_GBK" w:hAnsi="方正仿宋_GBK" w:cs="方正仿宋_GBK" w:hint="eastAsia"/>
          <w:spacing w:val="6"/>
        </w:rPr>
        <w:t>、赵超、郑鲁昕、刘鹏、卫英杰。</w:t>
      </w:r>
    </w:p>
    <w:p w:rsidR="004C100D" w:rsidRDefault="00B041E7">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1月1日-1月15日，评价工作进入实施阶段。在数据采集方面，评价小组整理单位前期提交的资料，与项目实施负责人沟通，了解资金的内容、操作流程、管理机制、资金使用方向等情况；进行信息采集，了解项目设置背景及</w:t>
      </w:r>
    </w:p>
    <w:p w:rsidR="004C100D" w:rsidRDefault="004C100D">
      <w:pPr>
        <w:spacing w:line="560" w:lineRule="exact"/>
        <w:ind w:firstLineChars="0" w:firstLine="0"/>
        <w:rPr>
          <w:rFonts w:ascii="方正仿宋_GBK" w:hAnsi="方正仿宋_GBK" w:cs="方正仿宋_GBK"/>
          <w:spacing w:val="6"/>
        </w:rPr>
      </w:pPr>
    </w:p>
    <w:p w:rsidR="004C100D" w:rsidRDefault="00B041E7">
      <w:pPr>
        <w:spacing w:line="560" w:lineRule="exact"/>
        <w:ind w:firstLineChars="0" w:firstLine="0"/>
        <w:rPr>
          <w:rFonts w:ascii="方正仿宋_GBK" w:hAnsi="方正仿宋_GBK" w:cs="方正仿宋_GBK"/>
          <w:spacing w:val="6"/>
        </w:rPr>
      </w:pPr>
      <w:r>
        <w:rPr>
          <w:rFonts w:ascii="方正仿宋_GBK" w:hAnsi="方正仿宋_GBK" w:cs="方正仿宋_GBK" w:hint="eastAsia"/>
          <w:spacing w:val="6"/>
        </w:rPr>
        <w:t>资金使用等情况。</w:t>
      </w:r>
    </w:p>
    <w:p w:rsidR="004C100D" w:rsidRDefault="00B041E7">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按照《自治区财政专项扶贫资金绩效管理操作指南》（新财预〔2019〕170号）文件要求，并根据项目各项指标重要程度确定二级指标的分值，并对核心指标赋予更高的权重。其中：数量指标</w:t>
      </w:r>
      <w:r>
        <w:rPr>
          <w:rFonts w:ascii="方正仿宋_GBK" w:hAnsi="方正仿宋_GBK" w:cs="方正仿宋_GBK"/>
          <w:spacing w:val="6"/>
        </w:rPr>
        <w:t>1</w:t>
      </w:r>
      <w:r>
        <w:rPr>
          <w:rFonts w:ascii="方正仿宋_GBK" w:hAnsi="方正仿宋_GBK" w:cs="方正仿宋_GBK" w:hint="eastAsia"/>
          <w:spacing w:val="6"/>
        </w:rPr>
        <w:t>3分、质量指标13分，时效指标</w:t>
      </w:r>
      <w:r>
        <w:rPr>
          <w:rFonts w:ascii="方正仿宋_GBK" w:hAnsi="方正仿宋_GBK" w:cs="方正仿宋_GBK"/>
          <w:spacing w:val="6"/>
        </w:rPr>
        <w:t>1</w:t>
      </w:r>
      <w:r>
        <w:rPr>
          <w:rFonts w:ascii="方正仿宋_GBK" w:hAnsi="方正仿宋_GBK" w:cs="方正仿宋_GBK" w:hint="eastAsia"/>
          <w:spacing w:val="6"/>
        </w:rPr>
        <w:t>1分、成本指标</w:t>
      </w:r>
      <w:r>
        <w:rPr>
          <w:rFonts w:ascii="方正仿宋_GBK" w:hAnsi="方正仿宋_GBK" w:cs="方正仿宋_GBK"/>
          <w:spacing w:val="6"/>
        </w:rPr>
        <w:t>1</w:t>
      </w:r>
      <w:r>
        <w:rPr>
          <w:rFonts w:ascii="方正仿宋_GBK" w:hAnsi="方正仿宋_GBK" w:cs="方正仿宋_GBK" w:hint="eastAsia"/>
          <w:spacing w:val="6"/>
        </w:rPr>
        <w:t>3分、社会效益指标14分、可持续影响指标16分、满意度指标10分、预算资金执行率10分，满分100分。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本次绩效自评采用比较法和综合分析法对项目资金的使用管理、项目产出、综合效益等进行评价。</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4C100D" w:rsidRDefault="00B041E7">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4C100D" w:rsidRDefault="00B041E7">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4C100D" w:rsidRDefault="00B041E7">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为324.5</w:t>
      </w:r>
      <w:r>
        <w:rPr>
          <w:rFonts w:ascii="方正仿宋_GBK" w:hAnsi="方正仿宋_GBK" w:cs="方正仿宋_GBK" w:hint="eastAsia"/>
          <w:spacing w:val="6"/>
        </w:rPr>
        <w:t>0</w:t>
      </w:r>
      <w:r>
        <w:rPr>
          <w:rFonts w:ascii="方正仿宋_GBK" w:hAnsi="方正仿宋_GBK" w:cs="方正仿宋_GBK"/>
          <w:spacing w:val="6"/>
        </w:rPr>
        <w:t>万元，</w:t>
      </w:r>
      <w:r>
        <w:rPr>
          <w:rFonts w:ascii="方正仿宋_GBK" w:hAnsi="方正仿宋_GBK" w:cs="方正仿宋_GBK" w:hint="eastAsia"/>
          <w:spacing w:val="6"/>
        </w:rPr>
        <w:t>其中：</w:t>
      </w:r>
      <w:r>
        <w:rPr>
          <w:rFonts w:ascii="方正仿宋_GBK" w:hAnsi="方正仿宋_GBK" w:cs="方正仿宋_GBK"/>
          <w:spacing w:val="6"/>
        </w:rPr>
        <w:t>324.5</w:t>
      </w:r>
      <w:r>
        <w:rPr>
          <w:rFonts w:ascii="方正仿宋_GBK" w:hAnsi="方正仿宋_GBK" w:cs="方正仿宋_GBK" w:hint="eastAsia"/>
          <w:spacing w:val="6"/>
        </w:rPr>
        <w:t>0万元为财政衔接推进乡村振兴补助资金。2023年</w:t>
      </w:r>
      <w:r>
        <w:rPr>
          <w:rFonts w:ascii="方正仿宋_GBK" w:hAnsi="方正仿宋_GBK" w:cs="方正仿宋_GBK"/>
          <w:spacing w:val="6"/>
        </w:rPr>
        <w:t>实际收到预算资金324.5</w:t>
      </w:r>
      <w:r>
        <w:rPr>
          <w:rFonts w:ascii="方正仿宋_GBK" w:hAnsi="方正仿宋_GBK" w:cs="方正仿宋_GBK" w:hint="eastAsia"/>
          <w:spacing w:val="6"/>
        </w:rPr>
        <w:t>0</w:t>
      </w:r>
      <w:r>
        <w:rPr>
          <w:rFonts w:ascii="方正仿宋_GBK" w:hAnsi="方正仿宋_GBK" w:cs="方正仿宋_GBK"/>
          <w:spacing w:val="6"/>
        </w:rPr>
        <w:t>万元，预算资金到位率为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4C100D" w:rsidRDefault="00B041E7">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Pr>
          <w:rFonts w:ascii="方正仿宋_GBK" w:hAnsi="方正仿宋_GBK" w:cs="方正仿宋_GBK"/>
          <w:spacing w:val="6"/>
        </w:rPr>
        <w:t>303.69</w:t>
      </w:r>
      <w:r>
        <w:rPr>
          <w:rFonts w:ascii="方正仿宋_GBK" w:hAnsi="方正仿宋_GBK" w:cs="方正仿宋_GBK" w:hint="eastAsia"/>
          <w:spacing w:val="6"/>
        </w:rPr>
        <w:t>万元，预算执行率</w:t>
      </w:r>
      <w:r>
        <w:rPr>
          <w:rFonts w:ascii="方正仿宋_GBK" w:hAnsi="方正仿宋_GBK" w:cs="方正仿宋_GBK"/>
          <w:spacing w:val="6"/>
        </w:rPr>
        <w:t>93.59%</w:t>
      </w:r>
      <w:r>
        <w:rPr>
          <w:rFonts w:ascii="方正仿宋_GBK" w:hAnsi="方正仿宋_GBK" w:cs="方正仿宋_GBK" w:hint="eastAsia"/>
          <w:spacing w:val="6"/>
        </w:rPr>
        <w:t>。本项目资金主要用于项目建设，项目结转资金</w:t>
      </w:r>
      <w:r>
        <w:rPr>
          <w:rFonts w:ascii="方正仿宋_GBK" w:hAnsi="方正仿宋_GBK" w:cs="方正仿宋_GBK"/>
          <w:spacing w:val="6"/>
        </w:rPr>
        <w:t>20.81</w:t>
      </w:r>
      <w:r>
        <w:rPr>
          <w:rFonts w:ascii="方正仿宋_GBK" w:hAnsi="方正仿宋_GBK" w:cs="方正仿宋_GBK" w:hint="eastAsia"/>
          <w:spacing w:val="6"/>
        </w:rPr>
        <w:t>万元，为工程款及未全部支付的其他费用。</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预算资金执行情况总分10分，实际得分为</w:t>
      </w:r>
      <w:r>
        <w:rPr>
          <w:rFonts w:ascii="方正仿宋_GBK" w:hAnsi="方正仿宋_GBK" w:cs="方正仿宋_GBK"/>
          <w:spacing w:val="6"/>
        </w:rPr>
        <w:t>9.36</w:t>
      </w:r>
      <w:r>
        <w:rPr>
          <w:rFonts w:ascii="方正仿宋_GBK" w:hAnsi="方正仿宋_GBK" w:cs="方正仿宋_GBK" w:hint="eastAsia"/>
          <w:spacing w:val="6"/>
        </w:rPr>
        <w:t>分。</w:t>
      </w:r>
    </w:p>
    <w:p w:rsidR="004C100D" w:rsidRDefault="00B041E7">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w:t>
      </w:r>
      <w:r>
        <w:rPr>
          <w:rFonts w:ascii="方正仿宋_GBK" w:hAnsi="方正仿宋_GBK" w:cs="方正仿宋_GBK" w:hint="eastAsia"/>
          <w:spacing w:val="6"/>
        </w:rPr>
        <w:lastRenderedPageBreak/>
        <w:t>的企业。严格执行专款专用，杜绝挤占、挪用项目资金，严禁虚列支出、以拨代支虚增项目进度。对资金使用严格监管，防止资金使用不精准、虚报冒领。</w:t>
      </w:r>
    </w:p>
    <w:p w:rsidR="004C100D" w:rsidRDefault="00B041E7">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伽师县夏普吐勒镇巴依艾日克（13）村、恰依拉（19）村2023年道路建设项目，总投资324.5万元，新建村组道路5.76公里及附属配套设施，其中：巴依艾日克（13）村4.5公里、恰依拉（19）村1.26公里。本项目的实施，将大大改善项目影响区的居民出行条件，以缓解日益紧迫的交通需求压力，改善项目区交通条件，为经济发展提供有力支持。受益村群众满意度大于等于95%。”</w:t>
      </w:r>
      <w:r>
        <w:rPr>
          <w:rFonts w:ascii="方正仿宋_GBK" w:hAnsi="方正仿宋_GBK" w:cs="方正仿宋_GBK"/>
          <w:spacing w:val="6"/>
        </w:rPr>
        <w:t xml:space="preserve"> </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本项目实际工作为：截至2023年12月31日，项目共计支出303.69万元，新建了村组道路5.47公里及附属配套设施，其中：巴依艾日克（13）村4.28公里、恰依拉（19）村1.19公里。工程完工进度达95%，项目预计2024年4月完工。</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，根据我单位年初设置的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本项目共设置一级指标3个，二级指标7个，三级指标</w:t>
      </w:r>
      <w:r>
        <w:rPr>
          <w:rFonts w:ascii="方正仿宋_GBK" w:hAnsi="方正仿宋_GBK" w:cs="方正仿宋_GBK"/>
          <w:spacing w:val="6"/>
        </w:rPr>
        <w:t>10</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Pr>
          <w:rFonts w:ascii="方正仿宋_GBK" w:hAnsi="方正仿宋_GBK" w:cs="方正仿宋_GBK"/>
          <w:spacing w:val="6"/>
        </w:rPr>
        <w:t>9</w:t>
      </w:r>
      <w:r>
        <w:rPr>
          <w:rFonts w:ascii="方正仿宋_GBK" w:hAnsi="方正仿宋_GBK" w:cs="方正仿宋_GBK" w:hint="eastAsia"/>
          <w:spacing w:val="6"/>
          <w:lang w:eastAsia="zh-Hans"/>
        </w:rPr>
        <w:t>个，定性指标</w:t>
      </w:r>
      <w:r>
        <w:rPr>
          <w:rFonts w:ascii="方正仿宋_GBK" w:hAnsi="方正仿宋_GBK" w:cs="方正仿宋_GBK"/>
          <w:spacing w:val="6"/>
        </w:rPr>
        <w:t>1</w:t>
      </w:r>
      <w:r>
        <w:rPr>
          <w:rFonts w:ascii="方正仿宋_GBK" w:hAnsi="方正仿宋_GBK" w:cs="方正仿宋_GBK" w:hint="eastAsia"/>
          <w:spacing w:val="6"/>
          <w:lang w:eastAsia="zh-Hans"/>
        </w:rPr>
        <w:t>个，指标量化率为</w:t>
      </w:r>
      <w:r>
        <w:rPr>
          <w:rFonts w:ascii="方正仿宋_GBK" w:hAnsi="方正仿宋_GBK" w:cs="方正仿宋_GBK"/>
          <w:spacing w:val="6"/>
        </w:rPr>
        <w:t>90</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本项目实际已完成三级指标5个，指标完成率为50%。</w:t>
      </w:r>
      <w:r>
        <w:rPr>
          <w:rFonts w:ascii="方正仿宋_GBK" w:hAnsi="方正仿宋_GBK" w:cs="方正仿宋_GBK" w:hint="eastAsia"/>
          <w:spacing w:val="6"/>
        </w:rPr>
        <w:lastRenderedPageBreak/>
        <w:t>指标完成情况分析如下：</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“新建改建公路里程（公里）”指标，预期指标值为等于5.76公里，根据项目现场勘察、工程进度报告可知，实际完成指标值为5.47公里，该指标满分</w:t>
      </w:r>
      <w:r>
        <w:rPr>
          <w:rFonts w:ascii="方正仿宋_GBK" w:hAnsi="方正仿宋_GBK" w:cs="方正仿宋_GBK"/>
          <w:spacing w:val="6"/>
        </w:rPr>
        <w:t>1</w:t>
      </w:r>
      <w:r>
        <w:rPr>
          <w:rFonts w:ascii="方正仿宋_GBK" w:hAnsi="方正仿宋_GBK" w:cs="方正仿宋_GBK" w:hint="eastAsia"/>
          <w:spacing w:val="6"/>
        </w:rPr>
        <w:t>3分，得</w:t>
      </w:r>
      <w:r>
        <w:rPr>
          <w:rFonts w:ascii="方正仿宋_GBK" w:hAnsi="方正仿宋_GBK" w:cs="方正仿宋_GBK"/>
          <w:spacing w:val="6"/>
        </w:rPr>
        <w:t>12</w:t>
      </w:r>
      <w:r>
        <w:rPr>
          <w:rFonts w:ascii="方正仿宋_GBK" w:hAnsi="方正仿宋_GBK" w:cs="方正仿宋_GBK" w:hint="eastAsia"/>
          <w:spacing w:val="6"/>
        </w:rPr>
        <w:t>.35分。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“项目工程验收合格率（%）”指标，预期指标值为等于100%，项目还未完工，暂未验收，实际完成指标值为0%，该指标满分13分，得0分。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“项目（工程）完成及时率（%）”指标，预期指标值为等于100%，截至自评日项目还未完工，实际完成指标值为0%，该指标满分5分，得0分</w:t>
      </w:r>
      <w:r w:rsidR="00AD1AFD">
        <w:rPr>
          <w:rFonts w:ascii="方正仿宋_GBK" w:hAnsi="方正仿宋_GBK" w:cs="方正仿宋_GBK" w:hint="eastAsia"/>
          <w:spacing w:val="6"/>
        </w:rPr>
        <w:t>；</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“资金支付及时率（%）”指标，预期指标值为等于100%，根据资金支付台账和财务支付凭证可知，实际完成指标值为100%，该指标满分6分，得6分。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“建筑安装工程费（万元）”指标，预期指标值为小于等于301.62万元，根据资金台账和财务凭证等可知，实际完成指标值为286.54万元，该指标满分7分，得7分；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“工程建设其他费用（万元）”指标，预期指标值为小于等于22.88万元，根据资金台账和财务支付凭证等可知，</w:t>
      </w:r>
      <w:r>
        <w:rPr>
          <w:rFonts w:ascii="方正仿宋_GBK" w:hAnsi="方正仿宋_GBK" w:cs="方正仿宋_GBK" w:hint="eastAsia"/>
          <w:spacing w:val="6"/>
        </w:rPr>
        <w:lastRenderedPageBreak/>
        <w:t>实际完成指标值为17.15万元，该指标满分6分，得</w:t>
      </w:r>
      <w:r w:rsidR="00953C51" w:rsidRPr="00953C51">
        <w:rPr>
          <w:rFonts w:ascii="方正仿宋_GBK" w:hAnsi="方正仿宋_GBK" w:cs="方正仿宋_GBK"/>
          <w:spacing w:val="6"/>
        </w:rPr>
        <w:t>4.5</w:t>
      </w:r>
      <w:r>
        <w:rPr>
          <w:rFonts w:ascii="方正仿宋_GBK" w:hAnsi="方正仿宋_GBK" w:cs="方正仿宋_GBK" w:hint="eastAsia"/>
          <w:spacing w:val="6"/>
        </w:rPr>
        <w:t>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spacing w:val="6"/>
        </w:rPr>
        <w:t>a</w:t>
      </w:r>
      <w:r>
        <w:rPr>
          <w:rFonts w:ascii="方正仿宋_GBK" w:hAnsi="方正仿宋_GBK" w:cs="方正仿宋_GBK" w:hint="eastAsia"/>
          <w:spacing w:val="6"/>
        </w:rPr>
        <w:t>、项目实施的社会效益分析</w:t>
      </w:r>
    </w:p>
    <w:p w:rsidR="004C100D" w:rsidRDefault="00B041E7">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改善所在乡村群众出行困难及交通安全状况”指标，预期指标值为有效改善，根据工程进度报告可知，项目已完成工程进度的95%，剩余工程预计2024年4月完成，实际完成指标值为有效改善，该指标满分7分，得6.51分；</w:t>
      </w:r>
    </w:p>
    <w:p w:rsidR="004C100D" w:rsidRDefault="00B041E7">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“受益脱贫人口数（人）”指标，预期指标值为大于等于</w:t>
      </w:r>
      <w:r>
        <w:rPr>
          <w:rFonts w:ascii="方正仿宋_GBK" w:hAnsi="方正仿宋_GBK" w:cs="方正仿宋_GBK"/>
          <w:spacing w:val="6"/>
        </w:rPr>
        <w:t>4000</w:t>
      </w:r>
      <w:r>
        <w:rPr>
          <w:rFonts w:ascii="方正仿宋_GBK" w:hAnsi="方正仿宋_GBK" w:cs="方正仿宋_GBK" w:hint="eastAsia"/>
          <w:spacing w:val="6"/>
        </w:rPr>
        <w:t>人，根据工程进度报告可知，项目已完成工程进度的95%，剩余工程预计2024年4月完成，实际完成指标值为3720人，该指标满分7分，得6.51分。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spacing w:val="6"/>
        </w:rPr>
        <w:t>b</w:t>
      </w:r>
      <w:r>
        <w:rPr>
          <w:rFonts w:ascii="方正仿宋_GBK" w:hAnsi="方正仿宋_GBK" w:cs="方正仿宋_GBK" w:hint="eastAsia"/>
          <w:spacing w:val="6"/>
        </w:rPr>
        <w:t>、项目实施的可持续影响分析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“乡村道路设计使用年限(年)”指标，预期指标值为大于等于8年，根据可行性研究报告可知，实际完成指标值为8年，该指标满分16分，得16分。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“受益脱贫人口满意度(%)”指标，预期指标值为大于等于95%，满意度调查问卷可知，实际完成指标值为100%，该指标满分10分，得10分。</w:t>
      </w:r>
    </w:p>
    <w:p w:rsidR="004C100D" w:rsidRDefault="00B041E7">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4C100D" w:rsidRDefault="00B041E7">
      <w:pPr>
        <w:pStyle w:val="1"/>
        <w:spacing w:line="560" w:lineRule="exact"/>
        <w:ind w:firstLine="664"/>
        <w:rPr>
          <w:rFonts w:ascii="方正仿宋_GBK" w:eastAsia="方正仿宋_GBK" w:hAnsi="方正仿宋_GBK" w:cs="方正仿宋_GBK"/>
          <w:spacing w:val="6"/>
          <w:kern w:val="2"/>
        </w:rPr>
      </w:pPr>
      <w:r>
        <w:rPr>
          <w:rFonts w:ascii="方正仿宋_GBK" w:eastAsia="方正仿宋_GBK" w:hAnsi="方正仿宋_GBK" w:cs="方正仿宋_GBK" w:hint="eastAsia"/>
          <w:spacing w:val="6"/>
          <w:kern w:val="2"/>
        </w:rPr>
        <w:lastRenderedPageBreak/>
        <w:t>“新建改建公路里程（公里）”指标，预期指标值为等于5.76公里，实际完成指标值为5.47公里，原因：因冬季天气寒冷，工程施工进度缓慢，未及时完工，预计完工时间2024年4月。采取的措施：督促施工单位加快施工进度，尽快完工</w:t>
      </w:r>
      <w:r w:rsidR="00AD1AFD">
        <w:rPr>
          <w:rFonts w:ascii="方正仿宋_GBK" w:eastAsia="方正仿宋_GBK" w:hAnsi="方正仿宋_GBK" w:cs="方正仿宋_GBK" w:hint="eastAsia"/>
          <w:spacing w:val="6"/>
          <w:kern w:val="2"/>
        </w:rPr>
        <w:t>；</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“项目工程验收合格率（%）”指标，预期指标值为等于100%，实际完成指标值为0%，原因：因冬季天气寒冷，工程施工进度缓慢，未及时完工，暂未验收。采取的措施：督促施工单位加快施工进度，尽快完工</w:t>
      </w:r>
      <w:r w:rsidR="00AD1AFD">
        <w:rPr>
          <w:rFonts w:ascii="方正仿宋_GBK" w:hAnsi="方正仿宋_GBK" w:cs="方正仿宋_GBK" w:hint="eastAsia"/>
          <w:spacing w:val="6"/>
        </w:rPr>
        <w:t>；</w:t>
      </w:r>
    </w:p>
    <w:p w:rsidR="004C100D" w:rsidRDefault="00B041E7">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项目（工程）完成及时率（%）”指标，预期指标值为等于100%，实际完成指标值为0%，该指标满分5分，得0分。原因：因冬季天气寒冷，工程施工进度缓慢，未及时完工，暂未验收。采取的措施：督促施工单位加快施工进度，尽快完工</w:t>
      </w:r>
      <w:r w:rsidR="00AD1AFD">
        <w:rPr>
          <w:rFonts w:ascii="方正仿宋_GBK" w:hAnsi="方正仿宋_GBK" w:cs="方正仿宋_GBK" w:hint="eastAsia"/>
          <w:spacing w:val="6"/>
        </w:rPr>
        <w:t>；</w:t>
      </w:r>
    </w:p>
    <w:p w:rsidR="004C100D" w:rsidRDefault="00B041E7">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改善所在乡村群众出行困难及交通安全状况”指标，预期指标值为有效改善，实际完成指标值为有效改善，该指标满分7分，得6.51分；原因：因冬季天气寒冷，工程施工进度缓慢，未及时完工，工程进度达95%，预计完工时间2024年4月。采取的措施：督促施工单位加快施工进度，尽快完工投入使用</w:t>
      </w:r>
      <w:r w:rsidR="00AD1AFD">
        <w:rPr>
          <w:rFonts w:ascii="方正仿宋_GBK" w:hAnsi="方正仿宋_GBK" w:cs="方正仿宋_GBK" w:hint="eastAsia"/>
          <w:spacing w:val="6"/>
        </w:rPr>
        <w:t>；</w:t>
      </w:r>
    </w:p>
    <w:p w:rsidR="004C100D" w:rsidRDefault="00B041E7">
      <w:pPr>
        <w:spacing w:line="560" w:lineRule="exact"/>
        <w:ind w:firstLineChars="150" w:firstLine="498"/>
        <w:rPr>
          <w:rFonts w:ascii="方正仿宋_GBK" w:hAnsi="方正仿宋_GBK" w:cs="方正仿宋_GBK" w:hint="eastAsia"/>
          <w:spacing w:val="6"/>
        </w:rPr>
      </w:pPr>
      <w:r>
        <w:rPr>
          <w:rFonts w:ascii="方正仿宋_GBK" w:hAnsi="方正仿宋_GBK" w:cs="方正仿宋_GBK" w:hint="eastAsia"/>
          <w:spacing w:val="6"/>
        </w:rPr>
        <w:t>“受益脱贫人口数（人）”指标，预期指标值为大于等于</w:t>
      </w:r>
      <w:r>
        <w:rPr>
          <w:rFonts w:ascii="方正仿宋_GBK" w:hAnsi="方正仿宋_GBK" w:cs="方正仿宋_GBK"/>
          <w:spacing w:val="6"/>
        </w:rPr>
        <w:t>4000</w:t>
      </w:r>
      <w:r>
        <w:rPr>
          <w:rFonts w:ascii="方正仿宋_GBK" w:hAnsi="方正仿宋_GBK" w:cs="方正仿宋_GBK" w:hint="eastAsia"/>
          <w:spacing w:val="6"/>
        </w:rPr>
        <w:t>人，实际完成指标值为3720人，该指标满分7分，得6.51分。原因：因冬季天气寒冷，工程施工进度缓慢，未及</w:t>
      </w:r>
      <w:r>
        <w:rPr>
          <w:rFonts w:ascii="方正仿宋_GBK" w:hAnsi="方正仿宋_GBK" w:cs="方正仿宋_GBK" w:hint="eastAsia"/>
          <w:spacing w:val="6"/>
        </w:rPr>
        <w:lastRenderedPageBreak/>
        <w:t>时完工，工程进度达95%，预计完工时间2024年4月。采取的措施：督促施工单位加快施工进度，尽快完工投入使用。</w:t>
      </w:r>
    </w:p>
    <w:p w:rsidR="00953C51" w:rsidRDefault="00953C51" w:rsidP="00953C51">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w:t>
      </w:r>
      <w:r w:rsidRPr="00953C51">
        <w:rPr>
          <w:rFonts w:ascii="方正仿宋_GBK" w:hAnsi="方正仿宋_GBK" w:cs="方正仿宋_GBK" w:hint="eastAsia"/>
          <w:spacing w:val="6"/>
        </w:rPr>
        <w:t>工程建设其他费用（≤**万元）</w:t>
      </w:r>
      <w:r>
        <w:rPr>
          <w:rFonts w:ascii="方正仿宋_GBK" w:hAnsi="方正仿宋_GBK" w:cs="方正仿宋_GBK" w:hint="eastAsia"/>
          <w:spacing w:val="6"/>
        </w:rPr>
        <w:t>”指标，预期指标值为</w:t>
      </w:r>
      <w:r>
        <w:rPr>
          <w:rFonts w:ascii="方正仿宋_GBK" w:hAnsi="方正仿宋_GBK" w:cs="方正仿宋_GBK" w:hint="eastAsia"/>
          <w:spacing w:val="6"/>
        </w:rPr>
        <w:t>小于</w:t>
      </w:r>
      <w:r>
        <w:rPr>
          <w:rFonts w:ascii="方正仿宋_GBK" w:hAnsi="方正仿宋_GBK" w:cs="方正仿宋_GBK" w:hint="eastAsia"/>
          <w:spacing w:val="6"/>
        </w:rPr>
        <w:t>等于</w:t>
      </w:r>
      <w:r w:rsidRPr="00953C51">
        <w:rPr>
          <w:rFonts w:ascii="方正仿宋_GBK" w:hAnsi="方正仿宋_GBK" w:cs="方正仿宋_GBK"/>
          <w:spacing w:val="6"/>
        </w:rPr>
        <w:t>22.88</w:t>
      </w:r>
      <w:r>
        <w:rPr>
          <w:rFonts w:ascii="方正仿宋_GBK" w:hAnsi="方正仿宋_GBK" w:cs="方正仿宋_GBK" w:hint="eastAsia"/>
          <w:spacing w:val="6"/>
        </w:rPr>
        <w:t>万元</w:t>
      </w:r>
      <w:r>
        <w:rPr>
          <w:rFonts w:ascii="方正仿宋_GBK" w:hAnsi="方正仿宋_GBK" w:cs="方正仿宋_GBK" w:hint="eastAsia"/>
          <w:spacing w:val="6"/>
        </w:rPr>
        <w:t>，实际完成指标值为</w:t>
      </w:r>
      <w:r w:rsidRPr="00953C51">
        <w:rPr>
          <w:rFonts w:ascii="方正仿宋_GBK" w:hAnsi="方正仿宋_GBK" w:cs="方正仿宋_GBK" w:hint="eastAsia"/>
          <w:spacing w:val="6"/>
        </w:rPr>
        <w:t>17.15万元</w:t>
      </w:r>
      <w:r>
        <w:rPr>
          <w:rFonts w:ascii="方正仿宋_GBK" w:hAnsi="方正仿宋_GBK" w:cs="方正仿宋_GBK" w:hint="eastAsia"/>
          <w:spacing w:val="6"/>
        </w:rPr>
        <w:t>，该指标满分</w:t>
      </w:r>
      <w:r>
        <w:rPr>
          <w:rFonts w:ascii="方正仿宋_GBK" w:hAnsi="方正仿宋_GBK" w:cs="方正仿宋_GBK" w:hint="eastAsia"/>
          <w:spacing w:val="6"/>
        </w:rPr>
        <w:t>6</w:t>
      </w:r>
      <w:r>
        <w:rPr>
          <w:rFonts w:ascii="方正仿宋_GBK" w:hAnsi="方正仿宋_GBK" w:cs="方正仿宋_GBK" w:hint="eastAsia"/>
          <w:spacing w:val="6"/>
        </w:rPr>
        <w:t>分，得</w:t>
      </w:r>
      <w:r>
        <w:rPr>
          <w:rFonts w:ascii="方正仿宋_GBK" w:hAnsi="方正仿宋_GBK" w:cs="方正仿宋_GBK" w:hint="eastAsia"/>
          <w:spacing w:val="6"/>
        </w:rPr>
        <w:t>4.5</w:t>
      </w:r>
      <w:bookmarkStart w:id="0" w:name="_GoBack"/>
      <w:bookmarkEnd w:id="0"/>
      <w:r>
        <w:rPr>
          <w:rFonts w:ascii="方正仿宋_GBK" w:hAnsi="方正仿宋_GBK" w:cs="方正仿宋_GBK" w:hint="eastAsia"/>
          <w:spacing w:val="6"/>
        </w:rPr>
        <w:t>分。原因：因冬季天气寒冷，工程施工进度缓慢，未及时完工，工程进度达95%，预计完工时间2024年4月。采取的措施：督促施工单位加快施工进度，尽快完工投入使用。</w:t>
      </w:r>
    </w:p>
    <w:p w:rsidR="004C100D" w:rsidRDefault="00B041E7">
      <w:pPr>
        <w:pStyle w:val="1"/>
        <w:spacing w:line="560" w:lineRule="exact"/>
        <w:ind w:firstLine="664"/>
        <w:rPr>
          <w:spacing w:val="6"/>
        </w:rPr>
      </w:pPr>
      <w:r>
        <w:rPr>
          <w:rFonts w:hint="eastAsia"/>
          <w:spacing w:val="6"/>
        </w:rPr>
        <w:t>五、绩效自评结果拟应用和公开情况</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的实施，将大大改善项目影响区的居民出行条件，以缓解日益紧迫的交通需求压力，改善项目区交通条件，为经济发展提供有力支持。本次评价通过文件研读、实地调研、数据采集、问卷调查等方式，全面了解伽师县夏普吐勒镇巴依艾日克（13）村、恰依拉（19）村2023年道路建设项目资金的使用效率和效果，项目自评得分为</w:t>
      </w:r>
      <w:r w:rsidR="00953C51" w:rsidRPr="00953C51">
        <w:rPr>
          <w:rFonts w:ascii="方正仿宋_GBK" w:hAnsi="方正仿宋_GBK" w:cs="方正仿宋_GBK"/>
          <w:spacing w:val="6"/>
        </w:rPr>
        <w:t>78.23</w:t>
      </w:r>
      <w:r>
        <w:rPr>
          <w:rFonts w:ascii="方正仿宋_GBK" w:hAnsi="方正仿宋_GBK" w:cs="方正仿宋_GBK" w:hint="eastAsia"/>
          <w:spacing w:val="6"/>
        </w:rPr>
        <w:t>分，评价等级为中。</w:t>
      </w:r>
    </w:p>
    <w:p w:rsidR="004C100D" w:rsidRDefault="00B041E7">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w:t>
      </w:r>
      <w:r>
        <w:rPr>
          <w:rFonts w:ascii="方正仿宋_GBK" w:hAnsi="方正仿宋_GBK" w:cs="方正仿宋_GBK" w:hint="eastAsia"/>
          <w:spacing w:val="6"/>
        </w:rPr>
        <w:lastRenderedPageBreak/>
        <w:t>制预算的计划性、科学性和规范性，强化预算绩效意识。</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其次，我单位将积极推进评价结果和评价报告等绩效信息的公开。按照政府信息公开有关规定，配合伽师县财政局将本次绩效评价的结果信息进行公开，加强社会和舆论监督，提高财政资金使用透明度。</w:t>
      </w:r>
    </w:p>
    <w:p w:rsidR="004C100D" w:rsidRDefault="00B041E7">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4C100D" w:rsidRDefault="00B041E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4C100D" w:rsidRDefault="004C100D">
      <w:pPr>
        <w:spacing w:line="560" w:lineRule="exact"/>
        <w:ind w:firstLine="664"/>
        <w:rPr>
          <w:rFonts w:ascii="方正仿宋_GBK" w:hAnsi="方正仿宋_GBK" w:cs="方正仿宋_GBK"/>
          <w:spacing w:val="6"/>
        </w:rPr>
      </w:pPr>
    </w:p>
    <w:p w:rsidR="004C100D" w:rsidRDefault="004C100D">
      <w:pPr>
        <w:spacing w:line="560" w:lineRule="exact"/>
        <w:ind w:firstLine="664"/>
        <w:rPr>
          <w:rFonts w:ascii="方正仿宋_GBK" w:hAnsi="方正仿宋_GBK" w:cs="方正仿宋_GBK"/>
          <w:spacing w:val="6"/>
        </w:rPr>
      </w:pPr>
    </w:p>
    <w:sectPr w:rsidR="004C100D">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808" w:rsidRDefault="006E3808" w:rsidP="00AD1AFD">
      <w:pPr>
        <w:spacing w:line="240" w:lineRule="auto"/>
        <w:ind w:firstLine="640"/>
      </w:pPr>
      <w:r>
        <w:separator/>
      </w:r>
    </w:p>
  </w:endnote>
  <w:endnote w:type="continuationSeparator" w:id="0">
    <w:p w:rsidR="006E3808" w:rsidRDefault="006E3808" w:rsidP="00AD1AFD">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00D" w:rsidRDefault="004C100D">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751574"/>
      <w:docPartObj>
        <w:docPartGallery w:val="Page Numbers (Bottom of Page)"/>
        <w:docPartUnique/>
      </w:docPartObj>
    </w:sdtPr>
    <w:sdtEndPr/>
    <w:sdtContent>
      <w:p w:rsidR="00DF3D22" w:rsidRDefault="00DF3D22" w:rsidP="00DF3D22">
        <w:pPr>
          <w:pStyle w:val="a3"/>
          <w:ind w:firstLine="360"/>
          <w:jc w:val="center"/>
        </w:pPr>
        <w:r>
          <w:fldChar w:fldCharType="begin"/>
        </w:r>
        <w:r>
          <w:instrText>PAGE   \* MERGEFORMAT</w:instrText>
        </w:r>
        <w:r>
          <w:fldChar w:fldCharType="separate"/>
        </w:r>
        <w:r w:rsidRPr="00DF3D22">
          <w:rPr>
            <w:noProof/>
            <w:lang w:val="zh-CN"/>
          </w:rPr>
          <w:t>1</w:t>
        </w:r>
        <w:r>
          <w:fldChar w:fldCharType="end"/>
        </w:r>
      </w:p>
    </w:sdtContent>
  </w:sdt>
  <w:p w:rsidR="004C100D" w:rsidRDefault="004C100D">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00D" w:rsidRDefault="004C100D">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038612"/>
      <w:docPartObj>
        <w:docPartGallery w:val="AutoText"/>
      </w:docPartObj>
    </w:sdtPr>
    <w:sdtEndPr/>
    <w:sdtContent>
      <w:p w:rsidR="004C100D" w:rsidRDefault="00B041E7">
        <w:pPr>
          <w:pStyle w:val="a3"/>
          <w:ind w:firstLine="360"/>
          <w:jc w:val="center"/>
        </w:pPr>
        <w:r>
          <w:fldChar w:fldCharType="begin"/>
        </w:r>
        <w:r>
          <w:instrText>PAGE   \* MERGEFORMAT</w:instrText>
        </w:r>
        <w:r>
          <w:fldChar w:fldCharType="separate"/>
        </w:r>
        <w:r w:rsidR="00953C51" w:rsidRPr="00953C51">
          <w:rPr>
            <w:noProof/>
            <w:lang w:val="zh-CN"/>
          </w:rPr>
          <w:t>9</w:t>
        </w:r>
        <w:r>
          <w:fldChar w:fldCharType="end"/>
        </w:r>
      </w:p>
    </w:sdtContent>
  </w:sdt>
  <w:p w:rsidR="004C100D" w:rsidRDefault="004C100D">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808" w:rsidRDefault="006E3808" w:rsidP="00AD1AFD">
      <w:pPr>
        <w:spacing w:line="240" w:lineRule="auto"/>
        <w:ind w:firstLine="640"/>
      </w:pPr>
      <w:r>
        <w:separator/>
      </w:r>
    </w:p>
  </w:footnote>
  <w:footnote w:type="continuationSeparator" w:id="0">
    <w:p w:rsidR="006E3808" w:rsidRDefault="006E3808" w:rsidP="00AD1AFD">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00D" w:rsidRDefault="004C100D">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00D" w:rsidRDefault="004C100D">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00D" w:rsidRDefault="004C100D">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DB2"/>
    <w:rsid w:val="000C43CF"/>
    <w:rsid w:val="000C6978"/>
    <w:rsid w:val="000D0D33"/>
    <w:rsid w:val="00133AEF"/>
    <w:rsid w:val="0015717D"/>
    <w:rsid w:val="00181070"/>
    <w:rsid w:val="001D0DEE"/>
    <w:rsid w:val="001D71A9"/>
    <w:rsid w:val="001E3BB6"/>
    <w:rsid w:val="00226CE8"/>
    <w:rsid w:val="00252F49"/>
    <w:rsid w:val="00281779"/>
    <w:rsid w:val="002E366B"/>
    <w:rsid w:val="002F7B5A"/>
    <w:rsid w:val="0037187B"/>
    <w:rsid w:val="003B73AA"/>
    <w:rsid w:val="00444754"/>
    <w:rsid w:val="0044699A"/>
    <w:rsid w:val="004C100D"/>
    <w:rsid w:val="004C2315"/>
    <w:rsid w:val="0050472F"/>
    <w:rsid w:val="00570989"/>
    <w:rsid w:val="005C6900"/>
    <w:rsid w:val="005F61B4"/>
    <w:rsid w:val="006049DE"/>
    <w:rsid w:val="006553A7"/>
    <w:rsid w:val="006E05BE"/>
    <w:rsid w:val="006E3808"/>
    <w:rsid w:val="0070163F"/>
    <w:rsid w:val="00704545"/>
    <w:rsid w:val="0071325E"/>
    <w:rsid w:val="00723A8D"/>
    <w:rsid w:val="00742AB9"/>
    <w:rsid w:val="007556A1"/>
    <w:rsid w:val="00790ED1"/>
    <w:rsid w:val="00814883"/>
    <w:rsid w:val="00852466"/>
    <w:rsid w:val="008714A0"/>
    <w:rsid w:val="008B0C66"/>
    <w:rsid w:val="008C229E"/>
    <w:rsid w:val="008D4708"/>
    <w:rsid w:val="009202F5"/>
    <w:rsid w:val="00941BDC"/>
    <w:rsid w:val="00953C51"/>
    <w:rsid w:val="00967FBC"/>
    <w:rsid w:val="00992FB4"/>
    <w:rsid w:val="009D2001"/>
    <w:rsid w:val="00A32D3D"/>
    <w:rsid w:val="00AD1AFD"/>
    <w:rsid w:val="00AD4069"/>
    <w:rsid w:val="00AE3F99"/>
    <w:rsid w:val="00B041E7"/>
    <w:rsid w:val="00B1728A"/>
    <w:rsid w:val="00B23FE2"/>
    <w:rsid w:val="00B67CB8"/>
    <w:rsid w:val="00B92598"/>
    <w:rsid w:val="00B94512"/>
    <w:rsid w:val="00BF61A9"/>
    <w:rsid w:val="00C27491"/>
    <w:rsid w:val="00C470A9"/>
    <w:rsid w:val="00D0487C"/>
    <w:rsid w:val="00D33346"/>
    <w:rsid w:val="00D559E7"/>
    <w:rsid w:val="00D76837"/>
    <w:rsid w:val="00D94527"/>
    <w:rsid w:val="00DF3D22"/>
    <w:rsid w:val="00E121F1"/>
    <w:rsid w:val="00E56F88"/>
    <w:rsid w:val="00E7359E"/>
    <w:rsid w:val="00E81307"/>
    <w:rsid w:val="00E92A8F"/>
    <w:rsid w:val="00F273EF"/>
    <w:rsid w:val="00FE0566"/>
    <w:rsid w:val="00FE1DB5"/>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41F054D"/>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5A5546B"/>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qFormat/>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qFormat/>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14</Pages>
  <Words>922</Words>
  <Characters>5256</Characters>
  <Application>Microsoft Office Word</Application>
  <DocSecurity>0</DocSecurity>
  <Lines>43</Lines>
  <Paragraphs>12</Paragraphs>
  <ScaleCrop>false</ScaleCrop>
  <Company>Micorosoft</Company>
  <LinksUpToDate>false</LinksUpToDate>
  <CharactersWithSpaces>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14</cp:revision>
  <dcterms:created xsi:type="dcterms:W3CDTF">2023-11-24T10:00:00Z</dcterms:created>
  <dcterms:modified xsi:type="dcterms:W3CDTF">2024-07-18T09:52:00Z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