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伽师县医保局2023年离休人员医疗费项目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伽师县医疗保障局（本级）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伽师县医疗保障局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邹莉</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喀什地区离休人员医疗费管理办法》（喀党组通字[2012]16号）、《新疆维吾尔自治区离休人员、老红军医疗管理暂行办法》（新政发[2000]84号）相关政策文件与规定，旨在评价离休人员医疗费项目实施前期、过程及效果，评价财政预算资金使用的效率及效益。通过该项目的实施，可更好的服务我县离休人员，确保进一步提升离休人员医疗保障待遇，同时加强离休人员就医服务管理，提升离休人员幸福感。</w:t>
        <w:br/>
        <w:t>2. 主要内容及实施情况</w:t>
        <w:br/>
        <w:t>本项目建设主要用于支付2023年离休人员异地就医门诊、住院医疗费用。确保能够更好地保障离休人员医疗待遇的落实，为离休人员提供更好的服务，切实保障离休人员的合法权益。</w:t>
        <w:br/>
        <w:t>项目实施前我单位进行充分调研，制定实施方案，项目实施过程中严格按照实施方案进行实施并及时进行监督管理，项目实施后及时进行验收及后期维护。落实自治区党委政府的工作部署，尽快将离休人员医疗费按时足额落实到位，保障离休人员医疗待遇落实。按时足额支付离休人员医疗费，及时划拨资金，做到应付尽付，切实保障离休人员的合法权益。我单位按照项目资金管理办法及资金支付审批流程推进项目实施。依据项目计划和实施进度，提出支付申请并提供相关真实、合规的证明材料，制定资金使用计划，经审核后按照国库集中支付管理制度的规定和程序及时支付资金。从国库直接支付到项目承担的单位，严格执行专款专用，杜绝挤占、挪用项目资金，该项目资金的申报、批复符合资金管理相关规定。</w:t>
        <w:br/>
        <w:t>3.项目实施主体</w:t>
        <w:br/>
        <w:t>伽师县医疗保障局为行政单位，决算编制范围的有1个办公室：综合办公室。</w:t>
        <w:br/>
        <w:t>编制人数5人，其中：行政人员编制5人。实有在职人数4人，其中：行政在职4人。</w:t>
        <w:br/>
        <w:t>4. 资金投入和使用情况</w:t>
        <w:br/>
        <w:t>《资金申请报告》共安排下达资金83.61万元，为县级资金，最终确定项目资金总数为83.61万元。</w:t>
        <w:br/>
        <w:t>截至2023年12月31日，实际支出83.61万元，预算执行率100%。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根据《喀什地区离休人员医疗管理办法》的规定立项，用于支付2023年离休人员异地就医门诊、住院医疗费用。项目实施后，确保能够更好地保障离休人员医疗待遇的落实，为离休人员提供更好的服务，切实保障离休人员的合法权益。</w:t>
        <w:br/>
        <w:t></w:t>
        <w:br/>
        <w:t>2.阶段性目标</w:t>
        <w:br/>
        <w:t>实施的前期准备工作：按照《中华人民共和国预算法》；《喀什地区离休人员医疗管理办法》的要求，我单位安排部署了绩效评估工作。</w:t>
        <w:br/>
        <w:t>1、整理项目全过程资料建档：立项依据、资金及项目申请文件、绩效目标申报表、实施方案、绩效目标过程监控表，作为评价基础资料。</w:t>
        <w:br/>
        <w:t>2、确定项目实施小组，由伽师县医保局绩效分管领导、项目负责人、财务负责人等人员组成评价组。组长：邹莉，主要负责项目总体安排，副组长：李建斌，协助组长做好项目实施工作。成员：阿迪力江·图尔荪、谭晶，主要负责项目具体实施、绩效目标的制定、项目开展的进度、执行。</w:t>
        <w:br/>
        <w:t>3、评级工作组采取“年初绩效目标预定与实施效果比较法”进行评价，评价指标体系以绩效目标申报指标为依据。</w:t>
        <w:br/>
        <w:t>具体实施工作：我单位根据相关规定和要求，对项目的实施程序、资金使用计划、管理运行以及账目的规范等情况进行自查自评，并组织撰写自评报告。</w:t>
        <w:br/>
        <w:t>验收阶段的具体工作：根据下达的离休人员医疗费，《中华人民共和国预算法》；《喀什地区离休人员医疗管理办法》，我单位将专项资金的使用情况进行了梳理，查看账目，对资金使用是否合规，账务处理是否完整无误进行了详细查看，相关业务人员对补助对象资料进行核对整理，是否及时拨付到位，签名是否完整等再次进行了核对，并撰写绩效自评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医保局2023年离休人员医疗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邹莉任评价组组长，绩效评价工作职责为负责全盘工作。</w:t>
        <w:br/>
        <w:t>李建斌任评价组副组长，绩效评价工作职责为对项目实施情况进行实地调查。</w:t>
        <w:br/>
        <w:t>阿迪力江·图尔荪、谭晶任评价组成员，绩效评价工作职责为负责资料审核等工作。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医保局2023年离休人员医疗费项目可更好的服务我县离休人员，确保进一步提升离休人员医疗保障待遇，同时加强离休人员就医服务管理，提升离休人员幸福感。项目实施主要通过项目决策、项目过程、项目产出以及项目效益等方面进行评价，其中：</w:t>
        <w:br/>
        <w:t>项目决策：该项目主要通过《喀什地区离休人员医疗费管理办法》（喀党组通字[2012]16号）文件立项，项目实施符合地区对离休人员医疗费管理的相关工作要求，项目立项依据充分，立项程序规范。 </w:t>
        <w:br/>
        <w:t>项目过程：伽师县医保局2023年离休人员医疗费项目预算安排 83.61万元，实际支出 83.61万元，预算执行率100%。项目资金使用合规，项目财务管理制度健全，财务监控到位，所有资金支付均按照国库集中支付制度严格执行，现有项目管理制度执行情况良好。</w:t>
        <w:br/>
        <w:t>项目产出：该项目保障离休人员享受医疗待遇人数3人，资金已支付完毕，资金支出合规性比率达100%，政策范围内住院保效率达100%。</w:t>
        <w:br/>
        <w:t>项目效益：通过本项目的实施，可更好的服务我县离休人员，确保进一步提升离休人员医疗保障待遇，同时加强离休人员就医服务管理，提升离休人员幸福感。</w:t>
        <w:br/>
        <w:t>经评价组通过实地调研、综合分析法、问卷调查法等方式，主要采用综合分析法对项目的决策、实施、产出、效益进行综合评价分析，最终评分100分。</w:t>
        <w:br/>
        <w:t>伽师县医保局2023年离休人员医疗费项目</w:t>
        <w:br/>
        <w:t>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医保局2023年离休人员医疗费项目已完成保障离休人员享受医疗待遇人数3人，按时足额支付离休人员医疗费，项目实施后持续稳固的保障离休人员享受医疗保障待遇。进一步提升离休人员医疗保障待遇，同时加强离休人员就医服务管理，提升离休人员幸福感。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结合伽师县医疗保障局职责，并组织实施。围绕2023年度工作重点和工作计划制定项目资金预算。</w:t>
        <w:br/>
        <w:t>①项目立项是根据《喀什地区离休人员医疗费管理办法》（喀党组通字[2012]16号）中文件第九条中的“当预拨周转金不够报销时，由干休所向社保经办部门机构申请，社保经办机构负责进行核实并将结果报送财政部门，财政部门将周转金补足”。故本项目立项符合国家法律法规、国民经济发展规划和相关政策得1分。</w:t>
        <w:br/>
        <w:t>②项目立项是根据《关于返还地区垫付离休、伤残异地就医资金的通知》中的“自实行基本医疗保险参保人员跨省异地就医直接结算工作以来，喀什地区参保人员在统筹区外就医费用由自治区统一从地区本级各险种支出户进行抓取，因离休与伤残未实行地级统收统支，所需资金应由县市财政承担”。故本项目立项符合行业发展规划和政策要求得0.5分。</w:t>
        <w:br/>
        <w:t>③项目立项是根据《伽师县医疗保障局三定方案》第三条第一款“贯彻执行喀什地区医疗保险、生育保险、大病保险、大额医疗补助、公务员医疗补助、企事业单位补充医疗保险、长期护理保险、医疗救助、离退休人员和优抚对象医疗保障等政策”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①项目根据决策依据编制工作计划和经费预算，经过与分管领导邹莉进行沟通、筛选确定经费预算计划，上党委会研究确定最终预算方案，严格按照规定的程序申请设立，得1分。</w:t>
        <w:br/>
        <w:t>②项目的审批文件及材料有《伽师县医保局2023年离休人员项目实施方案》《喀什地区离休人员医疗费管理办法》（喀党组通字[2012]16号）、《关于返还地区垫付离休、伤残异地就医资金的通知》等，符合相关要求，得0.5分。</w:t>
        <w:br/>
        <w:t>③事前已经过必要的可行性研究、专家论证、风险评估、绩效评估、集体决策，文件及材料有《伽师县医保局2023年离休人员项目实施方案》、《关于申请离休人员医疗费的报告》、《关于返还地区垫付离休、伤残异地就医资金的通知》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①项目严格按照《2023年自治区分行业分领域绩效指标体系》、《伽师县医保局2023年离休人员项目实施方案》设置了《项目支出绩效目标表》得0.5分。</w:t>
        <w:br/>
        <w:t>②项目绩效目标中设立了医疗待遇人数，离休人员医疗费用保障稳固程度，政策范围内住院报销率等核心指标内容，与本项目实际工作内容相关，得1分；</w:t>
        <w:br/>
        <w:t>③项目预期产出效益和效果是符合正常的业绩水平得0.5分。</w:t>
        <w:br/>
        <w:t>④经查证《项目支出绩效目标表》、《关于申请离休人员医疗费的报告》、《关于返还地区垫付离休、伤残异地就医资金的通知》等相关资料，本项目预算确定金额、预算批复的项目投资额都为83.61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①根据《关于返还地区垫付离休、伤残异地就医资金的通知》、《关于申请离休人员医疗费的报告》等相关资料，本项目预算编制经过科学论证，得1分。</w:t>
        <w:br/>
        <w:t>②根据《关于申请离休人员医疗费的报告》、《伽师县医保局2023年离休人员项目实施方案》、《关于返还地区垫付离休、伤残异地就医资金的通知》，本项目预算内容与项目内容匹配，得1分。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①本项目以《关于返还地区垫付离休、伤残异地就医资金的通知》文件为依据进行资金分配，预算资金分配依据充分，得2.5分。</w:t>
        <w:br/>
        <w:t>②根据本项目《伽师县医保局2023年离休人员项目实施方案》资金分配额度合理，与我单位实际情况相适应，得2.5分。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申请离休人员医疗费的报告》，预算安排总额为83.61万元，实际到位83.61万元，资金到位率100%。资金到位率=（实际到位资金/预算资金）×100%=（83.61万元/83.61万元）×100%=100%，得5分。综上，该指标满分5分，根据评分标准得5分。   </w:t>
        <w:br/>
        <w:t>（2）预算执行率：</w:t>
        <w:br/>
        <w:t>本项目预算编制较为详细，项目资金支出总体能够按照预算执行。</w:t>
        <w:br/>
        <w:t>经查证支付凭证、资金申请报告资料，该项目实际到位资金为83.61万元，实际支出资金为83.61万元，预算执行率=（实际支出资金/实际到位资金）×100%=（83.61万元/83.61万元）×100%=100%，得5分。</w:t>
        <w:br/>
        <w:t>综上，该指标满分5分，根据评分标准得5分。</w:t>
        <w:br/>
        <w:t>（3）资金使用合规性：</w:t>
        <w:br/>
        <w:t>①经查证项目的支付凭证，项目资金的使用依据《伽师县医保局单位管理制度》和《伽师县医保局资金管理办法》“专款专用的使用要求”，得1分。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①我单位制定了《伽师县医保局预算绩效管理工作实施办法》，《伽师县医保局资金管理制度》等健全完整的各项管理制度，得1分。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伽师县医保局提出经费预算支出可行性方案，经过与县政府分管领导沟通后，报党支部会议研究执行，财务对资金的使用合法合规性进行监督，年底对资金使用效果进行自评。为加强对伽师县医保局2023年离休人员医疗费项目的组织领导，确保项目保质保量的按照相关规定及程序完成，成立项目领导小组，具体如下：</w:t>
        <w:br/>
        <w:t>邹莉任组长，职责为负责全盘工作。</w:t>
        <w:br/>
        <w:t>李建斌任副组长，职责为对项目实施情况进行实地调查。</w:t>
        <w:br/>
        <w:t>阿迪力江·图尔荪、谭晶任成员，职责为负责资料审核等工作。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项目产出类指标包括产出数量、产出质量、产出时效、产出成本四方面的内容，由6个三级指标构成，权重分为60分，实际得分40分，得分率为100%。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医疗待遇人数指标，预期指标值为&gt;=3人，实际完成值为3人，指标完成率为100%，与预期目标一致，根据评分标准，该指标不扣分，得10分。</w:t>
        <w:br/>
        <w:t>合计得10分。</w:t>
        <w:br/>
        <w:t>（2）对于“产出质量”：</w:t>
        <w:br/>
        <w:t>资金支出合规性指标，预期指标值为=100%，实际完成值为100%，指标完成率为100%，与预期目标一致，根据评分标准，该指标不扣分，得5分。</w:t>
        <w:br/>
        <w:t>政策范围内住院报销率指标，预期指标值为=100%，实际完成值为100%，指标完成率为100%，与预期目标一致，根据评分标准，该指标不扣分，得5分。</w:t>
        <w:br/>
        <w:t>合计得10分。</w:t>
        <w:br/>
        <w:t>（3）对于“产出时效”：</w:t>
        <w:br/>
        <w:t>资金支付及时率指标，预期指标值为=100%，实际完成值为100%，指标完成率为100%，与预期目标一致，根据评分标准，该指标不扣分，得10分。</w:t>
        <w:br/>
        <w:t>合计得10分。</w:t>
        <w:br/>
        <w:t>（4）对于“产出成本”：</w:t>
        <w:br/>
        <w:t>2022年度报销医疗费指标，预期指标值为&lt;=21.72万元，实际完成值为21.72万元，指标完成率为100%，与预期目标一致，项目经费都能控制绩效目标范围内，根据评分标准，该指标不扣分，得5分。</w:t>
        <w:br/>
        <w:t>2023年度报销医疗费指标，预期指标值为&lt;=61.88万元，实际完成值为61.88万元，指标完成率为100%，与预期目标一致，项目经费都能控制绩效目标范围内，根据评分标准，该指标不扣分，得5分。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离休人员医疗费用保障稳固程度指标，该指标预期指标值为持续稳固，实际完成值为持续稳固，指标完成率为100%，与预期指标一致，根据评分标准，该指标不扣分，得10分。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对于“满意度指标：离休干部满意度95%，该指标预期指标值为&gt;=95%，实际完成值为100%，指标完成率为105.26%，达到预期目标，根据评分标准，该指标不扣分,得10分。</w:t>
        <w:br/>
        <w:t>（1）调研对象</w:t>
        <w:br/>
        <w:t>本次问卷调查的对象为离休人员家属。</w:t>
        <w:br/>
        <w:t>（2）调研方式</w:t>
        <w:br/>
        <w:t>本次计划采取简单随机抽样的方式，对伽师县医保局2023年离休人员医疗费项目的受益对象进行线下问卷调查；在单位的协调下，组织安排了问卷调研工作。本次问卷调查采取线下问卷调查方式，回收有效问卷共计3份。</w:t>
        <w:br/>
        <w:t>（3）满意度计算模型</w:t>
        <w:br/>
        <w:t>满意度=∑样本数（“非常满意”×1.0分+“满意”×0.8分+“比较满意”×0.6分+“不满意”×0.3分+“非常不满意”×0分）/总样本数×100%</w:t>
        <w:br/>
        <w:t>（4）调查结果</w:t>
        <w:br/>
        <w:t>离休人员服务对象满意度=100%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伽师县医保局2023年离休人员医疗费项目预算83.61万元，到位83.61万元，实际支出83.61万元，预算执行率为100%，项目绩效指标总体完成率为100.7%，偏差率为0.7%，该项目无偏差。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本项目实施效果较好的原因主要是单位领导重视、管理制度完善、责任落实到位，跟踪考核机制完善且运行有效，在项目实施过程中与项目实施单位沟通配合得好，资料收集齐全，严格以绩效目标为导向，推进项目的实施，同时在绩效管理部门的专业指导下，从单位的实际情况出发，按照科学、合理、公正的原则，进一步细化绩效指标评价标准，预算绩效意识显著提升，管理办法不断创新，绩效管理各环节得到有效衔接，通过对该项目的实施，保障确保了离休人员医疗待遇落实，提升为民服务的经办能力，提高国家医保惠民政策的知晓率，是实施医保惠民工程，完善医疗保险制度的一项重要举措。</w:t>
        <w:br/>
        <w:t>（二）存在问题及原因分析</w:t>
        <w:br/>
        <w:t>一是项目绩效目标设置、绩效管理理念有待加强。开展绩效工作的过程中，负责单位绩效的工作人员不能很好把握，较为专业的设置绩效指标。绩效评价手段和方法有待优化，绩效自评组织实施还不够规范等问题。二是项目制度管理机制方面有待加强。项目制定制度建设管理办法方面有待加强，会影响项目的管理规范性，不能及时的规避制度的弊端，使制度真正的起到规范流程、实现效益的工具。三是在项目评价工作的推进中，存在重形式、轻内容、缺乏深度，为决策改进提供有效依据的力度不足，评价结果不够细致具体，评价方法不够创新，评价工作推进过于依赖第三方机构的专业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严格规范项目的前期程序，对项目推进进程进行严格把关控制。在项目决策之前，务必明确项目的目标和需求，了解项目的背景、范围、关键利益相关者的期望以及项目的长期影响，确保决策与项目的整体目标保持一致。在做出决策之前，充分收集相关的信息和数据，综合考虑多方面的因素，确保全面了解项目的情况。采取系统和理性的方法，对项目存在的风险和机会进行全面评估，识别潜在的风险，关注项目中存在的机会，以便及时在决策中做出相应调整。重视学习和反馈，把每个项目决策作为学习的机会，总结经验和教训，从中吸取教训，不断改进决策过程和能力。</w:t>
        <w:br/>
        <w:t>2.在制定预算之前，明确目标和优先事项，确保预算分配与项目的目标一致。制定详细的预算计划，确保预算计划的合理、准确，并考虑到可能的风险和不确定性。预算编制的过程中，应充分结合历史数据，加强与项目实施科室的有效沟通，全面考虑项目的基本情况和实施情况，结合财政政策，合理编制预算，提高预算编制的准确性。建立预算监控机制，定期跟踪预算的执行情况，及时发现偏差和问题，并采取相应的调整措施。在预算管理的过程中，针对预算执行过程中的变化和需要调整的需求，保持一定的灵活性，确保能根据实际情况调整的同时，也控制在合理的范围内。</w:t>
        <w:br/>
        <w:t>3.建立健全切实可行的专项财务管理制度和流程，以及持续的监测和改进，并严格按规定进行管理，不得挤占、调剂项目资金，真正提高资金管理的效率和效益。加强财政专项资金管理，高度重视项目资金的使用效率，做到专款专用、收支平衡，保证项目资金使用管理的规范性、安全性和有效性。加强单位财务规范管理，单位定期组织财务人员及其他相关工作人员对法律、法规、财务会计制度及内控控制制度等各个方面知识的学习和培训，提高财务人员业务素质。同时，严格按照上级的工作安排部署，积极参加上级部门组织的业务培训，增强专业知识储备，提升绩效管理水平。严格把控项目进度，对项目全程实施监督管理，对项目进程中影响项目进度的情况及时反馈，处理。加强预算编制绩效管理。对申报的预算项目进行全面梳理，加强审核、合理保障。所有项目必须有明细的资金测算，对无具体内容、无明细支出测算的，或支出测算不够细化的项目，一律不予安排。完善项目绩效管理责任，明确各科室是预算执行主体，负责实现项目绩效目标，对未能如期实现绩效目标或绩效评价结果较差的，需进行总结，提出改进措施，及时整改。注重绩效管理工作各个环节的衔接性，聚焦绩效这个核心，根据“以结果为导向”的绩效管理要求，考虑各环节之间的相互作用、相互影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br/>
        <w:t>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