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065" w:firstLineChars="200"/>
        <w:jc w:val="center"/>
        <w:rPr>
          <w:rFonts w:ascii="华文中宋" w:hAnsi="华文中宋" w:eastAsia="华文中宋" w:cs="宋体"/>
          <w:b/>
          <w:spacing w:val="6"/>
          <w:kern w:val="0"/>
          <w:sz w:val="52"/>
          <w:szCs w:val="52"/>
        </w:rPr>
      </w:pPr>
    </w:p>
    <w:p>
      <w:pPr>
        <w:spacing w:line="560" w:lineRule="exact"/>
        <w:ind w:firstLine="1065" w:firstLineChars="200"/>
        <w:jc w:val="center"/>
        <w:rPr>
          <w:rFonts w:ascii="华文中宋" w:hAnsi="华文中宋" w:eastAsia="华文中宋" w:cs="宋体"/>
          <w:b/>
          <w:spacing w:val="6"/>
          <w:kern w:val="0"/>
          <w:sz w:val="52"/>
          <w:szCs w:val="52"/>
        </w:rPr>
      </w:pPr>
    </w:p>
    <w:p>
      <w:pPr>
        <w:pStyle w:val="2"/>
        <w:rPr>
          <w:rFonts w:ascii="华文中宋" w:hAnsi="华文中宋" w:eastAsia="华文中宋" w:cs="宋体"/>
          <w:spacing w:val="6"/>
          <w:kern w:val="0"/>
          <w:sz w:val="52"/>
          <w:szCs w:val="52"/>
        </w:rPr>
      </w:pPr>
    </w:p>
    <w:p>
      <w:pPr/>
    </w:p>
    <w:p>
      <w:pPr>
        <w:spacing w:line="560" w:lineRule="exact"/>
        <w:ind w:firstLine="1065" w:firstLineChars="200"/>
        <w:jc w:val="center"/>
        <w:rPr>
          <w:rFonts w:ascii="华文中宋" w:hAnsi="华文中宋" w:eastAsia="华文中宋" w:cs="宋体"/>
          <w:b/>
          <w:spacing w:val="6"/>
          <w:kern w:val="0"/>
          <w:sz w:val="52"/>
          <w:szCs w:val="52"/>
        </w:rPr>
      </w:pPr>
    </w:p>
    <w:p>
      <w:pPr>
        <w:jc w:val="center"/>
        <w:outlineLvl w:val="0"/>
        <w:rPr>
          <w:rFonts w:ascii="方正小标宋_GBK" w:hAnsi="Arial" w:eastAsia="方正小标宋_GBK"/>
          <w:b/>
          <w:sz w:val="44"/>
          <w:szCs w:val="44"/>
        </w:rPr>
      </w:pPr>
      <w:r>
        <w:rPr>
          <w:rFonts w:hint="eastAsia" w:ascii="方正小标宋_GBK" w:hAnsi="Arial" w:eastAsia="方正小标宋_GBK"/>
          <w:b/>
          <w:sz w:val="44"/>
          <w:szCs w:val="44"/>
        </w:rPr>
        <w:t>伽师县财政局2023年巩固拓展脱贫攻坚成果衔接推进乡村振兴项目资金</w:t>
      </w:r>
    </w:p>
    <w:p>
      <w:pPr>
        <w:jc w:val="center"/>
        <w:outlineLvl w:val="0"/>
        <w:rPr>
          <w:rFonts w:ascii="方正小标宋_GBK" w:hAnsi="Arial" w:eastAsia="方正小标宋_GBK"/>
          <w:b/>
          <w:sz w:val="44"/>
          <w:szCs w:val="44"/>
        </w:rPr>
      </w:pPr>
      <w:r>
        <w:rPr>
          <w:rFonts w:hint="eastAsia" w:ascii="方正小标宋_GBK" w:hAnsi="Arial" w:eastAsia="方正小标宋_GBK"/>
          <w:b/>
          <w:sz w:val="44"/>
          <w:szCs w:val="44"/>
        </w:rPr>
        <w:t>绩效自评总结报告</w:t>
      </w:r>
    </w:p>
    <w:p>
      <w:pPr>
        <w:spacing w:line="560" w:lineRule="exact"/>
        <w:ind w:firstLine="1064" w:firstLineChars="200"/>
        <w:jc w:val="center"/>
        <w:rPr>
          <w:rFonts w:ascii="方正大标宋简体" w:hAnsi="华文中宋" w:eastAsia="方正大标宋简体" w:cs="宋体"/>
          <w:spacing w:val="6"/>
          <w:kern w:val="0"/>
          <w:sz w:val="52"/>
          <w:szCs w:val="52"/>
        </w:rPr>
      </w:pPr>
    </w:p>
    <w:p>
      <w:pPr>
        <w:jc w:val="center"/>
        <w:rPr>
          <w:rFonts w:ascii="方正小标宋_GBK" w:eastAsia="方正小标宋_GBK"/>
          <w:kern w:val="0"/>
          <w:sz w:val="44"/>
          <w:szCs w:val="44"/>
          <w:lang w:bidi="en-US"/>
        </w:rPr>
      </w:pPr>
      <w:r>
        <w:rPr>
          <w:rFonts w:hint="eastAsia" w:ascii="方正小标宋_GBK" w:eastAsia="方正小标宋_GBK"/>
          <w:kern w:val="0"/>
          <w:sz w:val="44"/>
          <w:szCs w:val="44"/>
          <w:lang w:bidi="en-US"/>
        </w:rPr>
        <w:t>（2023年度）</w:t>
      </w:r>
    </w:p>
    <w:p>
      <w:pPr>
        <w:spacing w:line="560" w:lineRule="exact"/>
        <w:ind w:firstLine="624" w:firstLineChars="200"/>
        <w:jc w:val="center"/>
        <w:rPr>
          <w:rFonts w:hAnsi="宋体" w:eastAsia="仿宋_GB2312" w:cs="宋体"/>
          <w:spacing w:val="6"/>
          <w:kern w:val="0"/>
          <w:sz w:val="30"/>
          <w:szCs w:val="30"/>
        </w:rPr>
      </w:pPr>
    </w:p>
    <w:p>
      <w:pPr>
        <w:spacing w:line="560" w:lineRule="exact"/>
        <w:ind w:firstLine="624" w:firstLineChars="200"/>
        <w:jc w:val="center"/>
        <w:rPr>
          <w:rFonts w:hAnsi="宋体" w:eastAsia="仿宋_GB2312" w:cs="宋体"/>
          <w:spacing w:val="6"/>
          <w:kern w:val="0"/>
          <w:sz w:val="30"/>
          <w:szCs w:val="30"/>
        </w:rPr>
      </w:pPr>
    </w:p>
    <w:p>
      <w:pPr>
        <w:spacing w:line="560" w:lineRule="exact"/>
        <w:ind w:firstLine="624" w:firstLineChars="200"/>
        <w:jc w:val="center"/>
        <w:rPr>
          <w:rFonts w:hAnsi="宋体" w:eastAsia="仿宋_GB2312" w:cs="宋体"/>
          <w:spacing w:val="6"/>
          <w:kern w:val="0"/>
          <w:sz w:val="30"/>
          <w:szCs w:val="30"/>
        </w:rPr>
      </w:pPr>
    </w:p>
    <w:p>
      <w:pPr>
        <w:spacing w:line="560" w:lineRule="exact"/>
        <w:ind w:firstLine="624" w:firstLineChars="200"/>
        <w:jc w:val="center"/>
        <w:rPr>
          <w:rFonts w:hAnsi="宋体" w:eastAsia="仿宋_GB2312" w:cs="宋体"/>
          <w:spacing w:val="6"/>
          <w:kern w:val="0"/>
          <w:sz w:val="30"/>
          <w:szCs w:val="30"/>
        </w:rPr>
      </w:pPr>
    </w:p>
    <w:p>
      <w:pPr>
        <w:spacing w:line="560" w:lineRule="exact"/>
        <w:ind w:firstLine="624" w:firstLineChars="200"/>
        <w:jc w:val="center"/>
        <w:rPr>
          <w:rFonts w:hAnsi="宋体" w:eastAsia="仿宋_GB2312" w:cs="宋体"/>
          <w:spacing w:val="6"/>
          <w:kern w:val="0"/>
          <w:sz w:val="30"/>
          <w:szCs w:val="30"/>
        </w:rPr>
      </w:pPr>
    </w:p>
    <w:p>
      <w:pPr>
        <w:spacing w:line="560" w:lineRule="exact"/>
        <w:ind w:firstLine="624" w:firstLineChars="200"/>
        <w:rPr>
          <w:rFonts w:hAnsi="宋体" w:eastAsia="仿宋_GB2312" w:cs="宋体"/>
          <w:spacing w:val="6"/>
          <w:kern w:val="0"/>
          <w:sz w:val="30"/>
          <w:szCs w:val="30"/>
        </w:rPr>
      </w:pPr>
    </w:p>
    <w:p>
      <w:pPr>
        <w:spacing w:line="560" w:lineRule="exact"/>
        <w:ind w:firstLine="624" w:firstLineChars="200"/>
        <w:rPr>
          <w:rFonts w:hAnsi="宋体" w:eastAsia="仿宋_GB2312" w:cs="宋体"/>
          <w:spacing w:val="6"/>
          <w:kern w:val="0"/>
          <w:sz w:val="30"/>
          <w:szCs w:val="30"/>
        </w:rPr>
      </w:pPr>
    </w:p>
    <w:p>
      <w:pPr>
        <w:spacing w:line="560" w:lineRule="exact"/>
        <w:ind w:left="420" w:leftChars="200"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项目名称：伽师县小额贷款贴息项目</w:t>
      </w:r>
    </w:p>
    <w:p>
      <w:pPr>
        <w:spacing w:line="560" w:lineRule="exact"/>
        <w:ind w:left="420" w:leftChars="200"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实施单位（公章）：伽师县财政局</w:t>
      </w:r>
    </w:p>
    <w:p>
      <w:pPr>
        <w:spacing w:line="560" w:lineRule="exact"/>
        <w:ind w:left="420" w:leftChars="200"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主管部门（公章）：伽师县财政局</w:t>
      </w:r>
    </w:p>
    <w:p>
      <w:pPr>
        <w:spacing w:line="560" w:lineRule="exact"/>
        <w:ind w:left="420" w:leftChars="200"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项目负责人（签章）：赵红</w:t>
      </w:r>
    </w:p>
    <w:p>
      <w:pPr>
        <w:spacing w:line="560" w:lineRule="exact"/>
        <w:ind w:left="420" w:leftChars="200" w:firstLine="744" w:firstLineChars="200"/>
        <w:jc w:val="left"/>
        <w:rPr>
          <w:rFonts w:hAnsi="宋体" w:eastAsia="仿宋_GB2312" w:cs="宋体"/>
          <w:spacing w:val="6"/>
          <w:kern w:val="0"/>
          <w:sz w:val="36"/>
          <w:szCs w:val="36"/>
        </w:rPr>
      </w:pPr>
      <w:r>
        <w:rPr>
          <w:rFonts w:hint="eastAsia" w:hAnsi="宋体" w:eastAsia="仿宋_GB2312" w:cs="宋体"/>
          <w:spacing w:val="6"/>
          <w:kern w:val="0"/>
          <w:sz w:val="36"/>
          <w:szCs w:val="36"/>
        </w:rPr>
        <w:t>填报时间：2024年1月15日</w:t>
      </w:r>
    </w:p>
    <w:p>
      <w:pPr>
        <w:spacing w:line="560" w:lineRule="exact"/>
        <w:ind w:firstLine="667" w:firstLineChars="200"/>
        <w:rPr>
          <w:rStyle w:val="9"/>
          <w:rFonts w:ascii="仿宋" w:hAnsi="仿宋" w:eastAsia="仿宋" w:cs="仿宋"/>
          <w:bCs w:val="0"/>
          <w:spacing w:val="6"/>
          <w:sz w:val="32"/>
          <w:szCs w:val="32"/>
        </w:rPr>
        <w:sectPr>
          <w:headerReference r:id="rId3" w:type="default"/>
          <w:footerReference r:id="rId4" w:type="default"/>
          <w:pgSz w:w="11906" w:h="16838"/>
          <w:pgMar w:top="1440" w:right="1558" w:bottom="1440" w:left="1800" w:header="851" w:footer="992" w:gutter="0"/>
          <w:pgNumType w:start="0"/>
          <w:cols w:space="425" w:num="1"/>
          <w:titlePg/>
          <w:docGrid w:type="lines" w:linePitch="312" w:charSpace="0"/>
        </w:sectPr>
      </w:pPr>
    </w:p>
    <w:p>
      <w:pPr>
        <w:jc w:val="center"/>
        <w:outlineLvl w:val="0"/>
        <w:rPr>
          <w:rFonts w:ascii="方正小标宋_GBK" w:hAnsi="Arial" w:eastAsia="方正小标宋_GBK"/>
          <w:b/>
          <w:sz w:val="44"/>
          <w:szCs w:val="44"/>
        </w:rPr>
      </w:pPr>
      <w:r>
        <w:rPr>
          <w:rFonts w:hint="eastAsia" w:ascii="方正小标宋_GBK" w:hAnsi="Arial" w:eastAsia="方正小标宋_GBK"/>
          <w:b/>
          <w:sz w:val="44"/>
          <w:szCs w:val="44"/>
        </w:rPr>
        <w:t>伽师县财政局2023年巩固拓展脱贫攻坚成果衔接推进乡村振兴项目资金</w:t>
      </w:r>
    </w:p>
    <w:p>
      <w:pPr>
        <w:jc w:val="center"/>
        <w:outlineLvl w:val="0"/>
        <w:rPr>
          <w:rFonts w:ascii="方正小标宋_GBK" w:hAnsi="Arial" w:eastAsia="方正小标宋_GBK"/>
          <w:b/>
          <w:sz w:val="44"/>
          <w:szCs w:val="44"/>
        </w:rPr>
      </w:pPr>
      <w:r>
        <w:rPr>
          <w:rFonts w:hint="eastAsia" w:ascii="方正小标宋_GBK" w:hAnsi="Arial" w:eastAsia="方正小标宋_GBK"/>
          <w:b/>
          <w:sz w:val="44"/>
          <w:szCs w:val="44"/>
        </w:rPr>
        <w:t>绩效自评总结报告</w:t>
      </w:r>
    </w:p>
    <w:p>
      <w:pPr>
        <w:spacing w:line="560" w:lineRule="exact"/>
        <w:ind w:firstLine="667" w:firstLineChars="200"/>
        <w:jc w:val="left"/>
        <w:rPr>
          <w:rFonts w:ascii="黑体" w:hAnsi="黑体" w:eastAsia="黑体" w:cs="黑体"/>
          <w:b/>
          <w:color w:val="000000"/>
          <w:spacing w:val="6"/>
          <w:sz w:val="32"/>
          <w:szCs w:val="32"/>
        </w:rPr>
      </w:pPr>
    </w:p>
    <w:p>
      <w:pPr>
        <w:spacing w:line="560" w:lineRule="exact"/>
        <w:ind w:firstLine="667" w:firstLineChars="200"/>
        <w:jc w:val="left"/>
        <w:rPr>
          <w:rFonts w:ascii="黑体" w:hAnsi="黑体" w:eastAsia="黑体" w:cs="黑体"/>
          <w:b/>
          <w:color w:val="000000"/>
          <w:spacing w:val="6"/>
          <w:sz w:val="32"/>
          <w:szCs w:val="32"/>
        </w:rPr>
      </w:pPr>
      <w:r>
        <w:rPr>
          <w:rFonts w:hint="eastAsia" w:ascii="黑体" w:hAnsi="黑体" w:eastAsia="黑体" w:cs="黑体"/>
          <w:b/>
          <w:color w:val="000000"/>
          <w:spacing w:val="6"/>
          <w:sz w:val="32"/>
          <w:szCs w:val="32"/>
        </w:rPr>
        <w:t>一、绩效目标分解下达情况</w:t>
      </w:r>
    </w:p>
    <w:p>
      <w:pPr>
        <w:spacing w:line="560" w:lineRule="exact"/>
        <w:ind w:firstLine="667" w:firstLineChars="200"/>
        <w:jc w:val="left"/>
        <w:rPr>
          <w:rFonts w:ascii="仿宋_GB2312" w:hAnsi="黑体" w:eastAsia="仿宋_GB2312"/>
          <w:color w:val="000000"/>
          <w:spacing w:val="6"/>
          <w:sz w:val="32"/>
          <w:szCs w:val="32"/>
        </w:rPr>
      </w:pPr>
      <w:r>
        <w:rPr>
          <w:rFonts w:hint="eastAsia" w:ascii="仿宋_GB2312" w:hAnsi="黑体" w:eastAsia="仿宋_GB2312"/>
          <w:b/>
          <w:bCs/>
          <w:color w:val="000000"/>
          <w:spacing w:val="6"/>
          <w:sz w:val="32"/>
          <w:szCs w:val="32"/>
        </w:rPr>
        <w:t>（一）财政专项乡村振兴有效衔接资金下达预算及项目情况</w:t>
      </w:r>
    </w:p>
    <w:p>
      <w:pPr>
        <w:pStyle w:val="11"/>
        <w:spacing w:line="560" w:lineRule="exact"/>
        <w:ind w:firstLine="667" w:firstLineChars="200"/>
        <w:rPr>
          <w:rStyle w:val="9"/>
          <w:rFonts w:ascii="仿宋" w:hAnsi="仿宋" w:eastAsia="仿宋" w:cs="仿宋"/>
          <w:bCs w:val="0"/>
          <w:color w:val="auto"/>
          <w:spacing w:val="6"/>
          <w:kern w:val="2"/>
          <w:sz w:val="32"/>
          <w:szCs w:val="32"/>
        </w:rPr>
      </w:pPr>
      <w:r>
        <w:rPr>
          <w:rStyle w:val="9"/>
          <w:rFonts w:hint="eastAsia" w:ascii="仿宋" w:hAnsi="仿宋" w:eastAsia="仿宋" w:cs="仿宋"/>
          <w:bCs w:val="0"/>
          <w:color w:val="auto"/>
          <w:spacing w:val="6"/>
          <w:kern w:val="2"/>
          <w:sz w:val="32"/>
          <w:szCs w:val="32"/>
        </w:rPr>
        <w:t>1.下达预算情况</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根据中共伽师县委农村工作领导小组暨乡村振兴领导小组2023年1月22日下发的《关于伽师县2023年第一批</w:t>
      </w:r>
      <w:r>
        <w:rPr>
          <w:rStyle w:val="9"/>
          <w:rFonts w:hint="eastAsia" w:ascii="仿宋" w:hAnsi="仿宋" w:eastAsia="仿宋" w:cs="仿宋"/>
          <w:b w:val="0"/>
          <w:spacing w:val="6"/>
          <w:sz w:val="32"/>
          <w:szCs w:val="32"/>
          <w:lang w:eastAsia="zh-CN"/>
        </w:rPr>
        <w:t>巩固拓展脱贫攻坚成果同乡村振兴有效衔接</w:t>
      </w:r>
      <w:r>
        <w:rPr>
          <w:rStyle w:val="9"/>
          <w:rFonts w:hint="eastAsia" w:ascii="仿宋" w:hAnsi="仿宋" w:eastAsia="仿宋" w:cs="仿宋"/>
          <w:b w:val="0"/>
          <w:spacing w:val="6"/>
          <w:sz w:val="32"/>
          <w:szCs w:val="32"/>
        </w:rPr>
        <w:t>项目计划的批复》（伽党农领项目〔2023〕2号 ）文件，2023年8月15日下发的《关于对伽师县2023年巩固拓展脱贫攻坚成果同乡村振兴有效衔接项目变更备案报告》（伽党农领字〔2023〕17号）文件，2023年10月18日下发的《伽师县巩固拓展脱贫攻坚成果同乡村振兴有效衔接项目结余资金再使用项目计划备案报告》（伽党农领字〔2023〕21号）文件，该项目下达贴息资金</w:t>
      </w:r>
      <w:r>
        <w:rPr>
          <w:rStyle w:val="9"/>
          <w:rFonts w:ascii="仿宋" w:hAnsi="仿宋" w:eastAsia="仿宋" w:cs="仿宋"/>
          <w:b w:val="0"/>
          <w:spacing w:val="6"/>
          <w:sz w:val="32"/>
          <w:szCs w:val="32"/>
        </w:rPr>
        <w:t>1571.20</w:t>
      </w:r>
      <w:r>
        <w:rPr>
          <w:rStyle w:val="9"/>
          <w:rFonts w:hint="eastAsia" w:ascii="仿宋" w:hAnsi="仿宋" w:eastAsia="仿宋" w:cs="仿宋"/>
          <w:b w:val="0"/>
          <w:spacing w:val="6"/>
          <w:sz w:val="32"/>
          <w:szCs w:val="32"/>
        </w:rPr>
        <w:t>万元，均为财政衔接推进乡村振兴补助资金。</w:t>
      </w:r>
    </w:p>
    <w:p>
      <w:pPr>
        <w:spacing w:line="560" w:lineRule="exact"/>
        <w:ind w:firstLine="667" w:firstLineChars="200"/>
        <w:rPr>
          <w:rStyle w:val="9"/>
          <w:rFonts w:ascii="仿宋" w:hAnsi="仿宋" w:eastAsia="仿宋" w:cs="仿宋"/>
          <w:b w:val="0"/>
          <w:spacing w:val="6"/>
          <w:sz w:val="32"/>
          <w:szCs w:val="32"/>
        </w:rPr>
      </w:pPr>
      <w:r>
        <w:rPr>
          <w:rStyle w:val="9"/>
          <w:rFonts w:hint="eastAsia" w:ascii="仿宋" w:hAnsi="仿宋" w:eastAsia="仿宋" w:cs="仿宋"/>
          <w:bCs w:val="0"/>
          <w:spacing w:val="6"/>
          <w:sz w:val="32"/>
          <w:szCs w:val="32"/>
        </w:rPr>
        <w:t>2.项目情况</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项目计划投资总额1571.20万元，主要用于对全县小额信贷17251户脱贫户、监测户进行贴息。</w:t>
      </w:r>
    </w:p>
    <w:p>
      <w:pPr>
        <w:pStyle w:val="2"/>
      </w:pPr>
    </w:p>
    <w:p>
      <w:pPr>
        <w:spacing w:line="560" w:lineRule="exact"/>
        <w:ind w:firstLine="667" w:firstLineChars="200"/>
        <w:jc w:val="left"/>
        <w:rPr>
          <w:rFonts w:ascii="仿宋_GB2312" w:hAnsi="黑体" w:eastAsia="仿宋_GB2312"/>
          <w:b/>
          <w:bCs/>
          <w:color w:val="000000"/>
          <w:spacing w:val="6"/>
          <w:sz w:val="32"/>
          <w:szCs w:val="32"/>
        </w:rPr>
      </w:pPr>
      <w:r>
        <w:rPr>
          <w:rFonts w:hint="eastAsia" w:ascii="仿宋_GB2312" w:hAnsi="黑体" w:eastAsia="仿宋_GB2312"/>
          <w:b/>
          <w:bCs/>
          <w:color w:val="000000"/>
          <w:spacing w:val="6"/>
          <w:sz w:val="32"/>
          <w:szCs w:val="32"/>
        </w:rPr>
        <w:t>（二）财政专项乡村振兴有效衔接资金项目绩效目标设定情况</w:t>
      </w:r>
    </w:p>
    <w:p>
      <w:pPr>
        <w:spacing w:line="560" w:lineRule="exact"/>
        <w:ind w:firstLine="667" w:firstLineChars="200"/>
        <w:rPr>
          <w:rFonts w:ascii="仿宋_GB2312" w:eastAsia="仿宋_GB2312"/>
          <w:b/>
          <w:bCs/>
          <w:spacing w:val="6"/>
          <w:sz w:val="32"/>
          <w:szCs w:val="32"/>
        </w:rPr>
      </w:pPr>
      <w:r>
        <w:rPr>
          <w:rFonts w:hint="eastAsia" w:ascii="仿宋_GB2312" w:eastAsia="仿宋_GB2312"/>
          <w:b/>
          <w:bCs/>
          <w:spacing w:val="6"/>
          <w:sz w:val="32"/>
          <w:szCs w:val="32"/>
        </w:rPr>
        <w:t>1.项目绩效总体目标</w:t>
      </w:r>
    </w:p>
    <w:p>
      <w:pPr>
        <w:spacing w:line="560" w:lineRule="exact"/>
        <w:ind w:firstLine="664" w:firstLineChars="200"/>
        <w:rPr>
          <w:rStyle w:val="9"/>
          <w:rFonts w:ascii="仿宋" w:hAnsi="仿宋" w:eastAsia="仿宋" w:cs="仿宋"/>
          <w:b w:val="0"/>
          <w:spacing w:val="6"/>
          <w:sz w:val="32"/>
          <w:szCs w:val="32"/>
        </w:rPr>
      </w:pPr>
      <w:r>
        <w:rPr>
          <w:rFonts w:hint="eastAsia" w:ascii="仿宋" w:hAnsi="仿宋" w:eastAsia="仿宋" w:cs="仿宋"/>
          <w:bCs/>
          <w:spacing w:val="6"/>
          <w:sz w:val="32"/>
          <w:szCs w:val="32"/>
        </w:rPr>
        <w:t>项目计划投资1571.20万元，主要用于对全县小额信贷17251户脱贫户、监测户进行贴息。该项目的实施能够推进扶贫小额信贷工作，减轻农户发展的经济压力，促进脱贫人口致富。预期受益脱贫巩固人员满意度大于等于95%</w:t>
      </w:r>
      <w:r>
        <w:rPr>
          <w:rStyle w:val="9"/>
          <w:rFonts w:hint="eastAsia" w:ascii="仿宋" w:hAnsi="仿宋" w:eastAsia="仿宋" w:cs="仿宋"/>
          <w:b w:val="0"/>
          <w:spacing w:val="6"/>
          <w:sz w:val="32"/>
          <w:szCs w:val="32"/>
        </w:rPr>
        <w:t>。</w:t>
      </w:r>
    </w:p>
    <w:p>
      <w:pPr>
        <w:spacing w:line="560" w:lineRule="exact"/>
        <w:ind w:firstLine="667" w:firstLineChars="200"/>
        <w:rPr>
          <w:rFonts w:ascii="仿宋_GB2312" w:eastAsia="仿宋_GB2312"/>
          <w:b/>
          <w:bCs/>
          <w:spacing w:val="6"/>
          <w:sz w:val="32"/>
          <w:szCs w:val="32"/>
        </w:rPr>
      </w:pPr>
      <w:r>
        <w:rPr>
          <w:rFonts w:hint="eastAsia" w:ascii="仿宋_GB2312" w:eastAsia="仿宋_GB2312"/>
          <w:b/>
          <w:bCs/>
          <w:spacing w:val="6"/>
          <w:sz w:val="32"/>
          <w:szCs w:val="32"/>
        </w:rPr>
        <w:t>2.具体绩效指标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（1）项目产出目标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①数量指标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“脱贫巩固人员获得贷款年度总金额（万元）”指标，预期指标值为大于等于</w:t>
      </w:r>
      <w:r>
        <w:rPr>
          <w:rStyle w:val="9"/>
          <w:rFonts w:ascii="仿宋" w:hAnsi="仿宋" w:eastAsia="仿宋" w:cs="仿宋"/>
          <w:b w:val="0"/>
          <w:spacing w:val="6"/>
          <w:sz w:val="32"/>
          <w:szCs w:val="32"/>
        </w:rPr>
        <w:t>38350</w:t>
      </w:r>
      <w:r>
        <w:rPr>
          <w:rStyle w:val="9"/>
          <w:rFonts w:hint="eastAsia" w:ascii="仿宋" w:hAnsi="仿宋" w:eastAsia="仿宋" w:cs="仿宋"/>
          <w:b w:val="0"/>
          <w:spacing w:val="6"/>
          <w:sz w:val="32"/>
          <w:szCs w:val="32"/>
        </w:rPr>
        <w:t>万元；</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“脱贫巩固人员贷款申请满足率（%）”指标，预期指标值为等于1</w:t>
      </w:r>
      <w:r>
        <w:rPr>
          <w:rStyle w:val="9"/>
          <w:rFonts w:ascii="仿宋" w:hAnsi="仿宋" w:eastAsia="仿宋" w:cs="仿宋"/>
          <w:b w:val="0"/>
          <w:spacing w:val="6"/>
          <w:sz w:val="32"/>
          <w:szCs w:val="32"/>
        </w:rPr>
        <w:t>00%</w:t>
      </w:r>
      <w:r>
        <w:rPr>
          <w:rStyle w:val="9"/>
          <w:rFonts w:hint="eastAsia" w:ascii="仿宋" w:hAnsi="仿宋" w:eastAsia="仿宋" w:cs="仿宋"/>
          <w:b w:val="0"/>
          <w:spacing w:val="6"/>
          <w:sz w:val="32"/>
          <w:szCs w:val="32"/>
        </w:rPr>
        <w:t>。</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②质量指标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“小额贷款还款率（%）”指标，预期指标值为大于等于17.40</w:t>
      </w:r>
      <w:r>
        <w:rPr>
          <w:rStyle w:val="9"/>
          <w:rFonts w:ascii="仿宋" w:hAnsi="仿宋" w:eastAsia="仿宋" w:cs="仿宋"/>
          <w:b w:val="0"/>
          <w:spacing w:val="6"/>
          <w:sz w:val="32"/>
          <w:szCs w:val="32"/>
        </w:rPr>
        <w:t>%</w:t>
      </w:r>
      <w:r>
        <w:rPr>
          <w:rStyle w:val="9"/>
          <w:rFonts w:hint="eastAsia" w:ascii="仿宋" w:hAnsi="仿宋" w:eastAsia="仿宋" w:cs="仿宋"/>
          <w:b w:val="0"/>
          <w:spacing w:val="6"/>
          <w:sz w:val="32"/>
          <w:szCs w:val="32"/>
        </w:rPr>
        <w:t>；</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“小额信贷贴息利率（%）”指标，预期指标值为等于3.76%；</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“贷款风险补偿比率（%）”指标，预期指标值为80%。</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③时效指标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“贷款及时发放率（%）”指标，预期指标值为等于1</w:t>
      </w:r>
      <w:r>
        <w:rPr>
          <w:rStyle w:val="9"/>
          <w:rFonts w:ascii="仿宋" w:hAnsi="仿宋" w:eastAsia="仿宋" w:cs="仿宋"/>
          <w:b w:val="0"/>
          <w:spacing w:val="6"/>
          <w:sz w:val="32"/>
          <w:szCs w:val="32"/>
        </w:rPr>
        <w:t>00%</w:t>
      </w:r>
      <w:r>
        <w:rPr>
          <w:rStyle w:val="9"/>
          <w:rFonts w:hint="eastAsia" w:ascii="仿宋" w:hAnsi="仿宋" w:eastAsia="仿宋" w:cs="仿宋"/>
          <w:b w:val="0"/>
          <w:spacing w:val="6"/>
          <w:sz w:val="32"/>
          <w:szCs w:val="32"/>
        </w:rPr>
        <w:t>；</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“项目开始时间”指标，预期指标值为2</w:t>
      </w:r>
      <w:r>
        <w:rPr>
          <w:rStyle w:val="9"/>
          <w:rFonts w:ascii="仿宋" w:hAnsi="仿宋" w:eastAsia="仿宋" w:cs="仿宋"/>
          <w:b w:val="0"/>
          <w:spacing w:val="6"/>
          <w:sz w:val="32"/>
          <w:szCs w:val="32"/>
        </w:rPr>
        <w:t>023</w:t>
      </w:r>
      <w:r>
        <w:rPr>
          <w:rStyle w:val="9"/>
          <w:rFonts w:hint="eastAsia" w:ascii="仿宋" w:hAnsi="仿宋" w:eastAsia="仿宋" w:cs="仿宋"/>
          <w:b w:val="0"/>
          <w:spacing w:val="6"/>
          <w:sz w:val="32"/>
          <w:szCs w:val="32"/>
        </w:rPr>
        <w:t>年3月；</w:t>
      </w:r>
    </w:p>
    <w:p>
      <w:pPr>
        <w:spacing w:line="560" w:lineRule="exact"/>
        <w:ind w:firstLine="664" w:firstLineChars="200"/>
        <w:rPr>
          <w:rFonts w:ascii="仿宋" w:hAnsi="仿宋" w:eastAsia="仿宋" w:cs="仿宋"/>
          <w:bCs/>
          <w:spacing w:val="6"/>
          <w:sz w:val="32"/>
          <w:szCs w:val="32"/>
        </w:rPr>
      </w:pPr>
      <w:r>
        <w:rPr>
          <w:rStyle w:val="9"/>
          <w:rFonts w:hint="eastAsia" w:ascii="仿宋" w:hAnsi="仿宋" w:eastAsia="仿宋" w:cs="仿宋"/>
          <w:b w:val="0"/>
          <w:spacing w:val="6"/>
          <w:sz w:val="32"/>
          <w:szCs w:val="32"/>
        </w:rPr>
        <w:t>“项目结束时间”指标，预期指标值为2</w:t>
      </w:r>
      <w:r>
        <w:rPr>
          <w:rStyle w:val="9"/>
          <w:rFonts w:ascii="仿宋" w:hAnsi="仿宋" w:eastAsia="仿宋" w:cs="仿宋"/>
          <w:b w:val="0"/>
          <w:spacing w:val="6"/>
          <w:sz w:val="32"/>
          <w:szCs w:val="32"/>
        </w:rPr>
        <w:t>023</w:t>
      </w:r>
      <w:r>
        <w:rPr>
          <w:rStyle w:val="9"/>
          <w:rFonts w:hint="eastAsia" w:ascii="仿宋" w:hAnsi="仿宋" w:eastAsia="仿宋" w:cs="仿宋"/>
          <w:b w:val="0"/>
          <w:spacing w:val="6"/>
          <w:sz w:val="32"/>
          <w:szCs w:val="32"/>
        </w:rPr>
        <w:t>年1</w:t>
      </w:r>
      <w:r>
        <w:rPr>
          <w:rStyle w:val="9"/>
          <w:rFonts w:ascii="仿宋" w:hAnsi="仿宋" w:eastAsia="仿宋" w:cs="仿宋"/>
          <w:b w:val="0"/>
          <w:spacing w:val="6"/>
          <w:sz w:val="32"/>
          <w:szCs w:val="32"/>
        </w:rPr>
        <w:t>2</w:t>
      </w:r>
      <w:r>
        <w:rPr>
          <w:rStyle w:val="9"/>
          <w:rFonts w:hint="eastAsia" w:ascii="仿宋" w:hAnsi="仿宋" w:eastAsia="仿宋" w:cs="仿宋"/>
          <w:b w:val="0"/>
          <w:spacing w:val="6"/>
          <w:sz w:val="32"/>
          <w:szCs w:val="32"/>
        </w:rPr>
        <w:t>月。</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④成本指标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“贷款贴息户均补助标准（元/户）”指标，预期指标值为小于等于</w:t>
      </w:r>
      <w:r>
        <w:rPr>
          <w:rStyle w:val="9"/>
          <w:rFonts w:ascii="仿宋" w:hAnsi="仿宋" w:eastAsia="仿宋" w:cs="仿宋"/>
          <w:b w:val="0"/>
          <w:spacing w:val="6"/>
          <w:sz w:val="32"/>
          <w:szCs w:val="32"/>
        </w:rPr>
        <w:t>910.79</w:t>
      </w:r>
      <w:r>
        <w:rPr>
          <w:rStyle w:val="9"/>
          <w:rFonts w:hint="eastAsia" w:ascii="仿宋" w:hAnsi="仿宋" w:eastAsia="仿宋" w:cs="仿宋"/>
          <w:b w:val="0"/>
          <w:spacing w:val="6"/>
          <w:sz w:val="32"/>
          <w:szCs w:val="32"/>
        </w:rPr>
        <w:t>元/户。</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（2）项目效益目标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①社会效益指标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“受益脱贫巩固户数（户）”指标，预期指标值为大于等于</w:t>
      </w:r>
      <w:r>
        <w:rPr>
          <w:rStyle w:val="9"/>
          <w:rFonts w:ascii="仿宋" w:hAnsi="仿宋" w:eastAsia="仿宋" w:cs="仿宋"/>
          <w:b w:val="0"/>
          <w:spacing w:val="6"/>
          <w:sz w:val="32"/>
          <w:szCs w:val="32"/>
        </w:rPr>
        <w:t>17251</w:t>
      </w:r>
      <w:r>
        <w:rPr>
          <w:rStyle w:val="9"/>
          <w:rFonts w:hint="eastAsia" w:ascii="仿宋" w:hAnsi="仿宋" w:eastAsia="仿宋" w:cs="仿宋"/>
          <w:b w:val="0"/>
          <w:spacing w:val="6"/>
          <w:sz w:val="32"/>
          <w:szCs w:val="32"/>
        </w:rPr>
        <w:t>户。</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②可持续影响</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“小额信贷偿还期限（年）”指标，预期指标值为等于1年。</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（3）相关满意度目标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①满意度指标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“受益脱贫巩固人员满意度（%</w:t>
      </w:r>
      <w:r>
        <w:rPr>
          <w:rStyle w:val="9"/>
          <w:rFonts w:ascii="仿宋" w:hAnsi="仿宋" w:eastAsia="仿宋" w:cs="仿宋"/>
          <w:b w:val="0"/>
          <w:spacing w:val="6"/>
          <w:sz w:val="32"/>
          <w:szCs w:val="32"/>
        </w:rPr>
        <w:t xml:space="preserve"> </w:t>
      </w:r>
      <w:r>
        <w:rPr>
          <w:rStyle w:val="9"/>
          <w:rFonts w:hint="eastAsia" w:ascii="仿宋" w:hAnsi="仿宋" w:eastAsia="仿宋" w:cs="仿宋"/>
          <w:b w:val="0"/>
          <w:spacing w:val="6"/>
          <w:sz w:val="32"/>
          <w:szCs w:val="32"/>
        </w:rPr>
        <w:t>）”指标，预期指标值为大于等于95%。</w:t>
      </w:r>
    </w:p>
    <w:p>
      <w:pPr>
        <w:spacing w:line="560" w:lineRule="exact"/>
        <w:ind w:firstLine="667" w:firstLineChars="200"/>
        <w:jc w:val="left"/>
        <w:rPr>
          <w:rFonts w:ascii="黑体" w:hAnsi="黑体" w:eastAsia="黑体" w:cs="黑体"/>
          <w:b/>
          <w:color w:val="000000"/>
          <w:spacing w:val="6"/>
          <w:sz w:val="32"/>
          <w:szCs w:val="32"/>
        </w:rPr>
      </w:pPr>
      <w:r>
        <w:rPr>
          <w:rFonts w:hint="eastAsia" w:ascii="黑体" w:hAnsi="黑体" w:eastAsia="黑体" w:cs="黑体"/>
          <w:b/>
          <w:color w:val="000000"/>
          <w:spacing w:val="6"/>
          <w:sz w:val="32"/>
          <w:szCs w:val="32"/>
        </w:rPr>
        <w:t>二、绩效自评工作开展情况</w:t>
      </w:r>
    </w:p>
    <w:p>
      <w:pPr>
        <w:numPr>
          <w:ilvl w:val="0"/>
          <w:numId w:val="1"/>
        </w:numPr>
        <w:spacing w:line="560" w:lineRule="exact"/>
        <w:ind w:firstLine="667" w:firstLineChars="200"/>
        <w:rPr>
          <w:rFonts w:ascii="仿宋_GB2312" w:eastAsia="仿宋_GB2312"/>
          <w:b/>
          <w:bCs/>
          <w:spacing w:val="6"/>
          <w:sz w:val="32"/>
          <w:szCs w:val="32"/>
        </w:rPr>
      </w:pPr>
      <w:r>
        <w:rPr>
          <w:rFonts w:hint="eastAsia" w:ascii="仿宋_GB2312" w:hAnsi="黑体" w:eastAsia="仿宋_GB2312"/>
          <w:b/>
          <w:bCs/>
          <w:color w:val="000000"/>
          <w:spacing w:val="6"/>
          <w:sz w:val="32"/>
          <w:szCs w:val="32"/>
        </w:rPr>
        <w:t>自评工作</w:t>
      </w:r>
      <w:r>
        <w:rPr>
          <w:rFonts w:hint="eastAsia" w:ascii="仿宋_GB2312" w:eastAsia="仿宋_GB2312"/>
          <w:b/>
          <w:bCs/>
          <w:spacing w:val="6"/>
          <w:sz w:val="32"/>
          <w:szCs w:val="32"/>
        </w:rPr>
        <w:t>开展范围</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可持续影响、服务对象满意度）四个维度进行综合绩效评价。</w:t>
      </w:r>
    </w:p>
    <w:p>
      <w:pPr>
        <w:numPr>
          <w:ilvl w:val="0"/>
          <w:numId w:val="1"/>
        </w:numPr>
        <w:spacing w:line="560" w:lineRule="exact"/>
        <w:ind w:firstLine="667" w:firstLineChars="200"/>
        <w:rPr>
          <w:rFonts w:ascii="仿宋_GB2312" w:eastAsia="仿宋_GB2312"/>
          <w:b/>
          <w:bCs/>
          <w:spacing w:val="6"/>
          <w:sz w:val="32"/>
          <w:szCs w:val="32"/>
        </w:rPr>
      </w:pPr>
      <w:r>
        <w:rPr>
          <w:rFonts w:hint="eastAsia" w:ascii="仿宋_GB2312" w:hAnsi="黑体" w:eastAsia="仿宋_GB2312"/>
          <w:b/>
          <w:bCs/>
          <w:color w:val="000000"/>
          <w:spacing w:val="6"/>
          <w:sz w:val="32"/>
          <w:szCs w:val="32"/>
        </w:rPr>
        <w:t>自评工作</w:t>
      </w:r>
      <w:r>
        <w:rPr>
          <w:rFonts w:hint="eastAsia" w:ascii="仿宋_GB2312" w:eastAsia="仿宋_GB2312"/>
          <w:b/>
          <w:bCs/>
          <w:spacing w:val="6"/>
          <w:sz w:val="32"/>
          <w:szCs w:val="32"/>
        </w:rPr>
        <w:t>开展对象</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小额贷款贴息，评价核心为项目资金、项目产出、项目效益。</w:t>
      </w:r>
    </w:p>
    <w:p>
      <w:pPr>
        <w:spacing w:line="560" w:lineRule="exact"/>
        <w:ind w:firstLine="667" w:firstLineChars="200"/>
        <w:rPr>
          <w:rFonts w:ascii="仿宋_GB2312" w:eastAsia="仿宋_GB2312"/>
          <w:b/>
          <w:bCs/>
          <w:spacing w:val="6"/>
          <w:sz w:val="32"/>
          <w:szCs w:val="32"/>
        </w:rPr>
      </w:pPr>
      <w:r>
        <w:rPr>
          <w:rFonts w:hint="eastAsia" w:ascii="仿宋_GB2312" w:eastAsia="仿宋_GB2312"/>
          <w:b/>
          <w:bCs/>
          <w:spacing w:val="6"/>
          <w:sz w:val="32"/>
          <w:szCs w:val="32"/>
        </w:rPr>
        <w:t>（三）自评工作开展时间</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绩效自评开展时间2024年1月1日至15日。</w:t>
      </w:r>
    </w:p>
    <w:p>
      <w:pPr>
        <w:spacing w:line="560" w:lineRule="exact"/>
        <w:ind w:firstLine="667" w:firstLineChars="200"/>
        <w:rPr>
          <w:rFonts w:ascii="仿宋_GB2312" w:eastAsia="仿宋_GB2312"/>
          <w:b/>
          <w:bCs/>
          <w:spacing w:val="6"/>
          <w:sz w:val="32"/>
          <w:szCs w:val="32"/>
        </w:rPr>
      </w:pPr>
      <w:r>
        <w:rPr>
          <w:rFonts w:hint="eastAsia" w:ascii="仿宋_GB2312" w:eastAsia="仿宋_GB2312"/>
          <w:b/>
          <w:bCs/>
          <w:spacing w:val="6"/>
          <w:sz w:val="32"/>
          <w:szCs w:val="32"/>
        </w:rPr>
        <w:t>（四）自评工作开展方式</w:t>
      </w:r>
    </w:p>
    <w:p>
      <w:pPr>
        <w:spacing w:line="560" w:lineRule="exact"/>
        <w:ind w:firstLine="667" w:firstLineChars="200"/>
        <w:rPr>
          <w:rStyle w:val="9"/>
          <w:rFonts w:ascii="仿宋" w:hAnsi="仿宋" w:eastAsia="仿宋" w:cs="仿宋"/>
          <w:bCs w:val="0"/>
          <w:spacing w:val="6"/>
          <w:sz w:val="32"/>
          <w:szCs w:val="32"/>
        </w:rPr>
      </w:pPr>
      <w:r>
        <w:rPr>
          <w:rStyle w:val="9"/>
          <w:rFonts w:hint="eastAsia" w:ascii="仿宋" w:hAnsi="仿宋" w:eastAsia="仿宋" w:cs="仿宋"/>
          <w:bCs w:val="0"/>
          <w:spacing w:val="6"/>
          <w:sz w:val="32"/>
          <w:szCs w:val="32"/>
        </w:rPr>
        <w:t>1.前期准备</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我单位于2024年1月1日，确定绩效评价工作小组，正式开始前期准备工作，通过对评价对象前期调研，确定了评价的目的、方法以及评价的原则，根据项目的内容和特征制定了评价指标体系及评价标准。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成立绩效评价小组，组长为：</w:t>
      </w:r>
      <w:r>
        <w:rPr>
          <w:rFonts w:hint="eastAsia" w:ascii="方正仿宋_GBK" w:hAnsi="方正楷体简体" w:eastAsia="方正仿宋_GBK" w:cs="方正楷体简体"/>
          <w:color w:val="000000" w:themeColor="text1"/>
          <w:sz w:val="32"/>
          <w:szCs w:val="32"/>
          <w14:textFill>
            <w14:solidFill>
              <w14:schemeClr w14:val="tx1"/>
            </w14:solidFill>
          </w14:textFill>
        </w:rPr>
        <w:t>赵红</w:t>
      </w:r>
      <w:r>
        <w:rPr>
          <w:rStyle w:val="9"/>
          <w:rFonts w:hint="eastAsia" w:ascii="仿宋" w:hAnsi="仿宋" w:eastAsia="仿宋" w:cs="仿宋"/>
          <w:b w:val="0"/>
          <w:spacing w:val="6"/>
          <w:sz w:val="32"/>
          <w:szCs w:val="32"/>
        </w:rPr>
        <w:t>，成员：</w:t>
      </w:r>
      <w:r>
        <w:rPr>
          <w:rFonts w:hint="eastAsia" w:ascii="方正仿宋_GBK" w:hAnsi="方正楷体简体" w:eastAsia="方正仿宋_GBK" w:cs="方正楷体简体"/>
          <w:color w:val="000000" w:themeColor="text1"/>
          <w:sz w:val="32"/>
          <w:szCs w:val="32"/>
          <w14:textFill>
            <w14:solidFill>
              <w14:schemeClr w14:val="tx1"/>
            </w14:solidFill>
          </w14:textFill>
        </w:rPr>
        <w:t>扶贫股业务工作人员</w:t>
      </w:r>
      <w:r>
        <w:rPr>
          <w:rStyle w:val="9"/>
          <w:rFonts w:hint="eastAsia" w:ascii="仿宋" w:hAnsi="仿宋" w:eastAsia="仿宋" w:cs="仿宋"/>
          <w:b w:val="0"/>
          <w:spacing w:val="6"/>
          <w:sz w:val="32"/>
          <w:szCs w:val="32"/>
        </w:rPr>
        <w:t>、</w:t>
      </w:r>
      <w:r>
        <w:rPr>
          <w:rFonts w:hint="eastAsia" w:ascii="方正仿宋_GBK" w:hAnsi="方正楷体简体" w:eastAsia="方正仿宋_GBK" w:cs="方正楷体简体"/>
          <w:color w:val="000000" w:themeColor="text1"/>
          <w:sz w:val="32"/>
          <w:szCs w:val="32"/>
          <w14:textFill>
            <w14:solidFill>
              <w14:schemeClr w14:val="tx1"/>
            </w14:solidFill>
          </w14:textFill>
        </w:rPr>
        <w:t>沙日姑</w:t>
      </w:r>
      <w:r>
        <w:rPr>
          <w:rStyle w:val="9"/>
          <w:rFonts w:hint="eastAsia" w:ascii="仿宋" w:hAnsi="仿宋" w:eastAsia="仿宋" w:cs="仿宋"/>
          <w:b w:val="0"/>
          <w:spacing w:val="6"/>
          <w:sz w:val="32"/>
          <w:szCs w:val="32"/>
        </w:rPr>
        <w:t>。</w:t>
      </w:r>
    </w:p>
    <w:p>
      <w:pPr>
        <w:spacing w:line="560" w:lineRule="exact"/>
        <w:ind w:firstLine="667" w:firstLineChars="200"/>
        <w:rPr>
          <w:rStyle w:val="9"/>
          <w:rFonts w:ascii="仿宋" w:hAnsi="仿宋" w:eastAsia="仿宋" w:cs="仿宋"/>
          <w:bCs w:val="0"/>
          <w:spacing w:val="6"/>
          <w:sz w:val="32"/>
          <w:szCs w:val="32"/>
        </w:rPr>
      </w:pPr>
      <w:r>
        <w:rPr>
          <w:rStyle w:val="9"/>
          <w:rFonts w:hint="eastAsia" w:ascii="仿宋" w:hAnsi="仿宋" w:eastAsia="仿宋" w:cs="仿宋"/>
          <w:bCs w:val="0"/>
          <w:spacing w:val="6"/>
          <w:sz w:val="32"/>
          <w:szCs w:val="32"/>
        </w:rPr>
        <w:t>2.组织实施</w:t>
      </w:r>
    </w:p>
    <w:p>
      <w:pPr>
        <w:spacing w:line="560" w:lineRule="exact"/>
        <w:ind w:firstLine="664" w:firstLineChars="200"/>
        <w:rPr>
          <w:rStyle w:val="9"/>
          <w:rFonts w:ascii="仿宋" w:hAnsi="仿宋" w:eastAsia="仿宋" w:cs="仿宋"/>
          <w:bCs w:val="0"/>
          <w:spacing w:val="6"/>
          <w:sz w:val="32"/>
          <w:szCs w:val="32"/>
        </w:rPr>
      </w:pPr>
      <w:r>
        <w:rPr>
          <w:rStyle w:val="9"/>
          <w:rFonts w:hint="eastAsia" w:ascii="仿宋" w:hAnsi="仿宋" w:eastAsia="仿宋" w:cs="仿宋"/>
          <w:b w:val="0"/>
          <w:spacing w:val="6"/>
          <w:sz w:val="32"/>
          <w:szCs w:val="32"/>
        </w:rPr>
        <w:t>2024年1月1日-1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pPr>
        <w:spacing w:line="560" w:lineRule="exact"/>
        <w:ind w:firstLine="667" w:firstLineChars="200"/>
        <w:rPr>
          <w:rStyle w:val="9"/>
          <w:rFonts w:ascii="仿宋" w:hAnsi="仿宋" w:eastAsia="仿宋" w:cs="仿宋"/>
          <w:bCs w:val="0"/>
          <w:spacing w:val="6"/>
          <w:sz w:val="32"/>
          <w:szCs w:val="32"/>
        </w:rPr>
      </w:pPr>
      <w:r>
        <w:rPr>
          <w:rStyle w:val="9"/>
          <w:rFonts w:hint="eastAsia" w:ascii="仿宋" w:hAnsi="仿宋" w:eastAsia="仿宋" w:cs="仿宋"/>
          <w:bCs w:val="0"/>
          <w:spacing w:val="6"/>
          <w:sz w:val="32"/>
          <w:szCs w:val="32"/>
        </w:rPr>
        <w:t>3.分析评价</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首先按照指标体系进行定量、定性分析。其次开展量化打分、综合评价工作，形成初步评价结论。最后归纳整体项目情况与存在问题，撰写绩效自评报告。</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（1）绩效自评指标体系</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按照《自治区财政专项扶贫资金绩效管理操作指南》（新财预〔2019〕170号）文件要求，并根据项目各项指标重要程度确定二级指标的分值，并对核心指标赋予更高的权重。其中：数量指标</w:t>
      </w:r>
      <w:r>
        <w:rPr>
          <w:rStyle w:val="9"/>
          <w:rFonts w:ascii="仿宋" w:hAnsi="仿宋" w:eastAsia="仿宋" w:cs="仿宋"/>
          <w:b w:val="0"/>
          <w:spacing w:val="6"/>
          <w:sz w:val="32"/>
          <w:szCs w:val="32"/>
        </w:rPr>
        <w:t>1</w:t>
      </w:r>
      <w:r>
        <w:rPr>
          <w:rStyle w:val="9"/>
          <w:rFonts w:hint="eastAsia" w:ascii="仿宋" w:hAnsi="仿宋" w:eastAsia="仿宋" w:cs="仿宋"/>
          <w:b w:val="0"/>
          <w:spacing w:val="6"/>
          <w:sz w:val="32"/>
          <w:szCs w:val="32"/>
        </w:rPr>
        <w:t>3分、质量指标</w:t>
      </w:r>
      <w:r>
        <w:rPr>
          <w:rStyle w:val="9"/>
          <w:rFonts w:ascii="仿宋" w:hAnsi="仿宋" w:eastAsia="仿宋" w:cs="仿宋"/>
          <w:b w:val="0"/>
          <w:spacing w:val="6"/>
          <w:sz w:val="32"/>
          <w:szCs w:val="32"/>
        </w:rPr>
        <w:t>1</w:t>
      </w:r>
      <w:r>
        <w:rPr>
          <w:rStyle w:val="9"/>
          <w:rFonts w:hint="eastAsia" w:ascii="仿宋" w:hAnsi="仿宋" w:eastAsia="仿宋" w:cs="仿宋"/>
          <w:b w:val="0"/>
          <w:spacing w:val="6"/>
          <w:sz w:val="32"/>
          <w:szCs w:val="32"/>
        </w:rPr>
        <w:t>3分，时效指标</w:t>
      </w:r>
      <w:r>
        <w:rPr>
          <w:rStyle w:val="9"/>
          <w:rFonts w:ascii="仿宋" w:hAnsi="仿宋" w:eastAsia="仿宋" w:cs="仿宋"/>
          <w:b w:val="0"/>
          <w:spacing w:val="6"/>
          <w:sz w:val="32"/>
          <w:szCs w:val="32"/>
        </w:rPr>
        <w:t>1</w:t>
      </w:r>
      <w:r>
        <w:rPr>
          <w:rStyle w:val="9"/>
          <w:rFonts w:hint="eastAsia" w:ascii="仿宋" w:hAnsi="仿宋" w:eastAsia="仿宋" w:cs="仿宋"/>
          <w:b w:val="0"/>
          <w:spacing w:val="6"/>
          <w:sz w:val="32"/>
          <w:szCs w:val="32"/>
        </w:rPr>
        <w:t>1分、成本指标13分、社会效益指标</w:t>
      </w:r>
      <w:r>
        <w:rPr>
          <w:rStyle w:val="9"/>
          <w:rFonts w:ascii="仿宋" w:hAnsi="仿宋" w:eastAsia="仿宋" w:cs="仿宋"/>
          <w:b w:val="0"/>
          <w:spacing w:val="6"/>
          <w:sz w:val="32"/>
          <w:szCs w:val="32"/>
        </w:rPr>
        <w:t>15</w:t>
      </w:r>
      <w:r>
        <w:rPr>
          <w:rStyle w:val="9"/>
          <w:rFonts w:hint="eastAsia" w:ascii="仿宋" w:hAnsi="仿宋" w:eastAsia="仿宋" w:cs="仿宋"/>
          <w:b w:val="0"/>
          <w:spacing w:val="6"/>
          <w:sz w:val="32"/>
          <w:szCs w:val="32"/>
        </w:rPr>
        <w:t>分、可持续影响指标15分、满意度指标10分、预算资金执行率10分，满分100分。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（2）绩效自评方法</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本次绩效自评采用比较法和综合分析法对项目资金的使用管理、项目产出、综合效益等进行评价。</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（3）绩效自评标准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（4）绩效自评等级</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绩效自评总分值100分，根据评分结果，90（含）-100分为优、80（含）-90分为良、60（含）-80分为中、60分以下为差。</w:t>
      </w:r>
    </w:p>
    <w:p>
      <w:pPr>
        <w:spacing w:line="560" w:lineRule="exact"/>
        <w:ind w:firstLine="667" w:firstLineChars="200"/>
        <w:rPr>
          <w:rFonts w:ascii="黑体" w:hAnsi="黑体" w:eastAsia="黑体" w:cs="黑体"/>
          <w:b/>
          <w:spacing w:val="6"/>
          <w:sz w:val="32"/>
          <w:szCs w:val="32"/>
        </w:rPr>
      </w:pPr>
      <w:r>
        <w:rPr>
          <w:rFonts w:hint="eastAsia" w:ascii="黑体" w:hAnsi="黑体" w:eastAsia="黑体" w:cs="黑体"/>
          <w:b/>
          <w:spacing w:val="6"/>
          <w:sz w:val="32"/>
          <w:szCs w:val="32"/>
        </w:rPr>
        <w:t>三、绩效目标自评完成情况分析</w:t>
      </w:r>
    </w:p>
    <w:p>
      <w:pPr>
        <w:spacing w:line="560" w:lineRule="exact"/>
        <w:ind w:firstLine="667" w:firstLineChars="200"/>
        <w:rPr>
          <w:rFonts w:ascii="仿宋_GB2312" w:eastAsia="仿宋_GB2312"/>
          <w:b/>
          <w:bCs/>
          <w:spacing w:val="6"/>
          <w:sz w:val="32"/>
          <w:szCs w:val="32"/>
        </w:rPr>
      </w:pPr>
      <w:r>
        <w:rPr>
          <w:rFonts w:hint="eastAsia" w:ascii="仿宋_GB2312" w:eastAsia="仿宋_GB2312"/>
          <w:b/>
          <w:bCs/>
          <w:spacing w:val="6"/>
          <w:sz w:val="32"/>
          <w:szCs w:val="32"/>
        </w:rPr>
        <w:t>(一）资金投入情况分析。</w:t>
      </w:r>
    </w:p>
    <w:p>
      <w:pPr>
        <w:spacing w:line="560" w:lineRule="exact"/>
        <w:ind w:firstLine="667" w:firstLineChars="200"/>
        <w:rPr>
          <w:rStyle w:val="9"/>
          <w:rFonts w:ascii="仿宋" w:hAnsi="仿宋" w:eastAsia="仿宋" w:cs="仿宋"/>
          <w:bCs w:val="0"/>
          <w:spacing w:val="6"/>
          <w:sz w:val="32"/>
          <w:szCs w:val="32"/>
        </w:rPr>
      </w:pPr>
      <w:r>
        <w:rPr>
          <w:rStyle w:val="9"/>
          <w:rFonts w:hint="eastAsia" w:ascii="仿宋" w:hAnsi="仿宋" w:eastAsia="仿宋" w:cs="仿宋"/>
          <w:bCs w:val="0"/>
          <w:spacing w:val="6"/>
          <w:sz w:val="32"/>
          <w:szCs w:val="32"/>
        </w:rPr>
        <w:t>1、项目资金到位情况分析</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本</w:t>
      </w:r>
      <w:r>
        <w:rPr>
          <w:rStyle w:val="9"/>
          <w:rFonts w:ascii="仿宋" w:hAnsi="仿宋" w:eastAsia="仿宋" w:cs="仿宋"/>
          <w:b w:val="0"/>
          <w:spacing w:val="6"/>
          <w:sz w:val="32"/>
          <w:szCs w:val="32"/>
        </w:rPr>
        <w:t>项目预算安排</w:t>
      </w:r>
      <w:r>
        <w:rPr>
          <w:rStyle w:val="9"/>
          <w:rFonts w:hint="eastAsia" w:ascii="仿宋" w:hAnsi="仿宋" w:eastAsia="仿宋" w:cs="仿宋"/>
          <w:b w:val="0"/>
          <w:spacing w:val="6"/>
          <w:sz w:val="32"/>
          <w:szCs w:val="32"/>
        </w:rPr>
        <w:t>资金</w:t>
      </w:r>
      <w:r>
        <w:rPr>
          <w:rStyle w:val="9"/>
          <w:rFonts w:ascii="仿宋" w:hAnsi="仿宋" w:eastAsia="仿宋" w:cs="仿宋"/>
          <w:b w:val="0"/>
          <w:spacing w:val="6"/>
          <w:sz w:val="32"/>
          <w:szCs w:val="32"/>
        </w:rPr>
        <w:t>为1571.20</w:t>
      </w:r>
      <w:r>
        <w:rPr>
          <w:rStyle w:val="9"/>
          <w:rFonts w:hint="eastAsia" w:ascii="仿宋" w:hAnsi="仿宋" w:eastAsia="仿宋" w:cs="仿宋"/>
          <w:b w:val="0"/>
          <w:spacing w:val="6"/>
          <w:sz w:val="32"/>
          <w:szCs w:val="32"/>
        </w:rPr>
        <w:t>万元</w:t>
      </w:r>
      <w:r>
        <w:rPr>
          <w:rStyle w:val="9"/>
          <w:rFonts w:ascii="仿宋" w:hAnsi="仿宋" w:eastAsia="仿宋" w:cs="仿宋"/>
          <w:b w:val="0"/>
          <w:spacing w:val="6"/>
          <w:sz w:val="32"/>
          <w:szCs w:val="32"/>
        </w:rPr>
        <w:t>，</w:t>
      </w:r>
      <w:r>
        <w:rPr>
          <w:rStyle w:val="9"/>
          <w:rFonts w:hint="eastAsia" w:ascii="仿宋" w:hAnsi="仿宋" w:eastAsia="仿宋" w:cs="仿宋"/>
          <w:b w:val="0"/>
          <w:spacing w:val="6"/>
          <w:sz w:val="32"/>
          <w:szCs w:val="32"/>
        </w:rPr>
        <w:t>资金来源为财政衔接推进乡村振兴补助资金，202</w:t>
      </w:r>
      <w:r>
        <w:rPr>
          <w:rStyle w:val="9"/>
          <w:rFonts w:ascii="仿宋" w:hAnsi="仿宋" w:eastAsia="仿宋" w:cs="仿宋"/>
          <w:b w:val="0"/>
          <w:spacing w:val="6"/>
          <w:sz w:val="32"/>
          <w:szCs w:val="32"/>
        </w:rPr>
        <w:t>3</w:t>
      </w:r>
      <w:r>
        <w:rPr>
          <w:rStyle w:val="9"/>
          <w:rFonts w:hint="eastAsia" w:ascii="仿宋" w:hAnsi="仿宋" w:eastAsia="仿宋" w:cs="仿宋"/>
          <w:b w:val="0"/>
          <w:spacing w:val="6"/>
          <w:sz w:val="32"/>
          <w:szCs w:val="32"/>
        </w:rPr>
        <w:t>年</w:t>
      </w:r>
      <w:r>
        <w:rPr>
          <w:rStyle w:val="9"/>
          <w:rFonts w:ascii="仿宋" w:hAnsi="仿宋" w:eastAsia="仿宋" w:cs="仿宋"/>
          <w:b w:val="0"/>
          <w:spacing w:val="6"/>
          <w:sz w:val="32"/>
          <w:szCs w:val="32"/>
        </w:rPr>
        <w:t>实际收到预算资金1571.20</w:t>
      </w:r>
      <w:r>
        <w:rPr>
          <w:rStyle w:val="9"/>
          <w:rFonts w:hint="eastAsia" w:ascii="仿宋" w:hAnsi="仿宋" w:eastAsia="仿宋" w:cs="仿宋"/>
          <w:b w:val="0"/>
          <w:spacing w:val="6"/>
          <w:sz w:val="32"/>
          <w:szCs w:val="32"/>
        </w:rPr>
        <w:t>万元</w:t>
      </w:r>
      <w:r>
        <w:rPr>
          <w:rStyle w:val="9"/>
          <w:rFonts w:ascii="仿宋" w:hAnsi="仿宋" w:eastAsia="仿宋" w:cs="仿宋"/>
          <w:b w:val="0"/>
          <w:spacing w:val="6"/>
          <w:sz w:val="32"/>
          <w:szCs w:val="32"/>
        </w:rPr>
        <w:t>，预算资金到位率为</w:t>
      </w:r>
      <w:r>
        <w:rPr>
          <w:rStyle w:val="9"/>
          <w:rFonts w:hint="eastAsia" w:ascii="仿宋" w:hAnsi="仿宋" w:eastAsia="仿宋" w:cs="仿宋"/>
          <w:b w:val="0"/>
          <w:spacing w:val="6"/>
          <w:sz w:val="32"/>
          <w:szCs w:val="32"/>
        </w:rPr>
        <w:t>100</w:t>
      </w:r>
      <w:r>
        <w:rPr>
          <w:rStyle w:val="9"/>
          <w:rFonts w:ascii="仿宋" w:hAnsi="仿宋" w:eastAsia="仿宋" w:cs="仿宋"/>
          <w:b w:val="0"/>
          <w:spacing w:val="6"/>
          <w:sz w:val="32"/>
          <w:szCs w:val="32"/>
        </w:rPr>
        <w:t>%。</w:t>
      </w:r>
    </w:p>
    <w:p>
      <w:pPr>
        <w:spacing w:line="560" w:lineRule="exact"/>
        <w:ind w:firstLine="667" w:firstLineChars="200"/>
        <w:rPr>
          <w:rStyle w:val="9"/>
          <w:rFonts w:ascii="仿宋" w:hAnsi="仿宋" w:eastAsia="仿宋" w:cs="仿宋"/>
          <w:bCs w:val="0"/>
          <w:spacing w:val="6"/>
          <w:sz w:val="32"/>
          <w:szCs w:val="32"/>
        </w:rPr>
      </w:pPr>
      <w:r>
        <w:rPr>
          <w:rStyle w:val="9"/>
          <w:rFonts w:hint="eastAsia" w:ascii="仿宋" w:hAnsi="仿宋" w:eastAsia="仿宋" w:cs="仿宋"/>
          <w:bCs w:val="0"/>
          <w:spacing w:val="6"/>
          <w:sz w:val="32"/>
          <w:szCs w:val="32"/>
        </w:rPr>
        <w:t>2、项目资金执行情况分析</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本年实际支付金额</w:t>
      </w:r>
      <w:r>
        <w:rPr>
          <w:rStyle w:val="9"/>
          <w:rFonts w:ascii="仿宋" w:hAnsi="仿宋" w:eastAsia="仿宋" w:cs="仿宋"/>
          <w:b w:val="0"/>
          <w:spacing w:val="6"/>
          <w:sz w:val="32"/>
          <w:szCs w:val="32"/>
        </w:rPr>
        <w:t>1555.76</w:t>
      </w:r>
      <w:r>
        <w:rPr>
          <w:rStyle w:val="9"/>
          <w:rFonts w:hint="eastAsia" w:ascii="仿宋" w:hAnsi="仿宋" w:eastAsia="仿宋" w:cs="仿宋"/>
          <w:b w:val="0"/>
          <w:spacing w:val="6"/>
          <w:sz w:val="32"/>
          <w:szCs w:val="32"/>
        </w:rPr>
        <w:t>万元，预算执行率</w:t>
      </w:r>
      <w:r>
        <w:rPr>
          <w:rStyle w:val="9"/>
          <w:rFonts w:ascii="仿宋" w:hAnsi="仿宋" w:eastAsia="仿宋" w:cs="仿宋"/>
          <w:b w:val="0"/>
          <w:spacing w:val="6"/>
          <w:sz w:val="32"/>
          <w:szCs w:val="32"/>
        </w:rPr>
        <w:t>99.02%</w:t>
      </w:r>
      <w:r>
        <w:rPr>
          <w:rStyle w:val="9"/>
          <w:rFonts w:hint="eastAsia" w:ascii="仿宋" w:hAnsi="仿宋" w:eastAsia="仿宋" w:cs="仿宋"/>
          <w:b w:val="0"/>
          <w:spacing w:val="6"/>
          <w:sz w:val="32"/>
          <w:szCs w:val="32"/>
        </w:rPr>
        <w:t>。本项目资金预算资金执行情况总分10分，实际得分为9.90分。</w:t>
      </w:r>
    </w:p>
    <w:p>
      <w:pPr>
        <w:spacing w:line="560" w:lineRule="exact"/>
        <w:ind w:firstLine="667" w:firstLineChars="200"/>
        <w:rPr>
          <w:rStyle w:val="9"/>
          <w:rFonts w:ascii="仿宋" w:hAnsi="仿宋" w:eastAsia="仿宋" w:cs="仿宋"/>
          <w:bCs w:val="0"/>
          <w:spacing w:val="6"/>
          <w:sz w:val="32"/>
          <w:szCs w:val="32"/>
        </w:rPr>
      </w:pPr>
      <w:r>
        <w:rPr>
          <w:rStyle w:val="9"/>
          <w:rFonts w:hint="eastAsia" w:ascii="仿宋" w:hAnsi="仿宋" w:eastAsia="仿宋" w:cs="仿宋"/>
          <w:bCs w:val="0"/>
          <w:spacing w:val="6"/>
          <w:sz w:val="32"/>
          <w:szCs w:val="32"/>
        </w:rPr>
        <w:t>3.项目资金管理情况分析</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pPr>
        <w:spacing w:line="560" w:lineRule="exact"/>
        <w:ind w:firstLine="667" w:firstLineChars="200"/>
        <w:rPr>
          <w:rFonts w:ascii="仿宋_GB2312" w:hAnsi="黑体" w:eastAsia="仿宋_GB2312"/>
          <w:b/>
          <w:bCs/>
          <w:color w:val="000000"/>
          <w:spacing w:val="6"/>
          <w:sz w:val="32"/>
          <w:szCs w:val="32"/>
        </w:rPr>
      </w:pPr>
      <w:r>
        <w:rPr>
          <w:rFonts w:hint="eastAsia" w:ascii="仿宋_GB2312" w:hAnsi="黑体" w:eastAsia="仿宋_GB2312"/>
          <w:b/>
          <w:bCs/>
          <w:color w:val="000000"/>
          <w:spacing w:val="6"/>
          <w:sz w:val="32"/>
          <w:szCs w:val="32"/>
        </w:rPr>
        <w:t>（二）绩效目标完成情况分析</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1.本项目已设置年度绩效目标，项目计划投资总额1571.20万元，主要用于对全县小额信贷17251户脱贫户、监测户进行贴息。该项目的实施能够推进扶贫小额信贷工作，减轻农户发展的经济压力，促进脱贫人口致富，预期受益脱贫巩固人员满意度大于等于95%。</w:t>
      </w:r>
    </w:p>
    <w:p>
      <w:pPr>
        <w:spacing w:line="560" w:lineRule="exact"/>
        <w:ind w:firstLine="664" w:firstLineChars="200"/>
        <w:rPr>
          <w:rStyle w:val="9"/>
          <w:rFonts w:ascii="仿宋" w:hAnsi="仿宋" w:eastAsia="仿宋" w:cs="仿宋"/>
          <w:b w:val="0"/>
          <w:spacing w:val="6"/>
          <w:sz w:val="32"/>
          <w:szCs w:val="32"/>
          <w:lang w:eastAsia="zh-Hans"/>
        </w:rPr>
      </w:pPr>
      <w:r>
        <w:rPr>
          <w:rStyle w:val="9"/>
          <w:rFonts w:hint="eastAsia" w:ascii="仿宋" w:hAnsi="仿宋" w:eastAsia="仿宋" w:cs="仿宋"/>
          <w:b w:val="0"/>
          <w:spacing w:val="6"/>
          <w:sz w:val="32"/>
          <w:szCs w:val="32"/>
        </w:rPr>
        <w:t>2.本项目实际工作为：该项目已支出</w:t>
      </w:r>
      <w:r>
        <w:rPr>
          <w:rStyle w:val="9"/>
          <w:rFonts w:ascii="仿宋" w:hAnsi="仿宋" w:eastAsia="仿宋" w:cs="仿宋"/>
          <w:b w:val="0"/>
          <w:spacing w:val="6"/>
          <w:sz w:val="32"/>
          <w:szCs w:val="32"/>
        </w:rPr>
        <w:t>1555.76</w:t>
      </w:r>
      <w:r>
        <w:rPr>
          <w:rStyle w:val="9"/>
          <w:rFonts w:hint="eastAsia" w:ascii="仿宋" w:hAnsi="仿宋" w:eastAsia="仿宋" w:cs="仿宋"/>
          <w:b w:val="0"/>
          <w:spacing w:val="6"/>
          <w:sz w:val="32"/>
          <w:szCs w:val="32"/>
        </w:rPr>
        <w:t>万元，对全县小额信贷17251户脱贫户、监测户进行了贴息。该项目的实施推进扶贫小额信贷工作顺利开展，减轻了农户发展的经济压力，促进了脱贫人口致富。受益脱贫巩固人员满意度达98%。绩效目标与实际工作内容一致，两者具有相关性；</w:t>
      </w:r>
      <w:r>
        <w:rPr>
          <w:rStyle w:val="9"/>
          <w:rFonts w:hint="eastAsia" w:ascii="仿宋" w:hAnsi="仿宋" w:eastAsia="仿宋" w:cs="仿宋"/>
          <w:b w:val="0"/>
          <w:spacing w:val="6"/>
          <w:sz w:val="32"/>
          <w:szCs w:val="32"/>
          <w:lang w:eastAsia="zh-Hans"/>
        </w:rPr>
        <w:t>年度绩效目标完成，预期产出效益和效果符合正常的业绩水平。</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3.</w:t>
      </w:r>
      <w:r>
        <w:rPr>
          <w:rStyle w:val="9"/>
          <w:rFonts w:hint="eastAsia" w:ascii="仿宋" w:hAnsi="仿宋" w:eastAsia="仿宋" w:cs="仿宋"/>
          <w:b w:val="0"/>
          <w:spacing w:val="6"/>
          <w:sz w:val="32"/>
          <w:szCs w:val="32"/>
          <w:lang w:eastAsia="zh-Hans"/>
        </w:rPr>
        <w:t>经检查</w:t>
      </w:r>
      <w:r>
        <w:rPr>
          <w:rStyle w:val="9"/>
          <w:rFonts w:hint="eastAsia" w:ascii="仿宋" w:hAnsi="仿宋" w:eastAsia="仿宋" w:cs="仿宋"/>
          <w:b w:val="0"/>
          <w:spacing w:val="6"/>
          <w:sz w:val="32"/>
          <w:szCs w:val="32"/>
        </w:rPr>
        <w:t>，我单位年初设置的</w:t>
      </w:r>
      <w:r>
        <w:rPr>
          <w:rStyle w:val="9"/>
          <w:rFonts w:hint="eastAsia" w:ascii="仿宋" w:hAnsi="仿宋" w:eastAsia="仿宋" w:cs="仿宋"/>
          <w:b w:val="0"/>
          <w:spacing w:val="6"/>
          <w:sz w:val="32"/>
          <w:szCs w:val="32"/>
          <w:lang w:eastAsia="zh-Hans"/>
        </w:rPr>
        <w:t>《绩效目标申报表》，得出如下结论：</w:t>
      </w:r>
      <w:r>
        <w:rPr>
          <w:rStyle w:val="9"/>
          <w:rFonts w:hint="eastAsia" w:ascii="仿宋" w:hAnsi="仿宋" w:eastAsia="仿宋" w:cs="仿宋"/>
          <w:b w:val="0"/>
          <w:spacing w:val="6"/>
          <w:sz w:val="32"/>
          <w:szCs w:val="32"/>
        </w:rPr>
        <w:t>本项目共设置一级指标3个，二级指标7个，三级指标12个，</w:t>
      </w:r>
      <w:r>
        <w:rPr>
          <w:rStyle w:val="9"/>
          <w:rFonts w:hint="eastAsia" w:ascii="仿宋" w:hAnsi="仿宋" w:eastAsia="仿宋" w:cs="仿宋"/>
          <w:b w:val="0"/>
          <w:spacing w:val="6"/>
          <w:sz w:val="32"/>
          <w:szCs w:val="32"/>
          <w:lang w:eastAsia="zh-Hans"/>
        </w:rPr>
        <w:t>定量指标</w:t>
      </w:r>
      <w:r>
        <w:rPr>
          <w:rStyle w:val="9"/>
          <w:rFonts w:hint="eastAsia" w:ascii="仿宋" w:hAnsi="仿宋" w:eastAsia="仿宋" w:cs="仿宋"/>
          <w:b w:val="0"/>
          <w:spacing w:val="6"/>
          <w:sz w:val="32"/>
          <w:szCs w:val="32"/>
        </w:rPr>
        <w:t>10</w:t>
      </w:r>
      <w:r>
        <w:rPr>
          <w:rStyle w:val="9"/>
          <w:rFonts w:hint="eastAsia" w:ascii="仿宋" w:hAnsi="仿宋" w:eastAsia="仿宋" w:cs="仿宋"/>
          <w:b w:val="0"/>
          <w:spacing w:val="6"/>
          <w:sz w:val="32"/>
          <w:szCs w:val="32"/>
          <w:lang w:eastAsia="zh-Hans"/>
        </w:rPr>
        <w:t>个，定性指标</w:t>
      </w:r>
      <w:r>
        <w:rPr>
          <w:rStyle w:val="9"/>
          <w:rFonts w:hint="eastAsia" w:ascii="仿宋" w:hAnsi="仿宋" w:eastAsia="仿宋" w:cs="仿宋"/>
          <w:b w:val="0"/>
          <w:spacing w:val="6"/>
          <w:sz w:val="32"/>
          <w:szCs w:val="32"/>
        </w:rPr>
        <w:t>2</w:t>
      </w:r>
      <w:r>
        <w:rPr>
          <w:rStyle w:val="9"/>
          <w:rFonts w:hint="eastAsia" w:ascii="仿宋" w:hAnsi="仿宋" w:eastAsia="仿宋" w:cs="仿宋"/>
          <w:b w:val="0"/>
          <w:spacing w:val="6"/>
          <w:sz w:val="32"/>
          <w:szCs w:val="32"/>
          <w:lang w:eastAsia="zh-Hans"/>
        </w:rPr>
        <w:t>个，指标量化率为</w:t>
      </w:r>
      <w:r>
        <w:rPr>
          <w:rStyle w:val="9"/>
          <w:rFonts w:hint="eastAsia" w:ascii="仿宋" w:hAnsi="仿宋" w:eastAsia="仿宋" w:cs="仿宋"/>
          <w:b w:val="0"/>
          <w:spacing w:val="6"/>
          <w:sz w:val="32"/>
          <w:szCs w:val="32"/>
        </w:rPr>
        <w:t>83.33</w:t>
      </w:r>
      <w:r>
        <w:rPr>
          <w:rStyle w:val="9"/>
          <w:rFonts w:hint="eastAsia" w:ascii="仿宋" w:hAnsi="仿宋" w:eastAsia="仿宋" w:cs="仿宋"/>
          <w:b w:val="0"/>
          <w:spacing w:val="6"/>
          <w:sz w:val="32"/>
          <w:szCs w:val="32"/>
          <w:lang w:eastAsia="zh-Hans"/>
        </w:rPr>
        <w:t>%</w:t>
      </w:r>
      <w:r>
        <w:rPr>
          <w:rStyle w:val="9"/>
          <w:rFonts w:hint="eastAsia" w:ascii="仿宋" w:hAnsi="仿宋" w:eastAsia="仿宋" w:cs="仿宋"/>
          <w:b w:val="0"/>
          <w:spacing w:val="6"/>
          <w:sz w:val="32"/>
          <w:szCs w:val="32"/>
        </w:rPr>
        <w:t>；综上所述本项目所设置绩效目标合理，绩效指标明确。</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本项目实际已完成三级指标</w:t>
      </w:r>
      <w:r>
        <w:rPr>
          <w:rStyle w:val="9"/>
          <w:rFonts w:ascii="仿宋" w:hAnsi="仿宋" w:eastAsia="仿宋" w:cs="仿宋"/>
          <w:b w:val="0"/>
          <w:spacing w:val="6"/>
          <w:sz w:val="32"/>
          <w:szCs w:val="32"/>
        </w:rPr>
        <w:t>1</w:t>
      </w:r>
      <w:r>
        <w:rPr>
          <w:rStyle w:val="9"/>
          <w:rFonts w:hint="eastAsia" w:ascii="仿宋" w:hAnsi="仿宋" w:eastAsia="仿宋" w:cs="仿宋"/>
          <w:b w:val="0"/>
          <w:spacing w:val="6"/>
          <w:sz w:val="32"/>
          <w:szCs w:val="32"/>
        </w:rPr>
        <w:t>2个，指标完成率为100%。</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指标完成情况分析如下：</w:t>
      </w:r>
    </w:p>
    <w:p>
      <w:pPr>
        <w:spacing w:line="560" w:lineRule="exact"/>
        <w:ind w:firstLine="664" w:firstLineChars="200"/>
        <w:rPr>
          <w:rFonts w:ascii="楷体" w:hAnsi="楷体" w:eastAsia="楷体" w:cs="楷体"/>
          <w:bCs/>
          <w:spacing w:val="6"/>
          <w:sz w:val="32"/>
          <w:szCs w:val="32"/>
        </w:rPr>
      </w:pPr>
      <w:r>
        <w:rPr>
          <w:rFonts w:hint="eastAsia" w:ascii="仿宋_GB2312" w:eastAsia="仿宋_GB2312"/>
          <w:bCs/>
          <w:spacing w:val="6"/>
          <w:sz w:val="32"/>
          <w:szCs w:val="32"/>
        </w:rPr>
        <w:t>①</w:t>
      </w:r>
      <w:r>
        <w:rPr>
          <w:rFonts w:hint="eastAsia" w:ascii="楷体" w:hAnsi="楷体" w:eastAsia="楷体" w:cs="楷体"/>
          <w:bCs/>
          <w:spacing w:val="6"/>
          <w:sz w:val="32"/>
          <w:szCs w:val="32"/>
        </w:rPr>
        <w:t>产出指标完成情况分析</w:t>
      </w:r>
    </w:p>
    <w:p>
      <w:pPr>
        <w:numPr>
          <w:ilvl w:val="0"/>
          <w:numId w:val="2"/>
        </w:numPr>
        <w:spacing w:line="560" w:lineRule="exact"/>
        <w:ind w:firstLine="664" w:firstLineChars="200"/>
        <w:rPr>
          <w:rFonts w:ascii="仿宋" w:hAnsi="仿宋" w:eastAsia="仿宋" w:cs="仿宋"/>
          <w:bCs/>
          <w:spacing w:val="6"/>
          <w:sz w:val="32"/>
          <w:szCs w:val="32"/>
        </w:rPr>
      </w:pPr>
      <w:r>
        <w:rPr>
          <w:rStyle w:val="9"/>
          <w:rFonts w:hint="eastAsia" w:ascii="仿宋" w:hAnsi="仿宋" w:eastAsia="仿宋" w:cs="仿宋"/>
          <w:b w:val="0"/>
          <w:spacing w:val="6"/>
          <w:sz w:val="32"/>
          <w:szCs w:val="32"/>
        </w:rPr>
        <w:t>项目完成数量</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“脱贫巩固人员获得贷款年度总金额（万元）”指标，指标标杆值为大于等于</w:t>
      </w:r>
      <w:r>
        <w:rPr>
          <w:rStyle w:val="9"/>
          <w:rFonts w:ascii="仿宋" w:hAnsi="仿宋" w:eastAsia="仿宋" w:cs="仿宋"/>
          <w:b w:val="0"/>
          <w:spacing w:val="6"/>
          <w:sz w:val="32"/>
          <w:szCs w:val="32"/>
        </w:rPr>
        <w:t>38350</w:t>
      </w:r>
      <w:r>
        <w:rPr>
          <w:rStyle w:val="9"/>
          <w:rFonts w:hint="eastAsia" w:ascii="仿宋" w:hAnsi="仿宋" w:eastAsia="仿宋" w:cs="仿宋"/>
          <w:b w:val="0"/>
          <w:spacing w:val="6"/>
          <w:sz w:val="32"/>
          <w:szCs w:val="32"/>
        </w:rPr>
        <w:t>万元，根据项目2023年12月31日小额信贷存量余额表、资金支付凭证可知，指标完成值为</w:t>
      </w:r>
      <w:r>
        <w:rPr>
          <w:rStyle w:val="9"/>
          <w:rFonts w:ascii="仿宋" w:hAnsi="仿宋" w:eastAsia="仿宋" w:cs="仿宋"/>
          <w:b w:val="0"/>
          <w:spacing w:val="6"/>
          <w:sz w:val="32"/>
          <w:szCs w:val="32"/>
        </w:rPr>
        <w:t>38350</w:t>
      </w:r>
      <w:r>
        <w:rPr>
          <w:rStyle w:val="9"/>
          <w:rFonts w:hint="eastAsia" w:ascii="仿宋" w:hAnsi="仿宋" w:eastAsia="仿宋" w:cs="仿宋"/>
          <w:b w:val="0"/>
          <w:spacing w:val="6"/>
          <w:sz w:val="32"/>
          <w:szCs w:val="32"/>
        </w:rPr>
        <w:t>万元，指标完成率为100%，该指标分值为7分，实际得分为7分；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“脱贫巩固人员贷款申请满足率（%）”指标，指标标杆值为等于100%，根据项目2023年12月31日小额信贷存量余额表、贷款申请单可知，指标完成值为100%，指标完成率为100%，该指标分值为6分，实际得分为6分。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b、项目完成质量</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“小额贷款还款率（%）”指标，指标标杆值为大于等于17.40</w:t>
      </w:r>
      <w:r>
        <w:rPr>
          <w:rStyle w:val="9"/>
          <w:rFonts w:ascii="仿宋" w:hAnsi="仿宋" w:eastAsia="仿宋" w:cs="仿宋"/>
          <w:b w:val="0"/>
          <w:spacing w:val="6"/>
          <w:sz w:val="32"/>
          <w:szCs w:val="32"/>
        </w:rPr>
        <w:t>%</w:t>
      </w:r>
      <w:r>
        <w:rPr>
          <w:rStyle w:val="9"/>
          <w:rFonts w:hint="eastAsia" w:ascii="仿宋" w:hAnsi="仿宋" w:eastAsia="仿宋" w:cs="仿宋"/>
          <w:b w:val="0"/>
          <w:spacing w:val="6"/>
          <w:sz w:val="32"/>
          <w:szCs w:val="32"/>
        </w:rPr>
        <w:t>，根据项目2023年12月31日小额信贷存量余额表可知，指标完成值为17.40</w:t>
      </w:r>
      <w:r>
        <w:rPr>
          <w:rStyle w:val="9"/>
          <w:rFonts w:ascii="仿宋" w:hAnsi="仿宋" w:eastAsia="仿宋" w:cs="仿宋"/>
          <w:b w:val="0"/>
          <w:spacing w:val="6"/>
          <w:sz w:val="32"/>
          <w:szCs w:val="32"/>
        </w:rPr>
        <w:t>%</w:t>
      </w:r>
      <w:r>
        <w:rPr>
          <w:rStyle w:val="9"/>
          <w:rFonts w:hint="eastAsia" w:ascii="仿宋" w:hAnsi="仿宋" w:eastAsia="仿宋" w:cs="仿宋"/>
          <w:b w:val="0"/>
          <w:spacing w:val="6"/>
          <w:sz w:val="32"/>
          <w:szCs w:val="32"/>
        </w:rPr>
        <w:t>，指标完成率为100%。该指标分值为4分，实际得分为4分；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“小额信贷贴息利率（%）”指标，指标标杆值为3.76</w:t>
      </w:r>
      <w:r>
        <w:rPr>
          <w:rStyle w:val="9"/>
          <w:rFonts w:ascii="仿宋" w:hAnsi="仿宋" w:eastAsia="仿宋" w:cs="仿宋"/>
          <w:b w:val="0"/>
          <w:spacing w:val="6"/>
          <w:sz w:val="32"/>
          <w:szCs w:val="32"/>
        </w:rPr>
        <w:t>%</w:t>
      </w:r>
      <w:r>
        <w:rPr>
          <w:rStyle w:val="9"/>
          <w:rFonts w:hint="eastAsia" w:ascii="仿宋" w:hAnsi="仿宋" w:eastAsia="仿宋" w:cs="仿宋"/>
          <w:b w:val="0"/>
          <w:spacing w:val="6"/>
          <w:sz w:val="32"/>
          <w:szCs w:val="32"/>
        </w:rPr>
        <w:t>，根据项目2023年12月31日小额信贷存量余额表可知，指标完成值为</w:t>
      </w:r>
      <w:r>
        <w:rPr>
          <w:rStyle w:val="9"/>
          <w:rFonts w:ascii="仿宋" w:hAnsi="仿宋" w:eastAsia="仿宋" w:cs="仿宋"/>
          <w:b w:val="0"/>
          <w:spacing w:val="6"/>
          <w:sz w:val="32"/>
          <w:szCs w:val="32"/>
        </w:rPr>
        <w:t>3.</w:t>
      </w:r>
      <w:r>
        <w:rPr>
          <w:rStyle w:val="9"/>
          <w:rFonts w:hint="eastAsia" w:ascii="仿宋" w:hAnsi="仿宋" w:eastAsia="仿宋" w:cs="仿宋"/>
          <w:b w:val="0"/>
          <w:spacing w:val="6"/>
          <w:sz w:val="32"/>
          <w:szCs w:val="32"/>
        </w:rPr>
        <w:t>76</w:t>
      </w:r>
      <w:r>
        <w:rPr>
          <w:rStyle w:val="9"/>
          <w:rFonts w:ascii="仿宋" w:hAnsi="仿宋" w:eastAsia="仿宋" w:cs="仿宋"/>
          <w:b w:val="0"/>
          <w:spacing w:val="6"/>
          <w:sz w:val="32"/>
          <w:szCs w:val="32"/>
        </w:rPr>
        <w:t>%</w:t>
      </w:r>
      <w:r>
        <w:rPr>
          <w:rStyle w:val="9"/>
          <w:rFonts w:hint="eastAsia" w:ascii="仿宋" w:hAnsi="仿宋" w:eastAsia="仿宋" w:cs="仿宋"/>
          <w:b w:val="0"/>
          <w:spacing w:val="6"/>
          <w:sz w:val="32"/>
          <w:szCs w:val="32"/>
        </w:rPr>
        <w:t>，指标完成率为100%。该指标分值为5分，</w:t>
      </w:r>
      <w:bookmarkStart w:id="0" w:name="_GoBack"/>
      <w:bookmarkEnd w:id="0"/>
      <w:r>
        <w:rPr>
          <w:rStyle w:val="9"/>
          <w:rFonts w:hint="eastAsia" w:ascii="仿宋" w:hAnsi="仿宋" w:eastAsia="仿宋" w:cs="仿宋"/>
          <w:b w:val="0"/>
          <w:spacing w:val="6"/>
          <w:sz w:val="32"/>
          <w:szCs w:val="32"/>
        </w:rPr>
        <w:t>实际得分为5分；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“贷款风险补偿比率（%）”指标，指标标杆值为80%，根据项目2023年12月31日小额信贷存量余额表可知，指标完成值为80%,指标完成率为100%。该指标分值为4分，实际得分为4分。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c、项目完成时效</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“贷款及时发放率（%）”指标，指标标杆值为等于100%，根据项目2023年12月31日小额信贷存量余额表可知，指标完成值为100%,指标完成率为100%，该指标分值为4分，实际得分为4分；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“项目开始时间”指标，指标标杆值为</w:t>
      </w:r>
      <w:r>
        <w:rPr>
          <w:rStyle w:val="9"/>
          <w:rFonts w:ascii="仿宋" w:hAnsi="仿宋" w:eastAsia="仿宋" w:cs="仿宋"/>
          <w:b w:val="0"/>
          <w:spacing w:val="6"/>
          <w:sz w:val="32"/>
          <w:szCs w:val="32"/>
        </w:rPr>
        <w:t>2023</w:t>
      </w:r>
      <w:r>
        <w:rPr>
          <w:rStyle w:val="9"/>
          <w:rFonts w:hint="eastAsia" w:ascii="仿宋" w:hAnsi="仿宋" w:eastAsia="仿宋" w:cs="仿宋"/>
          <w:b w:val="0"/>
          <w:spacing w:val="6"/>
          <w:sz w:val="32"/>
          <w:szCs w:val="32"/>
        </w:rPr>
        <w:t>年3月，根据项目2023年12月31日小额信贷存量余额表可知，指标完成值为</w:t>
      </w:r>
      <w:r>
        <w:rPr>
          <w:rStyle w:val="9"/>
          <w:rFonts w:ascii="仿宋" w:hAnsi="仿宋" w:eastAsia="仿宋" w:cs="仿宋"/>
          <w:b w:val="0"/>
          <w:spacing w:val="6"/>
          <w:sz w:val="32"/>
          <w:szCs w:val="32"/>
        </w:rPr>
        <w:t>2023</w:t>
      </w:r>
      <w:r>
        <w:rPr>
          <w:rStyle w:val="9"/>
          <w:rFonts w:hint="eastAsia" w:ascii="仿宋" w:hAnsi="仿宋" w:eastAsia="仿宋" w:cs="仿宋"/>
          <w:b w:val="0"/>
          <w:spacing w:val="6"/>
          <w:sz w:val="32"/>
          <w:szCs w:val="32"/>
        </w:rPr>
        <w:t>年3月,指标完成率为100%。该指标分值为3分，实际得分为3分；</w:t>
      </w:r>
    </w:p>
    <w:p>
      <w:pPr>
        <w:spacing w:line="560" w:lineRule="exact"/>
        <w:ind w:firstLine="664" w:firstLineChars="200"/>
        <w:rPr>
          <w:rStyle w:val="9"/>
          <w:rFonts w:ascii="仿宋" w:hAnsi="仿宋" w:eastAsia="仿宋" w:cs="仿宋"/>
          <w:b w:val="0"/>
          <w:spacing w:val="6"/>
          <w:sz w:val="32"/>
          <w:szCs w:val="32"/>
          <w:highlight w:val="yellow"/>
        </w:rPr>
      </w:pPr>
      <w:r>
        <w:rPr>
          <w:rStyle w:val="9"/>
          <w:rFonts w:hint="eastAsia" w:ascii="仿宋" w:hAnsi="仿宋" w:eastAsia="仿宋" w:cs="仿宋"/>
          <w:b w:val="0"/>
          <w:spacing w:val="6"/>
          <w:sz w:val="32"/>
          <w:szCs w:val="32"/>
        </w:rPr>
        <w:t>“项目结束时间”指标，指标标杆值为</w:t>
      </w:r>
      <w:r>
        <w:rPr>
          <w:rStyle w:val="9"/>
          <w:rFonts w:ascii="仿宋" w:hAnsi="仿宋" w:eastAsia="仿宋" w:cs="仿宋"/>
          <w:b w:val="0"/>
          <w:spacing w:val="6"/>
          <w:sz w:val="32"/>
          <w:szCs w:val="32"/>
        </w:rPr>
        <w:t>2023</w:t>
      </w:r>
      <w:r>
        <w:rPr>
          <w:rStyle w:val="9"/>
          <w:rFonts w:hint="eastAsia" w:ascii="仿宋" w:hAnsi="仿宋" w:eastAsia="仿宋" w:cs="仿宋"/>
          <w:b w:val="0"/>
          <w:spacing w:val="6"/>
          <w:sz w:val="32"/>
          <w:szCs w:val="32"/>
        </w:rPr>
        <w:t>年</w:t>
      </w:r>
      <w:r>
        <w:rPr>
          <w:rStyle w:val="9"/>
          <w:rFonts w:ascii="仿宋" w:hAnsi="仿宋" w:eastAsia="仿宋" w:cs="仿宋"/>
          <w:b w:val="0"/>
          <w:spacing w:val="6"/>
          <w:sz w:val="32"/>
          <w:szCs w:val="32"/>
        </w:rPr>
        <w:t>12</w:t>
      </w:r>
      <w:r>
        <w:rPr>
          <w:rStyle w:val="9"/>
          <w:rFonts w:hint="eastAsia" w:ascii="仿宋" w:hAnsi="仿宋" w:eastAsia="仿宋" w:cs="仿宋"/>
          <w:b w:val="0"/>
          <w:spacing w:val="6"/>
          <w:sz w:val="32"/>
          <w:szCs w:val="32"/>
        </w:rPr>
        <w:t>月，根据项目2023年12月31日小额信贷存量余额表可知，指标完成值为</w:t>
      </w:r>
      <w:r>
        <w:rPr>
          <w:rStyle w:val="9"/>
          <w:rFonts w:ascii="仿宋" w:hAnsi="仿宋" w:eastAsia="仿宋" w:cs="仿宋"/>
          <w:b w:val="0"/>
          <w:spacing w:val="6"/>
          <w:sz w:val="32"/>
          <w:szCs w:val="32"/>
        </w:rPr>
        <w:t>2023</w:t>
      </w:r>
      <w:r>
        <w:rPr>
          <w:rStyle w:val="9"/>
          <w:rFonts w:hint="eastAsia" w:ascii="仿宋" w:hAnsi="仿宋" w:eastAsia="仿宋" w:cs="仿宋"/>
          <w:b w:val="0"/>
          <w:spacing w:val="6"/>
          <w:sz w:val="32"/>
          <w:szCs w:val="32"/>
        </w:rPr>
        <w:t>年</w:t>
      </w:r>
      <w:r>
        <w:rPr>
          <w:rStyle w:val="9"/>
          <w:rFonts w:ascii="仿宋" w:hAnsi="仿宋" w:eastAsia="仿宋" w:cs="仿宋"/>
          <w:b w:val="0"/>
          <w:spacing w:val="6"/>
          <w:sz w:val="32"/>
          <w:szCs w:val="32"/>
        </w:rPr>
        <w:t>12</w:t>
      </w:r>
      <w:r>
        <w:rPr>
          <w:rStyle w:val="9"/>
          <w:rFonts w:hint="eastAsia" w:ascii="仿宋" w:hAnsi="仿宋" w:eastAsia="仿宋" w:cs="仿宋"/>
          <w:b w:val="0"/>
          <w:spacing w:val="6"/>
          <w:sz w:val="32"/>
          <w:szCs w:val="32"/>
        </w:rPr>
        <w:t>月,指标完成率为100%。该指标分值为</w:t>
      </w:r>
      <w:r>
        <w:rPr>
          <w:rStyle w:val="9"/>
          <w:rFonts w:ascii="仿宋" w:hAnsi="仿宋" w:eastAsia="仿宋" w:cs="仿宋"/>
          <w:b w:val="0"/>
          <w:spacing w:val="6"/>
          <w:sz w:val="32"/>
          <w:szCs w:val="32"/>
        </w:rPr>
        <w:t>4</w:t>
      </w:r>
      <w:r>
        <w:rPr>
          <w:rStyle w:val="9"/>
          <w:rFonts w:hint="eastAsia" w:ascii="仿宋" w:hAnsi="仿宋" w:eastAsia="仿宋" w:cs="仿宋"/>
          <w:b w:val="0"/>
          <w:spacing w:val="6"/>
          <w:sz w:val="32"/>
          <w:szCs w:val="32"/>
        </w:rPr>
        <w:t>分，实际得分为</w:t>
      </w:r>
      <w:r>
        <w:rPr>
          <w:rStyle w:val="9"/>
          <w:rFonts w:ascii="仿宋" w:hAnsi="仿宋" w:eastAsia="仿宋" w:cs="仿宋"/>
          <w:b w:val="0"/>
          <w:spacing w:val="6"/>
          <w:sz w:val="32"/>
          <w:szCs w:val="32"/>
        </w:rPr>
        <w:t>4</w:t>
      </w:r>
      <w:r>
        <w:rPr>
          <w:rStyle w:val="9"/>
          <w:rFonts w:hint="eastAsia" w:ascii="仿宋" w:hAnsi="仿宋" w:eastAsia="仿宋" w:cs="仿宋"/>
          <w:b w:val="0"/>
          <w:spacing w:val="6"/>
          <w:sz w:val="32"/>
          <w:szCs w:val="32"/>
        </w:rPr>
        <w:t>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d、项目成本节约情况</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“贷款贴息户均补助标准（元/户）”指标，指标标杆值为小于等于</w:t>
      </w:r>
      <w:r>
        <w:rPr>
          <w:rStyle w:val="9"/>
          <w:rFonts w:ascii="仿宋" w:hAnsi="仿宋" w:eastAsia="仿宋" w:cs="仿宋"/>
          <w:b w:val="0"/>
          <w:spacing w:val="6"/>
          <w:sz w:val="32"/>
          <w:szCs w:val="32"/>
        </w:rPr>
        <w:t>910.79</w:t>
      </w:r>
      <w:r>
        <w:rPr>
          <w:rStyle w:val="9"/>
          <w:rFonts w:hint="eastAsia" w:ascii="仿宋" w:hAnsi="仿宋" w:eastAsia="仿宋" w:cs="仿宋"/>
          <w:b w:val="0"/>
          <w:spacing w:val="6"/>
          <w:sz w:val="32"/>
          <w:szCs w:val="32"/>
        </w:rPr>
        <w:t>元/户，根据项目2023年12月31日小额信贷存量余额表可知，指标完成值为901.84元/户,指标完成率为100%。该指标分值为13分，实际得分为13分。</w:t>
      </w:r>
    </w:p>
    <w:p>
      <w:pPr>
        <w:spacing w:line="560" w:lineRule="exact"/>
        <w:ind w:firstLine="664" w:firstLineChars="200"/>
        <w:rPr>
          <w:rStyle w:val="9"/>
          <w:rFonts w:ascii="楷体" w:hAnsi="楷体" w:eastAsia="楷体" w:cs="楷体"/>
          <w:b w:val="0"/>
          <w:spacing w:val="6"/>
          <w:sz w:val="32"/>
          <w:szCs w:val="32"/>
        </w:rPr>
      </w:pPr>
      <w:r>
        <w:rPr>
          <w:rFonts w:hint="eastAsia" w:ascii="仿宋_GB2312" w:eastAsia="仿宋_GB2312"/>
          <w:bCs/>
          <w:spacing w:val="6"/>
          <w:sz w:val="32"/>
          <w:szCs w:val="32"/>
        </w:rPr>
        <w:t>②</w:t>
      </w:r>
      <w:r>
        <w:rPr>
          <w:rStyle w:val="9"/>
          <w:rFonts w:hint="eastAsia" w:ascii="楷体" w:hAnsi="楷体" w:eastAsia="楷体" w:cs="楷体"/>
          <w:b w:val="0"/>
          <w:spacing w:val="6"/>
          <w:sz w:val="32"/>
          <w:szCs w:val="32"/>
        </w:rPr>
        <w:t>效益指标完成情况分析</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a、项目实施的社会效益分析</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“受益脱贫巩固户数（户）”指标，指标标杆值为大于等于17251户，根据项目2023年12月31日小额信贷存量余额表、受益脱贫巩固户花名册可知，实际完成值为17251户，指标完成率为100%。指标确定依据为202</w:t>
      </w:r>
      <w:r>
        <w:rPr>
          <w:rStyle w:val="9"/>
          <w:rFonts w:ascii="仿宋" w:hAnsi="仿宋" w:eastAsia="仿宋" w:cs="仿宋"/>
          <w:b w:val="0"/>
          <w:spacing w:val="6"/>
          <w:sz w:val="32"/>
          <w:szCs w:val="32"/>
        </w:rPr>
        <w:t>3</w:t>
      </w:r>
      <w:r>
        <w:rPr>
          <w:rStyle w:val="9"/>
          <w:rFonts w:hint="eastAsia" w:ascii="仿宋" w:hAnsi="仿宋" w:eastAsia="仿宋" w:cs="仿宋"/>
          <w:b w:val="0"/>
          <w:spacing w:val="6"/>
          <w:sz w:val="32"/>
          <w:szCs w:val="32"/>
        </w:rPr>
        <w:t>年资金发放明细表，该指标分值为</w:t>
      </w:r>
      <w:r>
        <w:rPr>
          <w:rStyle w:val="9"/>
          <w:rFonts w:ascii="仿宋" w:hAnsi="仿宋" w:eastAsia="仿宋" w:cs="仿宋"/>
          <w:b w:val="0"/>
          <w:spacing w:val="6"/>
          <w:sz w:val="32"/>
          <w:szCs w:val="32"/>
        </w:rPr>
        <w:t>15</w:t>
      </w:r>
      <w:r>
        <w:rPr>
          <w:rStyle w:val="9"/>
          <w:rFonts w:hint="eastAsia" w:ascii="仿宋" w:hAnsi="仿宋" w:eastAsia="仿宋" w:cs="仿宋"/>
          <w:b w:val="0"/>
          <w:spacing w:val="6"/>
          <w:sz w:val="32"/>
          <w:szCs w:val="32"/>
        </w:rPr>
        <w:t>分，实际得分为</w:t>
      </w:r>
      <w:r>
        <w:rPr>
          <w:rStyle w:val="9"/>
          <w:rFonts w:ascii="仿宋" w:hAnsi="仿宋" w:eastAsia="仿宋" w:cs="仿宋"/>
          <w:b w:val="0"/>
          <w:spacing w:val="6"/>
          <w:sz w:val="32"/>
          <w:szCs w:val="32"/>
        </w:rPr>
        <w:t>15</w:t>
      </w:r>
      <w:r>
        <w:rPr>
          <w:rStyle w:val="9"/>
          <w:rFonts w:hint="eastAsia" w:ascii="仿宋" w:hAnsi="仿宋" w:eastAsia="仿宋" w:cs="仿宋"/>
          <w:b w:val="0"/>
          <w:spacing w:val="6"/>
          <w:sz w:val="32"/>
          <w:szCs w:val="32"/>
        </w:rPr>
        <w:t>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b、项目实施的可持续影响分析</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“小额信贷偿还期限（年）”指标，指标标杆值为大于等于1年，根据项目2023年12月31日小额信贷存量余额表可知，实际完成值为</w:t>
      </w:r>
      <w:r>
        <w:rPr>
          <w:rStyle w:val="9"/>
          <w:rFonts w:ascii="仿宋" w:hAnsi="仿宋" w:eastAsia="仿宋" w:cs="仿宋"/>
          <w:b w:val="0"/>
          <w:spacing w:val="6"/>
          <w:sz w:val="32"/>
          <w:szCs w:val="32"/>
        </w:rPr>
        <w:t>1</w:t>
      </w:r>
      <w:r>
        <w:rPr>
          <w:rStyle w:val="9"/>
          <w:rFonts w:hint="eastAsia" w:ascii="仿宋" w:hAnsi="仿宋" w:eastAsia="仿宋" w:cs="仿宋"/>
          <w:b w:val="0"/>
          <w:spacing w:val="6"/>
          <w:sz w:val="32"/>
          <w:szCs w:val="32"/>
        </w:rPr>
        <w:t>年，指标完成率为100%。指标分值为15分，实际得分为15分。</w:t>
      </w:r>
    </w:p>
    <w:p>
      <w:pPr>
        <w:spacing w:line="560" w:lineRule="exact"/>
        <w:ind w:firstLine="664" w:firstLineChars="200"/>
        <w:rPr>
          <w:rStyle w:val="9"/>
          <w:rFonts w:ascii="楷体" w:hAnsi="楷体" w:eastAsia="楷体" w:cs="楷体"/>
          <w:b w:val="0"/>
          <w:spacing w:val="6"/>
          <w:sz w:val="32"/>
          <w:szCs w:val="32"/>
        </w:rPr>
      </w:pPr>
      <w:r>
        <w:rPr>
          <w:rFonts w:hint="eastAsia" w:ascii="仿宋_GB2312" w:eastAsia="仿宋_GB2312"/>
          <w:bCs/>
          <w:spacing w:val="6"/>
          <w:sz w:val="32"/>
          <w:szCs w:val="32"/>
          <w:lang w:eastAsia="zh-Hans"/>
        </w:rPr>
        <w:t>③</w:t>
      </w:r>
      <w:r>
        <w:rPr>
          <w:rStyle w:val="9"/>
          <w:rFonts w:hint="eastAsia" w:ascii="楷体" w:hAnsi="楷体" w:eastAsia="楷体" w:cs="楷体"/>
          <w:b w:val="0"/>
          <w:spacing w:val="6"/>
          <w:sz w:val="32"/>
          <w:szCs w:val="32"/>
        </w:rPr>
        <w:t>满意度指标完成情况分析</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“受益脱贫巩固人员满意度（%）”指标，指标标杆值为大于等于95%，根据满意度调查问卷可知，实际完成值为98%，指标完成率为100%。该指标分值为10分，实际得分为10分。</w:t>
      </w:r>
    </w:p>
    <w:p>
      <w:pPr>
        <w:numPr>
          <w:ilvl w:val="0"/>
          <w:numId w:val="3"/>
        </w:numPr>
        <w:spacing w:line="560" w:lineRule="exact"/>
        <w:ind w:firstLine="667" w:firstLineChars="200"/>
        <w:jc w:val="left"/>
        <w:rPr>
          <w:rFonts w:ascii="黑体" w:hAnsi="黑体" w:eastAsia="黑体" w:cs="黑体"/>
          <w:b/>
          <w:color w:val="000000"/>
          <w:spacing w:val="6"/>
          <w:sz w:val="32"/>
          <w:szCs w:val="32"/>
        </w:rPr>
      </w:pPr>
      <w:r>
        <w:rPr>
          <w:rFonts w:hint="eastAsia" w:ascii="黑体" w:hAnsi="黑体" w:eastAsia="黑体" w:cs="黑体"/>
          <w:b/>
          <w:color w:val="000000"/>
          <w:spacing w:val="6"/>
          <w:sz w:val="32"/>
          <w:szCs w:val="32"/>
        </w:rPr>
        <w:t>偏离绩效目标的原因和下一步改进措施</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本项目未偏离绩效目标，不存在偏离绩效目标分析及下一步改进措施。</w:t>
      </w:r>
    </w:p>
    <w:p>
      <w:pPr>
        <w:spacing w:line="560" w:lineRule="exact"/>
        <w:ind w:firstLine="667" w:firstLineChars="200"/>
        <w:jc w:val="left"/>
        <w:rPr>
          <w:rFonts w:ascii="黑体" w:hAnsi="黑体" w:eastAsia="黑体" w:cs="黑体"/>
          <w:b/>
          <w:spacing w:val="6"/>
          <w:sz w:val="32"/>
          <w:szCs w:val="32"/>
        </w:rPr>
      </w:pPr>
      <w:r>
        <w:rPr>
          <w:rFonts w:hint="eastAsia" w:ascii="黑体" w:hAnsi="黑体" w:eastAsia="黑体" w:cs="黑体"/>
          <w:b/>
          <w:color w:val="000000"/>
          <w:spacing w:val="6"/>
          <w:sz w:val="32"/>
          <w:szCs w:val="32"/>
        </w:rPr>
        <w:t>五、绩效自评结果拟应用和公开情况</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本项目的实施，</w:t>
      </w:r>
      <w:r>
        <w:rPr>
          <w:rStyle w:val="9"/>
          <w:rFonts w:ascii="仿宋" w:hAnsi="仿宋" w:eastAsia="仿宋" w:cs="仿宋"/>
          <w:b w:val="0"/>
          <w:spacing w:val="6"/>
          <w:sz w:val="32"/>
          <w:szCs w:val="32"/>
        </w:rPr>
        <w:t>带动脱贫户及边缘户发展生产，有效减轻农民贷款成本，增加了脱贫户及边缘户收入。</w:t>
      </w:r>
      <w:r>
        <w:rPr>
          <w:rStyle w:val="9"/>
          <w:rFonts w:hint="eastAsia" w:ascii="仿宋" w:hAnsi="仿宋" w:eastAsia="仿宋" w:cs="仿宋"/>
          <w:b w:val="0"/>
          <w:spacing w:val="6"/>
          <w:sz w:val="32"/>
          <w:szCs w:val="32"/>
        </w:rPr>
        <w:t>本次评价通过文件研读、实地调研、数据采集、问卷调查等方式，全面了解伽师县小额贷款贴息资金的使用效率和效果，项目自评得分为99.90分，评分等级为优。</w:t>
      </w:r>
    </w:p>
    <w:p>
      <w:pPr>
        <w:spacing w:line="560" w:lineRule="exact"/>
        <w:ind w:firstLine="667" w:firstLineChars="200"/>
        <w:rPr>
          <w:rFonts w:ascii="仿宋_GB2312" w:hAnsi="仿宋_GB2312" w:eastAsia="仿宋_GB2312" w:cs="仿宋_GB2312"/>
          <w:b/>
          <w:spacing w:val="6"/>
          <w:sz w:val="32"/>
          <w:szCs w:val="32"/>
        </w:rPr>
      </w:pPr>
      <w:r>
        <w:rPr>
          <w:rFonts w:hint="eastAsia" w:ascii="仿宋_GB2312" w:hAnsi="仿宋_GB2312" w:eastAsia="仿宋_GB2312" w:cs="仿宋_GB2312"/>
          <w:b/>
          <w:spacing w:val="6"/>
          <w:sz w:val="32"/>
          <w:szCs w:val="32"/>
        </w:rPr>
        <w:t>（一）对绩效自评结果拟应用情况进行说明</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pPr>
        <w:spacing w:line="560" w:lineRule="exact"/>
        <w:ind w:firstLine="667" w:firstLineChars="200"/>
        <w:rPr>
          <w:rFonts w:ascii="仿宋_GB2312" w:hAnsi="仿宋_GB2312" w:eastAsia="仿宋_GB2312" w:cs="仿宋_GB2312"/>
          <w:spacing w:val="6"/>
          <w:sz w:val="32"/>
          <w:szCs w:val="32"/>
        </w:rPr>
      </w:pPr>
      <w:r>
        <w:rPr>
          <w:rFonts w:hint="eastAsia" w:ascii="仿宋_GB2312" w:hAnsi="仿宋_GB2312" w:eastAsia="仿宋_GB2312" w:cs="仿宋_GB2312"/>
          <w:b/>
          <w:spacing w:val="6"/>
          <w:sz w:val="32"/>
          <w:szCs w:val="32"/>
        </w:rPr>
        <w:t>（二）对项目、绩效公告公示情况进行说明</w:t>
      </w:r>
    </w:p>
    <w:p>
      <w:pPr>
        <w:spacing w:line="560" w:lineRule="exact"/>
        <w:ind w:firstLine="664" w:firstLineChars="200"/>
        <w:rPr>
          <w:rStyle w:val="9"/>
          <w:rFonts w:ascii="仿宋" w:hAnsi="仿宋" w:eastAsia="仿宋" w:cs="仿宋"/>
          <w:b w:val="0"/>
          <w:spacing w:val="6"/>
          <w:sz w:val="32"/>
          <w:szCs w:val="32"/>
        </w:rPr>
      </w:pPr>
      <w:r>
        <w:rPr>
          <w:rStyle w:val="9"/>
          <w:rFonts w:hint="eastAsia" w:ascii="仿宋" w:hAnsi="仿宋" w:eastAsia="仿宋" w:cs="仿宋"/>
          <w:b w:val="0"/>
          <w:spacing w:val="6"/>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pPr>
        <w:spacing w:line="560" w:lineRule="exact"/>
        <w:ind w:firstLine="444" w:firstLineChars="200"/>
        <w:rPr>
          <w:spacing w:val="6"/>
        </w:rPr>
      </w:pPr>
    </w:p>
    <w:sectPr>
      <w:footerReference r:id="rId5"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0"/>
    <w:family w:val="decorative"/>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E4002EFF" w:usb1="C000247B" w:usb2="00000009" w:usb3="00000000" w:csb0="200001FF" w:csb1="00000000"/>
  </w:font>
  <w:font w:name="HYb2gj">
    <w:altName w:val="宋体"/>
    <w:panose1 w:val="00000000000000000000"/>
    <w:charset w:val="86"/>
    <w:family w:val="swiss"/>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大标宋简体">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方正楷体简体">
    <w:panose1 w:val="02000000000000000000"/>
    <w:charset w:val="86"/>
    <w:family w:val="auto"/>
    <w:pitch w:val="default"/>
    <w:sig w:usb0="A00002BF" w:usb1="184F6CFA" w:usb2="00000012" w:usb3="00000000" w:csb0="00040001" w:csb1="00000000"/>
  </w:font>
  <w:font w:name="楷体">
    <w:panose1 w:val="02010609060101010101"/>
    <w:charset w:val="86"/>
    <w:family w:val="swiss"/>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7550046"/>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05972830">
    <w:nsid w:val="4DD7905E"/>
    <w:multiLevelType w:val="singleLevel"/>
    <w:tmpl w:val="4DD7905E"/>
    <w:lvl w:ilvl="0" w:tentative="1">
      <w:start w:val="1"/>
      <w:numFmt w:val="lowerLetter"/>
      <w:suff w:val="nothing"/>
      <w:lvlText w:val="%1、"/>
      <w:lvlJc w:val="left"/>
    </w:lvl>
  </w:abstractNum>
  <w:abstractNum w:abstractNumId="1354833894">
    <w:nsid w:val="50C11FE6"/>
    <w:multiLevelType w:val="singleLevel"/>
    <w:tmpl w:val="50C11FE6"/>
    <w:lvl w:ilvl="0" w:tentative="1">
      <w:start w:val="1"/>
      <w:numFmt w:val="chineseCounting"/>
      <w:suff w:val="nothing"/>
      <w:lvlText w:val="（%1）"/>
      <w:lvlJc w:val="left"/>
      <w:rPr>
        <w:rFonts w:hint="eastAsia"/>
      </w:rPr>
    </w:lvl>
  </w:abstractNum>
  <w:abstractNum w:abstractNumId="2773625734">
    <w:nsid w:val="A5522B86"/>
    <w:multiLevelType w:val="singleLevel"/>
    <w:tmpl w:val="A5522B86"/>
    <w:lvl w:ilvl="0" w:tentative="1">
      <w:start w:val="4"/>
      <w:numFmt w:val="chineseCounting"/>
      <w:suff w:val="nothing"/>
      <w:lvlText w:val="%1、"/>
      <w:lvlJc w:val="left"/>
      <w:rPr>
        <w:rFonts w:hint="eastAsia"/>
      </w:rPr>
    </w:lvl>
  </w:abstractNum>
  <w:num w:numId="1">
    <w:abstractNumId w:val="1354833894"/>
  </w:num>
  <w:num w:numId="2">
    <w:abstractNumId w:val="1305972830"/>
  </w:num>
  <w:num w:numId="3">
    <w:abstractNumId w:val="27736257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25CC5"/>
    <w:rsid w:val="000C5EB0"/>
    <w:rsid w:val="000C7D02"/>
    <w:rsid w:val="00110A36"/>
    <w:rsid w:val="00202735"/>
    <w:rsid w:val="002402D9"/>
    <w:rsid w:val="002531EB"/>
    <w:rsid w:val="002A694C"/>
    <w:rsid w:val="004551D6"/>
    <w:rsid w:val="00514EC7"/>
    <w:rsid w:val="00523444"/>
    <w:rsid w:val="007A1B79"/>
    <w:rsid w:val="007E4FE6"/>
    <w:rsid w:val="00971752"/>
    <w:rsid w:val="00992C21"/>
    <w:rsid w:val="00A42842"/>
    <w:rsid w:val="00A96EA1"/>
    <w:rsid w:val="00B87FD6"/>
    <w:rsid w:val="00BF2979"/>
    <w:rsid w:val="00CE2C94"/>
    <w:rsid w:val="00CF6E1A"/>
    <w:rsid w:val="00D0658D"/>
    <w:rsid w:val="00D13C4F"/>
    <w:rsid w:val="00D1429E"/>
    <w:rsid w:val="00D4619C"/>
    <w:rsid w:val="00D66CE6"/>
    <w:rsid w:val="00DA5514"/>
    <w:rsid w:val="00E43823"/>
    <w:rsid w:val="00EC3C9E"/>
    <w:rsid w:val="00F63D0D"/>
    <w:rsid w:val="00FD5035"/>
    <w:rsid w:val="00FD5FAD"/>
    <w:rsid w:val="01D40E10"/>
    <w:rsid w:val="04E67E70"/>
    <w:rsid w:val="0AA3355A"/>
    <w:rsid w:val="0CE261EB"/>
    <w:rsid w:val="115A601A"/>
    <w:rsid w:val="11B2522F"/>
    <w:rsid w:val="15400241"/>
    <w:rsid w:val="16214496"/>
    <w:rsid w:val="17024DB7"/>
    <w:rsid w:val="172A2B67"/>
    <w:rsid w:val="17EA1965"/>
    <w:rsid w:val="1D2D7103"/>
    <w:rsid w:val="208F78DB"/>
    <w:rsid w:val="227E1D3E"/>
    <w:rsid w:val="23C55037"/>
    <w:rsid w:val="245A1D94"/>
    <w:rsid w:val="25872AC0"/>
    <w:rsid w:val="29C75286"/>
    <w:rsid w:val="302356BB"/>
    <w:rsid w:val="30F46739"/>
    <w:rsid w:val="3666641D"/>
    <w:rsid w:val="370D6F4E"/>
    <w:rsid w:val="38C21532"/>
    <w:rsid w:val="3A3C37BF"/>
    <w:rsid w:val="3C0D5FED"/>
    <w:rsid w:val="456E0B09"/>
    <w:rsid w:val="4BB83F7B"/>
    <w:rsid w:val="4DB81C4B"/>
    <w:rsid w:val="4DE15E0A"/>
    <w:rsid w:val="4FE02AFF"/>
    <w:rsid w:val="518C21B3"/>
    <w:rsid w:val="53181E9F"/>
    <w:rsid w:val="53234805"/>
    <w:rsid w:val="57183455"/>
    <w:rsid w:val="59515303"/>
    <w:rsid w:val="5960301C"/>
    <w:rsid w:val="5BFA7E97"/>
    <w:rsid w:val="5C962C6F"/>
    <w:rsid w:val="5EE21DA8"/>
    <w:rsid w:val="619E1CB1"/>
    <w:rsid w:val="644937A7"/>
    <w:rsid w:val="64A0710F"/>
    <w:rsid w:val="6C9B1F96"/>
    <w:rsid w:val="742A0C6B"/>
    <w:rsid w:val="74E65BE3"/>
    <w:rsid w:val="75440EF3"/>
    <w:rsid w:val="75610FE4"/>
    <w:rsid w:val="77EB5308"/>
    <w:rsid w:val="7A7223F1"/>
    <w:rsid w:val="7DCA6D7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2">
    <w:name w:val="heading 3"/>
    <w:basedOn w:val="1"/>
    <w:next w:val="1"/>
    <w:qFormat/>
    <w:uiPriority w:val="0"/>
    <w:pPr>
      <w:keepNext/>
      <w:keepLines/>
      <w:spacing w:line="560" w:lineRule="exact"/>
      <w:outlineLvl w:val="2"/>
    </w:pPr>
    <w:rPr>
      <w:b/>
      <w:bCs/>
      <w:sz w:val="32"/>
      <w:szCs w:val="32"/>
    </w:rPr>
  </w:style>
  <w:style w:type="paragraph" w:styleId="4">
    <w:name w:val="heading 4"/>
    <w:basedOn w:val="1"/>
    <w:next w:val="1"/>
    <w:qFormat/>
    <w:uiPriority w:val="9"/>
    <w:pPr>
      <w:keepNext/>
      <w:keepLines/>
      <w:spacing w:before="280" w:after="290" w:line="374" w:lineRule="auto"/>
      <w:outlineLvl w:val="3"/>
    </w:pPr>
    <w:rPr>
      <w:rFonts w:asciiTheme="majorHAnsi" w:hAnsiTheme="majorHAnsi" w:eastAsiaTheme="majorEastAsia" w:cstheme="majorBidi"/>
      <w:b/>
      <w:bCs/>
      <w:szCs w:val="28"/>
    </w:rPr>
  </w:style>
  <w:style w:type="character" w:default="1" w:styleId="8">
    <w:name w:val="Default Paragraph Font"/>
    <w:unhideWhenUsed/>
    <w:qFormat/>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5">
    <w:name w:val="Balloon Text"/>
    <w:basedOn w:val="1"/>
    <w:link w:val="15"/>
    <w:uiPriority w:val="0"/>
    <w:rPr>
      <w:sz w:val="18"/>
      <w:szCs w:val="18"/>
    </w:rPr>
  </w:style>
  <w:style w:type="paragraph" w:styleId="6">
    <w:name w:val="footer"/>
    <w:basedOn w:val="1"/>
    <w:link w:val="16"/>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9">
    <w:name w:val="Strong"/>
    <w:basedOn w:val="8"/>
    <w:qFormat/>
    <w:uiPriority w:val="0"/>
    <w:rPr>
      <w:b/>
      <w:bCs/>
    </w:rPr>
  </w:style>
  <w:style w:type="paragraph" w:customStyle="1" w:styleId="11">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2">
    <w:name w:val="FZ标题4"/>
    <w:basedOn w:val="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方正仿宋_GBK" w:cstheme="minorBidi"/>
      <w:color w:val="000000"/>
      <w:sz w:val="32"/>
      <w:szCs w:val="21"/>
    </w:rPr>
  </w:style>
  <w:style w:type="paragraph" w:customStyle="1" w:styleId="13">
    <w:name w:val="FZ正文"/>
    <w:basedOn w:val="1"/>
    <w:qFormat/>
    <w:uiPriority w:val="0"/>
    <w:pPr>
      <w:snapToGrid w:val="0"/>
      <w:spacing w:line="360" w:lineRule="auto"/>
      <w:ind w:left="1" w:leftChars="1" w:right="1" w:rightChars="1" w:firstLine="200" w:firstLineChars="200"/>
    </w:pPr>
    <w:rPr>
      <w:rFonts w:eastAsia="方正仿宋_GBK"/>
      <w:color w:val="000000"/>
      <w:sz w:val="32"/>
    </w:rPr>
  </w:style>
  <w:style w:type="paragraph" w:customStyle="1" w:styleId="14">
    <w:name w:val="列表段落1"/>
    <w:basedOn w:val="1"/>
    <w:qFormat/>
    <w:uiPriority w:val="34"/>
    <w:pPr>
      <w:ind w:firstLine="420" w:firstLineChars="200"/>
    </w:pPr>
  </w:style>
  <w:style w:type="character" w:customStyle="1" w:styleId="15">
    <w:name w:val="批注框文本 Char"/>
    <w:basedOn w:val="8"/>
    <w:link w:val="5"/>
    <w:uiPriority w:val="0"/>
    <w:rPr>
      <w:rFonts w:ascii="Times New Roman" w:hAnsi="Times New Roman" w:eastAsia="宋体" w:cs="Times New Roman"/>
      <w:kern w:val="2"/>
      <w:sz w:val="18"/>
      <w:szCs w:val="18"/>
    </w:rPr>
  </w:style>
  <w:style w:type="character" w:customStyle="1" w:styleId="16">
    <w:name w:val="页脚 Char"/>
    <w:basedOn w:val="8"/>
    <w:link w:val="6"/>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C3CC15-62C8-41CA-A48C-CAA979F44CFE}">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13</Pages>
  <Words>868</Words>
  <Characters>4951</Characters>
  <Lines>41</Lines>
  <Paragraphs>11</Paragraphs>
  <TotalTime>0</TotalTime>
  <ScaleCrop>false</ScaleCrop>
  <LinksUpToDate>false</LinksUpToDate>
  <CharactersWithSpaces>5808</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2023-10-26T08:46:00Z</dcterms:created>
  <dc:creator>WPS_1506760159</dc:creator>
  <cp:lastModifiedBy>Admin</cp:lastModifiedBy>
  <cp:lastPrinted>2024-03-11T17:28:00Z</cp:lastPrinted>
  <dcterms:modified xsi:type="dcterms:W3CDTF">2024-11-07T04:37:42Z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y fmtid="{D5CDD505-2E9C-101B-9397-08002B2CF9AE}" pid="3" name="ICV">
    <vt:lpwstr>0549CE3B18954F73B13050647BBD359B</vt:lpwstr>
  </property>
</Properties>
</file>