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解决2022年防雹减灾车辆运转及气象服务费用</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伽师县人工影响天气领导小组办公室(本级)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伽师县人工影响天气领导小组办公室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李晓潇</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国务院办公厅关于推进人工影响天气工作高质量发展的意见》（国办发〔2020〕47号）、《关于印发推进新疆人工影响天气工作高质量发展实施方案的通知》（新政办发〔2021〕5号）和《气象高质量发展纲要（2020-2035）》相关政策文件与规定，旨在评价解决2022年防雹减灾车辆运转及气象服务费用项目实施前期、过程及效果，评价财政预算资金使用的效率及效益。通过该项目的实施，主要解决人工影响天气车辆运行维护费用、车辆人员保险费用、车辆年审费用、公众责任保险费用及气象服务费。通过本项目的实施，确保人影防雹减灾车辆正常运转，保证防雹减灾工作顺利进行。本项目实施后，将显著提升伽师县县级人影业务综合保障能力，全面提升伽师县人影服务能力，为伽师县经济发展、社会稳固和长治久安发挥效益。</w:t>
        <w:br/>
        <w:t>2. 主要内容及实施情况</w:t>
        <w:br/>
        <w:t>本项目资金总额为42.62万元，主要解决人工影响天气车辆运行维护费用、车辆人员保险费用、车辆年审费用、公众责任保险费用及气象服务费。通过本项目的实施，确保人影防雹减灾车辆正常运转，保证防雹减灾工作顺利进行。本项目实施后，将显著提升伽师县县级人影业务综合保障能力，全面提升伽师县人影服务能力，为伽师县经济发展、社会稳固和长治久安发挥效益。       </w:t>
        <w:br/>
        <w:t>截止到2023年12月31日，共支出42.65万元，主要用于人影作业车辆维修维护、车辆保险费用以及人工影响天气工作日常运转，确保了伽师县人工影响天气作业车辆能够正常运转，2023年共作业157次，应对87次，作业70次，共发射火箭弹496枚由于防范及时，伽师县境内没有出现大规模冰雹天气灾害过程，确保了伽师县农业经济高质量发展。</w:t>
        <w:br/>
        <w:t>3.项目实施主体</w:t>
        <w:br/>
        <w:t>伽师县人工影响天气领导小组办公室为事业单位，纳入决算编制范围的有1个综合办公室1个业务办公室。</w:t>
        <w:br/>
        <w:t>编制人数3人，县聘人数2人，其中：事业编制3人，县聘2人。实有在职人数5人，其中：事业在职3人，县聘人数2人。4. 资金投入和使用情况</w:t>
        <w:br/>
        <w:t>根据《关于申请解决2022年人影防雹减灾车辆运转及气象服务费用的报告》文件共安排下达资金42.62万元，资金为县本级资金，最终确定项目资金总数为42.62万元。</w:t>
        <w:br/>
        <w:t>截至2023年12月31日，实际支出42.62万元，预算执行率100%。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主要解决人工影响天气车辆运行维护费用、车辆人员保险费用、车辆年审费用、公众责任保险费用及气象服务费。通过本项目的实施，确保人影防雹减灾车辆正常运转，保证防雹减灾工作顺利进行。本项目实施后，将显著提升伽师县县级人影业务综合保障能力，全面提升伽师县人影服务能力，为伽师县经济发展、社会稳固和长治久安发挥效益。</w:t>
        <w:br/>
        <w:t>2.阶段性目标</w:t>
        <w:br/>
        <w:t>实施的前期准备工作：1.反思前期项目，总结经验开始新项目时确保反思中的相关经验有运用到实践中并定期检查。2.启动前定计划，应对变化，项目刚启动时存在许多未知数，制定一个长期计划是必要的。3.确认关键人员，保障进度项目若为了节省经费而导致人手不足，特别是在前面领头的人，后果将会很严重。4.明确项目实施过程中的责任，合理分配角色承担的责任。</w:t>
        <w:br/>
        <w:t>具体实施工作：购买人影车辆（7辆）保险、购买人影作业人员（14人）保险、聘用专职司机（2人）、人影作业车辆定期进行维护维修、购买公众责任保险、人影作业车辆定期年审。在汛期出动作业车辆，2023年共作业157次，应对87次，作业70次，共发射火箭弹496枚，由于防范及时，伽师县境内没有出现大规模冰雹天气灾害过程。</w:t>
        <w:br/>
        <w:t>验收阶段的具体工作：核验车辆和人员的保险单，检查年审报告，核对资金支出情况。向伽师县人影办公室上级管理单位核实2023年伽师县人影作业具体情况。调查伽师县人民对2023年伽师县防雹减灾工作的满意度。验收报告的编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解决2022年防雹减灾车辆运转及气象服务费用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李锦虎任评价组组长，绩效评价工作职责为负责全盘工作。</w:t>
        <w:br/>
        <w:t>李晓潇任评价组副组长，绩效评价工作职责为对项目实施情况进行实地调查。</w:t>
        <w:br/>
        <w:t>陈宴任评价组成员，绩效评价工作职责为负责资料审核等工作。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解决2022年防雹减灾车辆运转及气象服务费用项目，确保了伽师县人工影响天气作业车辆能够正常运转，在汛期能够积极出动作业车辆，2023年共作业157次，应对87次，作业70次，共发射火箭弹496枚，应对每一场天气过程提前防范，由于防范及时，伽师县境内没有出现大规模冰雹天气灾害过程，确保了伽师县农业经济高质量发展。项目实施主要通过项目决策、项目过程、项目产出以及项目效益等方面进行评价，其中：</w:t>
        <w:br/>
        <w:t>项目决策：该项目主要通过《国务院办公厅关于推进人工影响天气工作高质量发展的意见》（国办发〔2020〕47号）和《关于印发推进新疆人工影响天气工作高质量发展实施方案的通知》（新政办发〔2021〕5号）相关政策文件立项，项目实施符合《关于印发伽师县人工影响天气领导小组办公室机构编制方案的通知》（伽机编办字〔2013〕6号）文件要求，项目立项依据充分，立项程序规范。 </w:t>
        <w:br/>
        <w:t>项目过程：解决2022年防雹减灾车辆运转及气象服务费用项目预算安排 42.62万元，实际支出42.62万元，预算执行率100%。项目资金使用合规，项目财务管理制度健全，财务监控到位，所有资金支付均按照国库集中支付制度严格执行，现有项目管理制度执行情况良好。</w:t>
        <w:br/>
        <w:t>项目产出：在汛期能够积极出动作业车辆，2023年共作业157次，应对87次，作业70次，共发射火箭弹496枚，应对每一场天气过程提前防范，由于防范及时，伽师县境内没有出现大规模冰雹天气灾害过程。 </w:t>
        <w:br/>
        <w:t>项目效益：确保了伽师县人工影响天气作业车辆能够正常运转，在汛期能够积极出动作业车辆，应对每一场天气过程提前防范，由于防范及时，伽师县境内没有出现大规模冰雹天气灾害过程，确保了伽师县农业经济高质量发展。</w:t>
        <w:br/>
        <w:t>经评价组通过实地调研、综合分析法、问卷调查法等方式，主要采用综合分析法对项目的决策、实施、产出、效益进行综合评价分析，最终评分100分。</w:t>
        <w:br/>
        <w:t>解决2022年防雹减灾车辆运转及气象服务费用项目得分情况表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2022年防雹减灾车辆运转及气象服务费用项目的实施，确保了伽师县人工影响天气领导小组办公室在汛期能够积极出动作业车辆，2023年共作业157次，其中应对87次，作业70次，共发射火箭弹496枚，伽师境内减少了出现大规模冰雹天气灾害过程产生确保伽师县农业经济高质量发展的效益。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我单位结合《解决2022年防雹减灾车辆运转及气象服务费用单位三定方案》，第一条负责制定本县人工影响天气发展规划及年度计划，并组织实施。并围绕2022年度工作重点和工作计划制定经费预算。</w:t>
        <w:br/>
        <w:t>①项目立项是根据《气象高质量发展纲要（2020-2035）》文件，第十二条中的提升人工影响天气能力。编制和实施全国人工影响天气发展规划。加强国家、区域、省级人工影响天气中心和国家人工影响天气试验基地建设。发展安全高效的人工影响天气作业技术和高性能增雨飞机等新型作业装备，提高防灾减灾救灾、生态环境保护与修复、国家重大活动保障、重大突发事件应急保障等人工影响天气作业水平。健全人工影响天气工作机制，完善统一协调的人工影响天气指挥和作业体系。加强人工影响天气作业安全管理。故本项目立项符合国家法律法规、国民经济发展规划和相关政策得1分。</w:t>
        <w:br/>
        <w:t>②项目立项是根据《国务院办公厅关于推进人工影响天气工作高质量发展的意见》文件，第十八条中的切实加大投入。将人工影响天气工作相关经费列入政府预算。完善中央和地方共同投入机制，加大对中西部地区的支持力度，优化投入结构，重点支持人工影响天气能力建设、运行和作业保障等。通过中央财政科技计划（专项、基金等）支持人工影响天气基础科学研究和重大共性关键技术研发。地方政府加强服务地方的应用研究和特色技术研发。（国家发展改革委、财政部、科技部、中国气象局、国家自然科学基金委等按职责分工负责）。故本项目立项符合行业发展规划和政策要求得0.5分。</w:t>
        <w:br/>
        <w:t>③项目立项是根据《解决2022年防雹减灾车辆运转及气象服务费用单位三定方案》第一条负责制定本县人工影响天气发展规划及年度计划，并组织实施；组织落实人工影响天气各项制度和业务规范职责。第三条，负责本县火箭发射装置维护维修，按规定的培训内容组织作业人员培训。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伽师县人民政府副县长米尔阿地力江·吐尔逊分管领导进行沟通、筛选确定经费预算计划，上党委会研究确定最终预算方案，严格按照规定的程序申请设立，得1分。</w:t>
        <w:br/>
        <w:t>②项目的审批文件及材料有经过县领导审批的《关于申请解决 2022年人影防雹减灾车辆运转及气象服务费用的报告》，符合相关要求，得0.5分。</w:t>
        <w:br/>
        <w:t>③事前已经过必要的可行性研究、专家论证、风险评估、绩效评估、集体决策，文件及材料有《伽师县人工影响天气领导小组办公室关于解决2022年防雹减灾车辆运转及气象服务费用会议纪要》得0.5分。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①项目严格按照《2023年自治区分行业分领域绩效指标体系》、《解决2022年防雹减灾车辆运转及气象服务费用项目实施方案》设置了《项目支出绩效目标表》得0.5分。</w:t>
        <w:br/>
        <w:t>②项目绩效目标中设立了经济成本、数量、社会效益等核心指标内容，与本项目实际工作内容相关，得1分； </w:t>
        <w:br/>
        <w:t>③项目预期产出效益和效果是符合正常的业绩水平得0.5分。</w:t>
        <w:br/>
        <w:t>④经查证《项目支出绩效目标表》、《关于申请解决 2022年人影防雹减灾车辆运转及气象服务费用的报告》等相关资料，本项目预算确定金额、预算批复的项目投资额都为42.62万元，故绩效目标金额与预算确定的项目投资额或资金量相匹配，得1分。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①根据《伽师县人工影响天气领导小组办公室关于解决2022年防雹减灾车辆运转及气象服务费用会议纪要》，本项目预算编制经过科学论证，得1分。</w:t>
        <w:br/>
        <w:t>②根据《关于申请解决 2022年人影防雹减灾车辆运转及气象服务费用的报告》、《伽师县气象局人影运转经费实施方案》、《伽师县人工影响天气领导小组办公室关于解决2022年防雹减灾车辆运转及气象服务费用会议纪要》，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①本项目以《关于申请解决 2022年人影防雹减灾车辆运转及气象服务费用的报告》文件为依据进行资金分配，预算资金分配依据充分，得2.5分。</w:t>
        <w:br/>
        <w:t>②根据本项目《伽师县气象局人影运转经费实施方案》资金分配额度合理，与我单位实际情况相适应，得2.5分。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经查证《关于申请解决 2022年人影防雹减灾车辆运转及气象服务费用的报告》，预算安排总额为42.62万元，实际到位42.62万元，资金到位率100%。资金到位率=（实际到位资金/预算资金）×100%=（42.62万元/42.62万元）×100%=100%，得5分。综上，该指标满分5分，根据评分标准得5分。   </w:t>
        <w:br/>
        <w:t>（2）预算执行率：（按照自评表填写）</w:t>
        <w:br/>
        <w:t>本项目预算编制较为详细，项目资金支出总体能够按照预算执行。</w:t>
        <w:br/>
        <w:t>经查证支付凭证、资金申请报告资料，该项目实际到位资金为42.62万元，实际支出资金为42.62万元，预算执行率=（实际支出资金/实际到位资金）×100%=（42.62万元42.62万元）×100%=100%，得5分。</w:t>
        <w:br/>
        <w:t>综上，该指标满分5分，根据评分标准得5分。</w:t>
        <w:br/>
        <w:t>（3）资金使用合规性：</w:t>
        <w:br/>
        <w:t>①经查证项目的支付凭证，项目资金的使用依据《伽师县气象局资金支出管理制度》专款专用的使用要求，得1分。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①我单位制定了《伽师县人工影响天气领导小组办公室资金管理制度》等健全完整的各项管理制度，得1分。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伽师县人工影响天气领导小组办公室提出经费预算支出可行性方案，经过与县政府分管领导沟通后，报党支部会议研究执行，财务对资金的使用合法合规性进行监督，年底对资金使用效果进行自评。为加强对解决2022年防雹减灾车辆运转及气象服务费用项目的组织领导，确保项目保质保量的按照相关规定及程序完成，成立项目领导小组，具体如下：</w:t>
        <w:br/>
        <w:t>李锦虎任组长，职责为负责全盘工作。</w:t>
        <w:br/>
        <w:t>李晓潇任副组长，职责为对项目实施情况进行实地调查。</w:t>
        <w:br/>
        <w:t>陈宴任成员，职责为负责资料审核等工作。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购买人影车辆保险费用指标，预期指标值为=7，实际完成值为7，指标完成率为100%，与预期目标一致，根据评分标准，该指标不扣分，得3分。</w:t>
        <w:br/>
        <w:t>购买人影作业人员保险费用指标，预期指标值为=14，实际完成值为14，指标完成率为100%，与预期目标一致，根据评分标准，该指标不扣分，得3分。</w:t>
        <w:br/>
        <w:t>聘用专职司机人数指标，预期指标值为=2，实际完成值为2，指标完成率为100%，与预期目标一致，根据评分标准，该指标不扣分，得4分。</w:t>
        <w:br/>
        <w:t>合计得10分。</w:t>
        <w:br/>
        <w:t>（2）对于“产出质量”：</w:t>
        <w:br/>
        <w:t>资金使用合规率指标，预期指标值为=100%，实际完成值为100%，指标完成率为100%，与预期目标一致，根据评分标准，该指标不扣分，得5分。</w:t>
        <w:br/>
        <w:t>人影车辆正常运转率指标，预期指标值为=100%，实际完成值为100%，指标完成率为100%，与预期目标一致，根据评分标准，该指标不扣分，得5分。</w:t>
        <w:br/>
        <w:t>合计得10分。</w:t>
        <w:br/>
        <w:t>（3）对于“产出时效”：</w:t>
        <w:br/>
        <w:t>项目完按计划完成率指标，预期指标值为=100%，实际完成值为100%，指标完成率为100%，与预期目标一致，根据评分标准，该指标不扣分，得10分。</w:t>
        <w:br/>
        <w:t>合计得10分。</w:t>
        <w:br/>
        <w:t>（4）对于“产出成本”：</w:t>
        <w:br/>
        <w:t>人影作业车辆保险费用指标，预期指标值为&lt;=1.73万元，实际完成值为1.73万元，指标完成率为100%，与预期目标一致，项目经费都能控制绩效目标范围内，根据评分标准，该指标不扣分，得1分。</w:t>
        <w:br/>
        <w:t>人影作业人员保险费用指标，预期指标值为&lt;=0.42万元，实际完成值为0.42万元，指标完成率为100%，与预期目标一致，项目经费都能控制绩效目标范围内，根据评分标准，该指标不扣分，得0.5分。</w:t>
        <w:br/>
        <w:t>人影作业车辆燃油费用指标，预期指标值为&lt;=5万元，实际完成值为5万元，指标完成率为100%，与预期目标一致，项目经费都能控制绩效目标范围内，根据评分标准，该指标不扣分，得1分。</w:t>
        <w:br/>
        <w:t>人影作业车辆维护维修费用指标，预期指标值为&lt;=7万元，实际完成值为7万元，指标完成率为100%，与预期目标一致，项目经费都能控制绩效目标范围内，根据评分标准，该指标不扣分，得1分。</w:t>
        <w:br/>
        <w:t>专职司机聘用工资费用指标，预期指标值为&lt;=6万元，实际完成值为6万元，指标完成率为100%，与预期目标一致，项目经费都能控制绩效目标范围内，根据评分标准，该指标不扣分，得2分。</w:t>
        <w:br/>
        <w:t>购买公众责任保险费用指标，预期指标值为&lt;=1.25万元，实际完成值为1.25万元，指标完成率为1.25万元，与预期目标一致，项目经费都能控制绩效目标范围内，根据评分标准，该指标不扣分，得0.5分。</w:t>
        <w:br/>
        <w:t>人影办日常运行维护费用指标，预期指标值为&lt;=20.14万元，实际完成值为20.14万元，指标完成率为100%，与预期目标一致，项目经费都能控制绩效目标范围内，根据评分标准，该指标不扣分，得3分。</w:t>
        <w:br/>
        <w:t>人影作业车辆年审费用指标，预期指标值为&lt;=1.08万元，实际完成值为1.08万元，指标完成率为100%，与预期目标一致，项目经费都能控制绩效目标范围内，根据评分标准，该指标不扣分，得1分。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项目效益类指标包括项目效益1个方面的内容，由2个三级指标构成，权重分为分20，实际得分20分，得分率为100%。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提高防灾减灾能力指标，该指标预期指标值为有效提高，实际完成值为有效提高，指标完成率为100%，与预期指标一致，根据评分标准，该指标不扣分，得10分。</w:t>
        <w:br/>
        <w:t>（2）对于“经济效益指标”： </w:t>
        <w:br/>
        <w:t>无。</w:t>
        <w:br/>
        <w:t>（3）对于“生态效益指标”： </w:t>
        <w:br/>
        <w:t>无。</w:t>
        <w:br/>
        <w:t>实施效益指标合计得10分。</w:t>
        <w:br/>
        <w:t>2.满意度指标: </w:t>
        <w:br/>
        <w:t>对于“满意度指标：城乡居民满意度95%，该指标预期指标值为&gt;=95%，实际完成值为100%，指标完成率为105.26%，达到预期目标，根据评分标准，该指标不扣分,得10分。</w:t>
        <w:br/>
        <w:t>（1）调研对象</w:t>
        <w:br/>
        <w:t>本次问卷调查的对象为伽师县群众。</w:t>
        <w:br/>
        <w:t>（2）调研方式</w:t>
        <w:br/>
        <w:t>本次计划采取简单随机抽样的方式，对防雹减灾的受益对象进行线下问卷调查；在伽师县气象局的协调下，组织安排了问卷调研工作。本次问卷调查采取线下问卷调查方式发放问卷100份，回收有效问卷共计100份。</w:t>
        <w:br/>
        <w:t>（3）满意度计算模型</w:t>
        <w:br/>
        <w:t>满意度=∑100（95×1.0分+5×0.3分）/100×100%=96.5%</w:t>
        <w:br/>
        <w:t>（4）调查结果</w:t>
        <w:br/>
        <w:t>防雹减灾服务对象满意度=96.5%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解决2022年防雹减灾车辆运转及气象服务费用项目预算42.62万元，到位42.62万元，实际支出42.62万元，预算执行率为100%，项目绩效指标总体完成率为100%，偏差率为0%，本项目无偏差。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一是合理制定项目实施方案。本项目实施方案时将以往的支出资金与作业情况，与分管县领导及时沟通未来计划人影作业的需求量相结合制定资金计划。</w:t>
        <w:br/>
        <w:t>二是严格按照实施方案执行计划，本项目具体执行过程中有项目实施方案作参考。</w:t>
        <w:br/>
        <w:t>三是分管县领导对人影工作的重视，项目审批与资金支付过程中有分管县领导的层层把关。</w:t>
        <w:br/>
        <w:t>四、严格项目程序，确保资金效益。项目坚持层层审批原则，做到操作程序规范，严格按照上级审批人工影响天气作业、项目款拨付管理等相关要求开展工作，并严格按照资金的相关管理要求执行，严格资金适用范围，保证项目资金专款专用。</w:t>
        <w:br/>
        <w:t>（二）存在问题及原因分析</w:t>
        <w:br/>
        <w:t>一是有些目标不可量化，提高防灾减灾能力这种绩效指标能难量化。因此在项目绩效评价过程中，我们要找到更科学的方法来量化这些目标。</w:t>
        <w:br/>
        <w:t>二是风险评估体系不完善。因为单位认为自身从事的并非生产经营活动，其非营利性质的活动，其非营利性质的经济活动没有生产经营风险，因此缺乏必要的风险意识。</w:t>
        <w:br/>
        <w:t>三是单位内未形成良好的内部控制氛围。内部人员对单位控制的认识不清晰，仅将其视作与资金预算控制有关的财务工作。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2.强化单位内部风险管理。单位管理层要主动增强风险控制意识，不断强化自身的风险防控决策能力，通过科学举措和相关制度等，来引导全体职工树立正确的风险防控意识。</w:t>
        <w:br/>
        <w:t>3.积极营造良好的内部控制氛围。结合单位的具体情况，有针对性的采取科学的、合理的对策，保障其他要素的形成，积极调动起全体职工的积极性。</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