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伽师县2023年惠民工作队为民办实事经费项目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中共伽师县委组织部</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中共伽师县委组织部</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曾训</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以及中共中央办公厅印发《关于向重点乡村持续选派驻村第一书记和工作队的意见》通知，项目资金主要用于全面推进乡村振兴、巩固拓展脱贫攻坚成果，建强村党组织、推进乡村富民、提升基层治理水平、为民办事服务，推动党的政策落地见效。通过该项目的实施，完成了全县261个村（社区）工作队为民办实事经费2500万元的拨付使用，有效促进了为民办实事经费使用管理规范化、合理化、高效化、确保工作经费在推动“惠民”驻村工作中的作用得到有效发挥，促进新疆社会稳固和长治久安。</w:t>
        <w:br/>
        <w:t>2. 主要内容及实施情况</w:t>
        <w:br/>
        <w:t>本项目建设主要是县派261个村（社区）工作队为民办实事经费，其中：大村经费拨付标准为15万元/个，中村经费拨付标准为10万元/个，小村经费拨付标准为5万元/个，社区经费拨付标准为5万元/个，进一步建强基层党组织、提升基层治理水平，有效发挥基层党组织阵地战斗堡垒作用，更好服务基层群众，为群众办事好事，提升群众幸福感、获得感。</w:t>
        <w:br/>
        <w:t>项目实施前，经过精准摸排，制定实施方案，项目实施过程中严格按照前期摸排的情况进行预算，对项目实施情况进行监督管理，严格按照自治区党委要求，将为民办实事经费全部足额拨付到位，实现建强基层组织阵地，配套村级活动场所，提升群众幸福感、获得感。</w:t>
        <w:br/>
        <w:t>3.项目实施主体</w:t>
        <w:br/>
        <w:t>中共伽师县委组织部为行政单位，决算编制范围的有11个办公室：办公室、调查研究（政策法规）室、组织一室（党代表联络办）、组织二室（基层办）、干部一室（档案室）、干部二室、公务员管理室、人才援疆室、干部教育培训室、干部监督室、老干部工作室；中共伽师县委员会直属机关工作委员会是伽师县委工作机关，机构规格为正科级,下设1个科室，分别是：综合办公室；下属事业单位4个，机构规格为副科级，下设4个综合办公室（伽师县老干部活动服务中心、伽师县委信息调研中心、伽师县干部培训中心、伽师县党群服务中心）；参照公务员管理单位2个，伽师县党员电化教育中心，伽师县关心下一代服务中心，下设2个综合办公室。</w:t>
        <w:br/>
        <w:t>编制人数42人，其中：行政人员编制20人、工勤1人、参公8人、事业编制13人。实有在职人数29人，其中：行政在职15人、工勤1人、参公6人、事业在职7人。离退休人员5人，其中：离休人员1人，行政退休人员2人、事业退休2人。聘用人员4人。</w:t>
        <w:br/>
        <w:t>4. 资金投入和使用情况</w:t>
        <w:br/>
        <w:t>喀地财预〔2023〕10号共安排下达资金2425万元、喀地财预〔2023〕12号共安排下达资金75万元，为自治区资金，最终确定项目资金总数为2500万元。</w:t>
        <w:br/>
        <w:t>截至2023年12月31日，实际支出2500万元，预算执行率100%。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全县261个村（社区）工作队，41个大村、157个中村、48个小村、15个社区，按照大村15万元/个，中村10万元/个，小村5万元/个，社区经费拨付标准为5万元/个的标准拨付为民办实事经费，进一步建强基层党组织、提升基层治理水平，有效发挥基层党组织阵地战斗堡垒作用，更好服务基层群众。</w:t>
        <w:br/>
        <w:t>2.阶段性目标</w:t>
        <w:br/>
        <w:t>实施的前期准备工作：申请资金。为民办实事经费资金由地区财政局给各县市财政局，县组织部到县财政局申请资金。在发放前进行相关文件，喀地财预〔2023〕10号、喀地财预〔2023〕12号进行公示。</w:t>
        <w:br/>
        <w:t>具体实施工作：资金申领、分配和发放。按照《自治区“访民情惠民生聚民心”驻村工作为民办实事工作经费使用管理办法（试行）》的通知（新民办发〔2016〕62号）文件要求，为民办实事工作经费报账、审核由乡镇财政所初审、县财政局复核的原则，采取资金的拨付及管理均由国库集中支付的方式，确保资金使用规范、精准。</w:t>
        <w:br/>
        <w:t>验收阶段的具体工作：为民办实事工作经费的使用管理要坚持公平、公正、公开的原则，由驻村工作队与村“两委”班子集体研究决定，资金支出和使用情况每季度向全体村民张榜公布，自觉接受村“两委”班子和群众监督。</w:t>
        <w:br/>
        <w:t>根据项目目标指标内容按阶段填写项目实施的前期准备工作、具体实施工作、验收阶段的具体工作，对工作内容进行详细描述，也可结合实际填写详实的工作计划。</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工作队为民办实事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经济成本指标、社会效益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项目评价指标体系的评价标准按照计划标准、行业标准制定。对于定性指标，通过问卷调查及访谈方式，采集相关数据，运用等级描述法，设置分级标准，体现该指标认可程度的差异。对于定量指标，通过公式等方式予以量化，可以准确衡量，并设定目标值的考核指标。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曾训任评价组组长，绩效评价工作职责为负责全盘工作。</w:t>
        <w:br/>
        <w:t>尹瑞瑞任评价组副组长，绩效评价工作职责为对项目实施情况进行实地调查。</w:t>
        <w:br/>
        <w:t>刘雪梅任评价组成员，绩效评价工作职责为负责资料审核等工作。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工作队为民办实事经费项目进一步建强了基层党组织、提升基层治理水平，有效发挥基层党组织阵地战斗堡垒作用，更好服务基层群众，为群众办事好事，提升群众幸福感、获得感。项目实施主要通过项目决策、项目过程、项目产出以及项目效益等方面进行评价，其中：</w:t>
        <w:br/>
        <w:t>项目决策：该项目主要通过喀地财预〔2023〕10号、喀地财预〔2023〕12号文件立项，项目实施符合相关要求，项目立项依据充分，立项程序规范。 </w:t>
        <w:br/>
        <w:t>项目过程：为民办实事经费项目预算安排2500万元，实际支出2500万元，预算执行率100%。项目资金使用合规，项目财务管理制度健全，财务监控到位，所有资金支付均按照国库集中支付制度严格执行，现有项目管理制度执行情况良好。</w:t>
        <w:br/>
        <w:t>项目产出：项目实施按照大村经费拨付15万元/个、中村经费拨付10万元/个、小村经费拨付5万元/个、社区经费拨付5万元/个标准，为全县41个大村、157个中村、48个小村、15个社区足额拨付为民办实事经费2500万元，项目执行率100%，保障了各项权益，实现了为民办事服务的宗旨。</w:t>
        <w:br/>
        <w:t>项目效益：通过实施工作队为民办实事经费项目进一步建强了基层党组织、提升基层治理水平，有效发挥基层党组织阵地战斗堡垒作用，更好服务基层群众，为群众办事好事，提升群众幸福感、获得感，实现了社会稳固和长治久安。</w:t>
        <w:br/>
        <w:t>经评价组通过实地调研、综合分析法、问卷调查法等方式，主要采用综合分析法对项目的决策、实施、产出、效益进行综合评价分析，最终评分100分。</w:t>
        <w:br/>
        <w:t>为民办实事经费项目得分情况表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2023年惠民工作队为民办实事经费项目已完成民办实事经费项目按照大村经费拨付15万元/个、中村经费拨付10万元/个、小村经费拨付5万元/个、社区经费拨付5万元/个标准，为全县41个大村、157个中村、48个小村、15个社区足额拨付为民办实事经费2500万元，有效发挥了基层组织战斗堡垒作用，为基层群众送服务、送温暖，改善了基层群众生产生活环境，提升了基层治理质效。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关于印发&lt;中共伽师县委组织部职能配置、内设机构和人员编制规定&gt;的通知》文件职责，充分发挥为民办实事工作经费在驻村工作中的重要作用，并组织实施。围绕2023年度工作重点和工作计划制定经费预算。</w:t>
        <w:br/>
        <w:t>①项目立项是根据《自治区“访民情惠民生聚民心”驻村工作为民办实事工作经费使用管理办法（试行）》文件第一条中的为进一步扎实持久开展好“访民情惠民生聚民心”驻村工作，充分发挥为民办实事工作经费在“惠民”驻村工作中的重要作用，确保为民办实事工作经费使用的安全性、规范性和时效性。故本项目立项符合国家法律法规、国民经济发展规划和相关政策得1分。</w:t>
        <w:br/>
        <w:t>②项目立项是根据《自治区“访民情惠民生聚民心”驻村工作为民办实事工作经费使用管理办法（试行）》文件第四条中的为民办实事工作经费纳入自治区各级财政预算。故本项目立项符合行业发展规划和政策要求得0.5分。</w:t>
        <w:br/>
        <w:t>③项目立项是根据《关于印发&lt;中共伽师县委组织部职能配置、内设机构和人员编制规定&gt;的通知》第四条组织二室（基层办）基层组织建设工作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①项目根据决策依据编制工作计划和经费预算，经过与县委常委、组织部长贾明辉同志进行沟通、筛选确定经费预算计划，上党委会研究确定最终预算方案，严格按照规定的程序申请设立，得1分。</w:t>
        <w:br/>
        <w:t>②项目的审批文件及材料有喀地财预〔2023〕10号、喀地财预〔2023〕12号等，符合相关要求，得0.5分。</w:t>
        <w:br/>
        <w:t>③事前已经过必要的可行性研究、专家论证、风险评估、绩效评估、集体决策，文件及材料有《自治区“访民情惠民生聚民心”驻村工作为民办实事工作经费使用管理办法（试行）》，得0.5分。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①项目严格按照《2023年自治区分行业分领域绩效指标体系》、《自治区“访民情惠民生聚民心”驻村工作为民办实事工作经费使用管理办法（试行）》设置了《项目支出绩效目标表》得0.5分。</w:t>
        <w:br/>
        <w:t>②项目绩效目标中设立了大村个数、中村个数、小村个数、社区个数，大村经费拨付标准、中村经费拨付标准、小村经费拨付标准、社区经费拨付标准，群众满意度等核心指标内容，与本项目实际工作内容相关，得1分；</w:t>
        <w:br/>
        <w:t>③项目预期产出效益和效果是符合正常的业绩水平得0.5分。</w:t>
        <w:br/>
        <w:t>④经查证《项目支出绩效目标表》、喀地财预〔2023〕10号、喀地财预〔2023〕12号等相关资料，本项目预算确定金额、预算批复的项目投资额都为2500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①根据《自治区“访民情惠民生聚民心”驻村工作为民办实事工作经费使用管理办法（试行）》，本项目预算编制经过科学论证，得1分。</w:t>
        <w:br/>
        <w:t>②根据《自治区“访民情惠民生聚民心”驻村工作为民办实事工作经费使用管理办法（试行）》，《伽师县2023年惠民工作队为民办实事经费项目实施方案》，本项目预算内容与项目内容匹配，得1分。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①本项目以根据喀地财预〔2023〕10号、喀地财预〔2023〕12号文件为依据进行资金分配，预算资金分配依据充分，得2.5分。</w:t>
        <w:br/>
        <w:t>②根据本项目《自治区“访民情惠民生聚民心”驻村工作为民办实事工作经费使用管理办法（试行）》资金分配额度合理，与我单位实际情况相适应，得2.5分。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喀地财预〔2023〕10号、喀地财预〔2023〕12号文件，预算安排总额为2500万元，实际到位2500万元，资金到位率100%。资金到位率=（实际到位资金/预算资金）×100%=（2500万元/2500万元）×100%=100%，得5分。综上，该指标满分5分，根据评分标准得5分。   </w:t>
        <w:br/>
        <w:t>（2）预算执行率：</w:t>
        <w:br/>
        <w:t>本项目预算编制较为详细，项目资金支出总体能够按照预算执行。</w:t>
        <w:br/>
        <w:t>经查证支付凭证、资金申请报告资料，该项目实际到位资金为2500万元，实际支出资金为2500万元，预算执行率=（实际支出资金/实际到位资金）×100%=（2500万元/2500万元）×100%=100%，得5分。</w:t>
        <w:br/>
        <w:t>综上，该指标满分5分，根据评分标准得5分。</w:t>
        <w:br/>
        <w:t>（3）资金使用合规性：</w:t>
        <w:br/>
        <w:t>①经查证项目的支付凭证，项目资金的使用依据《自治区“访民情惠民生聚民心”驻村工作为民办实事工作经费使用管理办法（试行）》“专款专用的使用要求”，得1分。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①资金管理根据《自治区“访民情惠民生聚民心”驻村工作为民办实事工作经费使用管理办法（试行）》（新民办发〔2016〕62号）》文件等健全完整的各项管理制度，得1分。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委常委、副县长杨婧同志沟通后，报党支部会议研究执行，财务对资金的使用合法合规性进行监督，年底对资金使用效果进行自评。为加强对伽师县2023年惠民工作队为民办实事经费项目的组织领导，确保项目保质保量的按照相关规定及程序完成，成立项目领导小组，具体如下：</w:t>
        <w:br/>
        <w:t>曾训任组长，职责为负责全盘工作。</w:t>
        <w:br/>
        <w:t>尹瑞瑞任副组长，职责为对项目实施情况进行实地调查。</w:t>
        <w:br/>
        <w:t>刘雪梅任成员，职责为负责资料审核等工作。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大村个数指标，预期指标值为=41个，实际完成值为41个，指标完成率为100%，与预期目标一致，根据评分标准，该指标不扣分，得2.5分。</w:t>
        <w:br/>
        <w:t>中村个数指标，预期指标值为=157个，实际完成值为157个，指标完成率为100%，与预期目标一致，根据评分标准，该指标不扣分，得2.5分。</w:t>
        <w:br/>
        <w:t>小村个数指标，预期指标值为=48个，实际完成值为48个，指标完成率为100%，与预期目标一致，根据评分标准，该指标不扣分，得2.5分。</w:t>
        <w:br/>
        <w:t>社区个数指标，预期指标值为=15个，实际完成值为15个，指标完成率为100%，与预期目标一致，根据评分标准，该指标不扣分，得2.5分。</w:t>
        <w:br/>
        <w:t>合计得10分。</w:t>
        <w:br/>
        <w:t>（2）对于“产出质量”：</w:t>
        <w:br/>
        <w:t>资金拨付准确率指标，预期指标值为	&gt;=98%，实际完成值为100%，指标完成率为100%，与预期目标一致，根据评分标准，该指标不扣分，得10分。</w:t>
        <w:br/>
        <w:t>合计得10分。</w:t>
        <w:br/>
        <w:t>（3）对于“产出时效”：</w:t>
        <w:br/>
        <w:t>资金拨付及时率指标，预期指标值为&gt;=98%，实际完成值为100%，指标完成率为100%，与预期目标一致，根据评分标准，该指标不扣分，得10分。</w:t>
        <w:br/>
        <w:t>合计得10分。</w:t>
        <w:br/>
        <w:t>（4）对于“产出成本”：</w:t>
        <w:br/>
        <w:t>大村经费拨付标准指标，预期指标值为&lt;=15万元/个，实际完成值为15万元/个，指标完成率为100%，与预期目标一致，项目经费都能控制绩效目标范围内，根据评分标准，该指标不扣分，得2.5分。</w:t>
        <w:br/>
        <w:t>中村经费拨付标准指标，预期指标值为&lt;=10万元/个，实际完成值为10万元/个，指标完成率为100%，与预期目标一致，项目经费都能控制绩效目标范围内，根据评分标准，该指标不扣分，得2.5分。</w:t>
        <w:br/>
        <w:t>小村经费拨付标准指标，预期指标值为&lt;=5万元/个，实际完成值为5万元/个，指标完成率为100%，与预期目标一致，项目经费都能控制绩效目标范围内，根据评分标准，该指标不扣分，得2.5分。</w:t>
        <w:br/>
        <w:t>社区经费拨付标准指标，预期指标值为&lt;=5万元/个，实际完成值为5万元/个，指标完成率为100%，与预期目标一致，项目经费都能控制绩效目标范围内，根据评分标准，该指标不扣分，得2.5分。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发挥基层战斗堡垒作用，提升基层治理水平指标，该指标预期指标值为有效提升，实际完成值为有效提升，指标完成率为100%，与预期指标一致，根据评分标准，该指标不扣分，得10分。</w:t>
        <w:br/>
        <w:t>实施效益指标合计得10分。</w:t>
        <w:br/>
        <w:t>（2）对于“经济效益指标”：</w:t>
        <w:br/>
        <w:t>无。</w:t>
        <w:br/>
        <w:t>（3）对于“生态效益指标”：</w:t>
        <w:br/>
        <w:t>无。</w:t>
        <w:br/>
        <w:t>2.满意度指标:</w:t>
        <w:br/>
        <w:t>对于满意度指标：受益群众满意度100%，该指标预期指标值为&gt;=95%，实际完成值为100%，指标完成率为105.26%，达到预期目标，根据评分标准，该指标不扣分，得10分。</w:t>
        <w:br/>
        <w:t>（1）调研对象</w:t>
        <w:br/>
        <w:t>本次问卷调查的对象群众。</w:t>
        <w:br/>
        <w:t>（2）调研方式</w:t>
        <w:br/>
        <w:t>本次计划采取简单随机抽样的方式，对收益群众的受益对象进行线下问卷调查；在乡镇政府的协调下，组织安排了问卷调研工作。本次问卷调查采取线下问卷调查方式，回收有效问卷共计100份。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为民办实事经费项目服务对象满意度=100%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为民办实事经费项目预算2500万元，到位2500万元，实际支出2500万元，预算执行率为100%，项目绩效指标总体完成率为100.4%，偏差率为0.4%，此项目存在无偏差。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一是强调工作纪律，加强廉政思想教育。本项目能够严格按照《项目实施方案》执行，项目执行情况较好。</w:t>
        <w:br/>
        <w:t>二是加强组织领导，本项目绩效评价工作，由县委常委、组织部长亲自挂帅、项目分管领导具体负责，从项目到资金，均能很好的执行。</w:t>
        <w:br/>
        <w:t>三是加强沟通协调，我单位及时向县领导汇报项目发放进度，加强与乡镇沟通，确保项目资金按期发放。</w:t>
        <w:br/>
        <w:t>（二）存在问题及原因分析</w:t>
        <w:br/>
        <w:t>一是规范指标设定，对各项指标和指标值要进一步优化、完善，主要在细化、量化上改进。</w:t>
        <w:br/>
        <w:t>二是自评价工作还存在自我审定的局限性，会影响评价质量，容易造成问题的疏漏，在客观性和公正性上说服力不强。</w:t>
        <w:br/>
        <w:t>三是缺少带着问题去评价的意识。</w:t>
        <w:br/>
        <w:t>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项目发放的程序进一步规范。项目前期做好可行性研究报告，更加细化实施方案，严格执行资金管理办法和财政资金管理制度，严格按照项目实施方案，稳步推进工作，根据自己项目的特点进行总结。</w:t>
        <w:br/>
        <w:t>2. 项目评价资料有待进一步完善。项目启动时同步做好档案的归纳与整理，及时整理、收集、汇总，健全档案资料。项目后续管理有待进一步加强和跟踪。</w:t>
        <w:br/>
        <w:t>3. 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