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伽师县科技局科技计划及科技创新奖补项目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伽师县科学技术局（本级）</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伽师县科技局</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李大伟</w:t>
      </w:r>
    </w:p>
    <w:p>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2024年06月21日</w:t>
      </w:r>
    </w:p>
    <w:p>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本项目遵循财政部《项目支出绩效评价管理办法》（财预〔2020〕10号）和自治区财政厅《自治区财政支出绩效评价管理暂行办法》（新财预〔2018〕189号）以及《关于下达2023年喀什地区科技创新专项和科技创新奖补专项资金的通知》（喀地财教【2023】34号）相关政策文件与规定，为我县享受喀什地区七大类的项目的五家企事业单位，拨付项目资金191万元，为高新技术企业科技创新专项资金奖补50万元，合计241万元.根据《喀什地区关于加大科技创新投入促进创新驱动发展的若干措施(试行)》(喀党办发[2023]3号)和《关于兑现2023 年科技创新奖补专项资金和通报表扬一批优秀科技创新平台、科技创新团队、 科技工作者的决定》(喀党委字[2023]55号)要求，我县享受喀什地区七大类的项目有5家企事业单位，享受项目资金为 191万元，分别是伽师县农业技术推广中心(6万元)、 喀什奥都糖业有限公司(50万元)、伽师县西域果业有限公司(50万元)、伽师县铜辉矿业有限责任公司(50万元)、伽师县西部铁牛现代农业科技服务有限公司(35万元)；高新技术企业科技创新专项资金享受单位为喀什浩翔光电科技有限公司(50万元). 截止目前各项目资金已支付完毕。</w:t>
        <w:br/>
        <w:t>本项目建设主要服务于当地科技创新体系的发展。通过政策带动和引导下，在全社会范围内形成以科技创新驱动发展的理念，项目建设可有效带动地方农业经济的发展，为当地农业的多元化、产业化发展注入了新元素，提高了农民的收入；提升了企业效能，扩大就业渠道，促进就业，进一步提升企业积极性，成为扶贫攻坚的重要抓手和平台。</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本项目建设主要服务于当地科技创新体系的发展。通过政策带动和引导下，在全社会范围内形成以科技创新驱动发展的理念，项目建设可有效带动地方农业经济的发展，为当地农业的多元化、产业化发展注入了新元素，提高了农民的收入；提升了企业效能，扩大就业渠道，促进就业，进一步提升企业积极性，成为扶贫攻坚的重要抓手和平台。实施的前期准备工作：根据《喀什地区关于加大科技创新投入促进创新驱动发展的若干措施(试行)》(喀党办发[2023]3号)和《关于兑现2023 年科技创新奖补专项资金和通报表扬一批优秀科技创新平台、科技创新团队、科技工作者的决定》(喀党委字[2023]55号)要求，筛选出我县符合要求的5家企事业单位，享受项目资金为 241万元，分别是伽师县农业技术推广中心(6万元)、 喀什奥都糖业有限公司(50万元)、伽师县西域果业有限公司(50万元)、伽师县铜辉矿业有限责任公司(50万元)、 伽师县西部铁牛现代农业科技服务有限公司(35万元)， 高新技术企业科技创新专项资金享受单位为喀什浩翔光电科技有限公司(50万元). </w:t>
        <w:br/>
        <w:t>具体实施工作：我县5家企事业单位累计享受项目资金241万元，我单位严格按照相关文件要求，及时拨付资金，确保资金合理合规支出。</w:t>
        <w:br/>
        <w:t>验收阶段的具体工作：资金拨付流程合理合规，验收资料齐全。</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是通过部门项目支出绩效评价，进一步严格落实《中华人民共和国预算法》（2018年修正）以及党中央、国务院关于加强预算绩效管理的指示精神，建立健全“花钱必问效、无效必问责”的绩效预算管理机制、提升财政资金的使用效能。</w:t>
        <w:br/>
        <w:t>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</w:t>
        <w:b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</w:t>
        <w:br/>
        <w:t>四是通过部门项目支出绩效评价，从绩效的角度发现本项目在决策、实施和管理过程中存在的问题，寻求解决方案，为进一步深化项目管理工作提供依据，以促进项目进一步的推进和后期项目维护，为评价工作提供更深一步的技术支持。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绩效评价指标体系根据《预算绩效评价共性指标体系框架》（财预〔2013〕53号）、《自治区党委自治区人民政府关于全面实施预算绩效管理的实施意见》（新党发〔2018〕30号）、《关于印发〈项目支出绩效评价管理办法〉的通知》（财预﹝2020﹞10号）等文件精神，结合专项特点，在与专家组、项目充分协商的基础上，评价工作组细化了该项目的绩效评价指标体系（详见附表1）：</w:t>
        <w:br/>
        <w:t>一级指标为：决策、过程、产出、效益。</w:t>
        <w:br/>
        <w:t>二级指标为：项目立项、绩效目标、资金投入、资金管理、组织实施、产出数量、产出质量、产出时效、产出成本、项目效益。</w:t>
        <w:b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服务对象满意度。</w:t>
        <w:br/>
        <w:t>我单位根据本项目资金的性质和特点，选用比较法、因素分析法、公众评判法以及文献法对项目进行评价，旨在通过综合分析影响绩效目标实现、实施效果的内外部因素，从而评价本项目绩效。</w:t>
        <w:br/>
        <w:t>项目决策：①立项依据充分性：比较法、文献法，查找法律法规政策以及规划，对比实际执行内容和政策支持内容是否匹配。②立项程序规范性：比较法、文献法，查找相关项目设立的政策和文件要求，对比分析实际执行程序是否按照政策及文件要求执行，分析立项程序的规范性。③绩效目标合理性：比较法，对比分析年初编制项目支出绩效目标表与项目内容的相关性、资金的匹配性等。④绩效指标明确性：比较法，比较分析年初编制项目支出绩效目标表是否符合双七原则，是否可衡量。⑤预算编制科学性：成本效益分析法	分析在产出一定的情况下，成本取值是否有依据，是否经过询价，是否按照市场最低成本编制。⑥资金分配合理性：因素分析法，综合分析资金的分配依据是否充分，分配金额是否与项目实施单位需求金额一致。</w:t>
        <w:br/>
        <w:t>项目过程：①资金到位率：比较法，资金到位率预期指标值应为100%，通过实际计算，分析实际完成值和预期指标值之间的差距和原因。②预算执行率：比较法，预算执行率预期指标值应为100%，通过实际计算，分析实际完成值和预期指标值之间的差距和原因。③资金使用合规性：文献法、实地勘察法，一是查找资金管理办法，包括专项资金管理办法和单位自有资金管理办法；二是通过查账了解具体开支情况，是否专款专用，是否按照标准支出。④管理制度健全性：文献法、比较法，查阅项目实施人员提供的财务和业务管理制度，将已建立的制度与现行的法律法规和政策要求进行对比，分析项目制度的合法性、合规性、完整性。⑤制度执行有效性：比较法，结合项目实际实施过程性文件，根据已建设的财务管理制度和项目管理制度综合分析制度执行的有效性。</w:t>
        <w:br/>
        <w:t>项目产出：比较法，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公众评判法。</w:t>
        <w:br/>
        <w:t>项目效益：公众评判法、实地勘察法，通过实地勘察、问卷及抽样调查等方式评价本项目实施后社会公众或服务对象对项目实施效果的满意程度。</w:t>
        <w:br/>
        <w:t>绩效评价标准通:常包括计划标准、行业标准、历史标准等，用于对绩效指标完成情况进行比较、分析、评价。本次评价主要采用了计划标准。</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第一阶段：前期准备（2024年1月1日）</w:t>
        <w:br/>
        <w:t>认真学习相关要求与规定，成立绩效评价工作组，作为绩效评价工作具体实施机构。成员构成如下：</w:t>
        <w:br/>
        <w:t>李大伟任评价组组长，绩效评价工作职责为负责全盘工作。</w:t>
        <w:br/>
        <w:t>司马依江·马木提任评价组副组长，绩效评价工作职责为对项目实施情况进行实地调查。</w:t>
        <w:br/>
        <w:t>李岩任评价组成员，绩效评价工作职责为负责资料审核等工作。</w:t>
        <w:br/>
        <w:t>第二阶段：组织实施（2024年2月18日-2月30日）</w:t>
        <w:br/>
        <w:t>经评价组通过实地调研、查阅资料等方式，采用综合分析法对项目的决策、管理、绩效进行的综合评价分析。</w:t>
        <w:br/>
        <w:t>第三阶段：分析评价（2024年2月30日-3月10日）</w:t>
        <w:br/>
        <w:t>首先按照指标体系进行定量、定性分析。其次开展量化打分、综合评价工作，形成初步评价结论。</w:t>
        <w:br/>
        <w:t>第四阶段：撰写与提交评价报告（2024年3月15日-3月20日）</w:t>
        <w:br/>
        <w:t>撰写绩效评价报告，按照新疆维吾尔自治区财政绩效管理信息系统绩效评价模块中统一格式和文本框架撰写绩效评价报告并提交审核。</w:t>
        <w:br/>
        <w:t>最后总结项目整体情况，及时落实问题整改，并形成整改报告，最后将项目相关资料存档。</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本级绩效评价遵循科学规范、公开公正、绩效相关和问题导向的原则、重点评价项目的资金投入与财务管理、组织管理、产出与效益效果。在此基础上，以相关的项目数据为基础，综合运用不同的评价方法，结合评价标准和评分规则，项目综合得分为100分，评价结果为优。</w:t>
        <w:br/>
        <w:t>通过实施科技计划及科技创新奖补项目产生经济和社会效益。项目实施主要通过项目决策、项目过程、项目产出以及项目效益等方面进行评价，其中：</w:t>
        <w:br/>
        <w:t>项目决策：该项目主要通过喀地财教【2023】34号文件立项，项目实施符合文件要求，项目立项依据充分，立项程序规范。 </w:t>
        <w:br/>
        <w:t>项目过程：科技计划及科技创新奖补项目预算安排241万元，实际支出241万元，预算执行率100%。项目资金使用合规，项目财务管理制度健全，财务监控到位，所有资金支付均按照国库集中支付制度严格执行，现有项目管理制度执行情况良好。</w:t>
        <w:br/>
        <w:t>项目产出：通过项目实施为我县享受喀什地区七大类的5家企事业单位拨付项目资金191万，为高新技术企业拨付项目资金50万。</w:t>
        <w:br/>
        <w:t>项目效益：通过实施此项目产生经济和社会效益。促进技术合同成交数量，进一步激发企业科研积极性，提升区域科技创新能力。</w:t>
        <w:br/>
        <w:t>经评价组通过实地调研、综合分析法、问卷调查法等方式，主要采用综合分析法对项目的决策、实施、产出、效益进行综合评价分析，最终评分100分。</w:t>
        <w:br/>
        <w:t>运用项目组制定评价指标体系及财政部《项目支出绩效评价管理办法》（财预〔2020〕10号）文件评分标准进行评价，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</w:t>
        <w:br/>
        <w:t>通过实施此项目产生经济和社会效益。促进技术合同成交数量，进一步激发企业科研积极性，提升区域科技创新能力。该项目最终评分100分，绩效评级为“优”。</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项目决策类指标包括项目立项、绩效目标和资金投入三方面的内容，由6个三级指标构成，权重分为 20 分，实际得分20分，得分率为100%。</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项目过程类指标包括资金管理和组织实施两方面的内容，由 5个三级指标构成，权重分为20分，实际得分20 分，得分率为100%。</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项目产出类指标包括产出数量、产出质量、产出时效、产出成本四方面的内容，由4个三级指标构成，权重分为40分，实际得分40分，得分率为100%。</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项目效益类指标包括项目效益1个方面的内容，由2个三级指标构成，权重分为20分，实际得分20分，得分率为100%。</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伽师县科技局科技计划及科技创新奖补项目预算241万元，到位241万元，实际支出241万元，预算执行率为100%，项目绩效指标总体完成率为100%，偏差率为0%。</w:t>
      </w:r>
    </w:p>
    <w:p>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bookmarkStart w:id="0" w:name="_GoBack"/>
      <w:bookmarkEnd w:id="0"/>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一是本项目能够严格按照按照喀什地区科技计划项目管理办法及项目合同实施方案要求，遵循“集中抓点、以点带面、榜样示范”工作思路执行，项目执行情况较好。</w:t>
        <w:br/>
        <w:t>二是加强组织领导，本项目绩效评价工作，由局主要领导亲自挂帅，分管领导具体负责，认真组织开展伽师县科技局科技计划及科技创新奖补项目。</w:t>
        <w:br/>
        <w:t>三是严格资金管理。伽师县科技局、县财政局在项目组织实施过程中做到了严格按照喀什地区科技计划项目管理办法的有关要求规定，认真对照项目申报书和资金预算表，按照各个项目规划实施方案收支和管理使用经费，对奖补资金层层把关，分项实施，审核验收，确保项目按期完工。</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1.加大科技项目经费的投入，提高科技成果的转化和科技人员创新创业的积极性。</w:t>
        <w:br/>
        <w:t>2.深入学习习近平总书记关于科技创新的重要论述，坚持把科技创新作为引领发展的第一动力，把科技创新摆在国家发展全局的核心位置，对科技创新发展进行了等层设计和系统谋划，提出一系列新理念新思想新战略，部署推进一系列重大科技发展和改革举措。</w:t>
        <w:br/>
        <w:t>3.项目评价资料有待进一步完善。项目启动时同步做好档案的归纳与整理，及时整理、收集、汇总，健全档案资料。项目后续管理有待进一步加强和跟踪。</w:t>
        <w:br/>
        <w:t>4．评价工作应从项目实施方案源头抓起，评价工作和意识应贯穿项目整个过程。</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609551D"/>
    <w:rsid w:val="4D2606A1"/>
    <w:rsid w:val="4DD42C22"/>
    <w:rsid w:val="503863D1"/>
    <w:rsid w:val="50796DE0"/>
    <w:rsid w:val="5DA70C3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1</TotalTime>
  <ScaleCrop>false</ScaleCrop>
  <LinksUpToDate>false</LinksUpToDate>
  <CharactersWithSpaces>742</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cp:lastModifiedBy>
  <cp:lastPrinted>2018-12-31T10:56:00Z</cp:lastPrinted>
  <dcterms:modified xsi:type="dcterms:W3CDTF">2023-08-14T08:17:32Z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