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伽师县文化馆2023年中央补助地方公共服务体系建设补助资金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伽师县文化馆</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伽师县文化馆</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邹张国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根据喀地财教〔2022〕78号、《文化和旅游部公共服务司财务司关于做好 2023 年全国智慧图书馆体系建设项目、公共文化云建设项目实施工作的通知》要求，进一步推进公共文化服务数字化建设，统筹推动全民艺术普及高质量发展，增强基层公共文化服务的影响力与传播力。。</w:t>
        <w:br/>
        <w:t>2. 主要内容及实施情况</w:t>
        <w:br/>
        <w:t>根据项目建设要求，结合项目建设任务，在严格按照项目建设标准的基础上组织开展活动直录播3场，在线场馆及活动更新与推送120条，全民艺术普及课程线上服务及预定课程12节，基层文创非遗等产品线上展示维护60个，新媒体宣传与服务推广活动1场，培训30人次。针对此项项目建设需求，组织积极开展进行新媒体宣传与推广服务，包括活动宣传推文的编发、宣传推广物料的物料制作与分发、现场活动组织实施等，全面促进活动的推广与实施，扩大宣传推广覆盖人次及传播范围，促进扩大公共文化服务范围，让更多的群众享受公共文化服务的益处。资金投入和使用情况</w:t>
        <w:br/>
        <w:t>喀地财教〔2022〕78号号共安排下达资金20万元，为中央资金，最终确定项目资金总数为20万元。</w:t>
        <w:br/>
        <w:t>截至2024年5月31日，实际支出20万元，预算执行率100%。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由中央下达20万元，根据项目建设要求，严格按照项目建设标准的基础上组织开展活动直录播3场，在线场馆及活动更新与推送120条，全民艺术普及课程线上服务及预定课程12节，基层文创非遗等产品线上展示维护60个，新媒体宣传与服务推广活动1场，培训30人次。通过该项目的实施，全面促进活动的推广与实施，扩大宣传推广覆盖人次及传播范围，促进扩大公共文化服务范围，让更多的群众享受公共文化服务的益处。</w:t>
        <w:br/>
        <w:t>2.阶段性目标</w:t>
        <w:br/>
        <w:t>活动直录播——前期筹备 根据项目建设需求，在筹备前期确定每次直录播活动内容主题，依据内容确认每场活动的文案，根据脚本进行方案修改。 1.2.2 活动直录播——实施展示 直播现场，通过一台或多台摄像机对现场画面实时收集，然后将视频信号实时传递给采集卡，采集卡再将视频信号发送给电脑进行实时编码并上传云端服务，同时分发到各个播放器进行视频直播观看。其实时传输技术让观众一点即秒播，且视频播放始终保持流畅连续。直播资源制作标准1.2.3 活动直录播——后期剪辑及资源整理 （1）直录播资源标准 直录播资源成品要求有完整的片头、片尾、转场、字幕条等包装；本项目要求资源成品需加上文化共享工程片头、片尾及台标，整场活动录制视频后编辑上线。 资源上线：资源成品制作完成后上传至伽师县文化云、伽师县文化馆微信公众号各终端进行展示，并在“基层公共数字文化站点”进行同步推送展示。资源备份：所有活动资源成品、活动花絮要求刻录成光盘和入移动硬盘进行备份存档。 （2）直录播资源剪辑制作 根据项目建设要求，直录播资源需严格按照标准进行剪辑制作，流程为：资源备份——资源多机位合板——课程音频输出——同期声听写——创建剪辑脚本——资源粗剪——内部审核——资源精剪——音频视频处理——上包装字幕——调色输出。 2、“在线场馆及活动更新与推送”建设2.1 场馆及活动更新-建设目标 根据项目建设需求，在严格按照项目建设要求的标准指导下完成在线场馆及活动更新与推送 120 条。 2.2 场馆及活动更新-建设内容 根据伽师县公共文化建设基础情况，针对此部分建设需求，组织重点发布基层服务动态、场馆信息、服务活动信息等，采取以图文为主的方式更新场馆活动资源与信息不少于 120 条。 3、“全民艺术普及课程”建设 3.1 全民艺术普及课程-建设目标 根据项目建设需求，在严格按照项目建设要求的标准指导下完成12节全民艺术普及课程线上服务及预定课程。 3.2 全民艺术普及课程-建设内容 依据伽师县公共文化建设实际情况及项目建设需求标准，制定相应的培训课程标准并结合伽师县相关情况进行实施。 针对此项需求，伽师县将会集中优质资源做好当地特色艺术普及，以优秀传统文化、特色文化等为主题方向策划当地特色艺术普及慕课类系列课程，弘扬当地艺术精神，严格按照标准积极组织完成 12 节全民艺术普及课程线上服务及预定课程。 4、“基层文创非遗等产品线上展示维护”建设4.1 基层文创非遗等产品更新-建设目标根据项目建设需求，在严格按照项目建设要求的标下完成基层文创非遗等产品线上展示维护 60 个。 4.2 基层文创非遗等产品更新-建设内容 根据项目建设需求，结合伽师县现有非物质文化遗产情况，制定相关的文创非遗产品资源标准，打造当地文创非遗产品资源库；在基础上可组织重点围绕伽师县现有的国家级非物质文化遗产项目“维吾尔族棉纺织技艺”、自治区级非物质遗产项目“维吾尔族模制法土陶烧制技艺”等进一步发掘文创、非遗专业人员。与此同时，鼓励群众创作更多的文创作品，采集已有的作品并进行相关的包装与展示，重点发布本地相关文创产品图文信息、联系方式等，严格按照项目要求完成基层文创非遗等产品线上展示维护 60 个的建设需求。5、“新媒体宣传与服务推广活动”建设5.1 新媒体宣传与服务推广-建设目标根据项目建设需求，在严格按照项目建设要求的标下完成新媒体宣传与服务推广活动 1 场，培训 30 人次。 5.2 新媒体宣传与服务推广--建设内容根据项目建设需求开展新媒体宣推服务推广活动 1 场。针对此项项目建设需求，组织积极开展进行新媒体宣传与推广服务，包括活动宣传推文的编发、宣传推广物料的物料制作与分发、现场活动组织实施等，全面促进活动的推广与实施，扩大宣传推广覆盖人次及传播范围，促进扩大公共文化服务范围，让更多的群众享受公共文化服务的益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3. 绩效评价方法</w:t>
        <w:br/>
        <w:t>本次绩效评价方法的选用坚持简便有效的原则采用综合分析法。4.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邹张国任评价组组长，绩效评价工作职责为负责全盘工作。</w:t>
        <w:br/>
        <w:t>米娜瓦尔任评价组副组长，绩效评价工作职责为为对项目实施情况进行实地调查。</w:t>
        <w:br/>
        <w:t>迪力木拉提任评价组成员，绩效评价工作职责为负责资料审核等工作。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伽师县文化馆2023年中央补助地方公共服务体系建设补助</w:t>
        <w:br/>
        <w:t>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文化馆2023年中央补助地方公共服务体系建设补助资金已完成直录播3场，在线场馆及活动更新与推送120条，全民艺术普及课程线上服务及预定课程12节，基层文创非遗等产品线上展示维护60个，新媒体宣传与服务推广活动1场，培训30人次。通过该项目的实施，全面促进活动的推广与实施，扩大宣传推广覆盖人次及传播范围，促进扩大公共文化服务范围，让更多的群众享受公共文化服务的益处。，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（1）立项依据充分性：结合伽师县文化馆财务管理职责，并组织实施。围绕2023年度工作重点和工作计划制定经费预算，根据评分标准，该指标不扣分，得3分。</w:t>
        <w:br/>
        <w:t>（2）立项程序规范性：根据决策依据编制工作计划和经费预算，经过与文化馆分管领导进行沟通、筛选确定经费预算计划，上党委会研究确定最终预算方案，根据评分标准，该指标不扣分，得2分。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（4）管理制度健全性：制定了伽师县文化馆相关管理办法，对财政专项资金进行严格管理，基本做到了专款专用，根据评分标准，该指标不扣分，得2分。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项目产出情况</w:t>
        <w:b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活动直录播场数与预期目标一致，根据评分标准，该指标不扣分，得3分。</w:t>
        <w:br/>
        <w:t>全民艺术普及课程线上服务及预订课程数量，与预期目标一致，根据评分标准，该指标不扣分，得2分。</w:t>
        <w:br/>
        <w:t>在线场馆及活动更新条数，与预期目标一致，根据评分标准，该指标不扣分，得3分。</w:t>
        <w:br/>
        <w:t>基层文创非遗线上展示维护个数，与预期目标一致，根据评分标准，该指标不扣分，得3分。</w:t>
        <w:br/>
        <w:t>新媒体宣传与服务推广活动场数，与预期目标一致，根据评分标准，该指标不扣分，得2分。</w:t>
        <w:br/>
        <w:t>合计得10分。</w:t>
        <w:br/>
        <w:t>（2）对于“产出质量”：</w:t>
        <w:br/>
        <w:t>资金使用合规率100%，与预期目标一致，根据评分标准，该指标不扣分，得3分。</w:t>
        <w:br/>
        <w:t>项目完成及时率100%，与预期目标一致，根据评分标准，该指标不扣分，得2分。</w:t>
        <w:br/>
        <w:t>合计得5分。</w:t>
        <w:br/>
        <w:t>对于“产出时效”：</w:t>
        <w:br/>
        <w:t>资金支付时间2024年5月31日，与预期目标指标一致，根据评分标准，该指标不扣分，得3分。</w:t>
        <w:br/>
        <w:t>项目完成及时率100%，与预期目标一致，根据评分标准，该指标不扣分，得2分。</w:t>
        <w:br/>
        <w:t>合计得5分。</w:t>
        <w:br/>
        <w:t>（4）对于“产出成本”：</w:t>
        <w:br/>
        <w:t>活动直录播成本100%，与预期目标一致，根据评分标准，该指标不扣分，得2分。</w:t>
        <w:br/>
        <w:t>在线场馆及活动更新成本100%，与预期目标一致，根据评分标准，该指标不扣分，得2分。</w:t>
        <w:br/>
        <w:t>全民艺术普及线上服务及预订课程成本100%，与预期目标一致，根据评分标准，该指标不扣分，得2分。</w:t>
        <w:br/>
        <w:t>基层文创非遗线上展示维护成本100%，与预期目标一致，根据评分标准，该指标不扣分，得2分。</w:t>
        <w:br/>
        <w:t>新媒体宣传与服务推广活动成本100%，与预期目标一致，根据评分标准，该指标不扣分，得2分。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有效促进扩大公共文化服务范围，与预期指标一致，根据评分标准，该指标不扣分，得10分。</w:t>
        <w:br/>
        <w:t>（2）对于“可持续影响指标”：</w:t>
        <w:br/>
        <w:t>无</w:t>
        <w:br/>
        <w:t>（3）对于“经济效益指标”：</w:t>
        <w:br/>
        <w:t>无</w:t>
        <w:br/>
        <w:t>2.满意度指标:</w:t>
        <w:br/>
        <w:t>对于“满意度指标：债权公司满意度100%，与预期目标一致，根据评分标准，该指标不扣分,得10分。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预算执行进度与绩效指标偏差情况</w:t>
        <w:br/>
        <w:t>伽师县文化馆2023年中央补助地方公共服务体系建设补助资金项目预算20万元，到位20万元，实际支出20万元，预算执行率为100%，项目绩效指标总体完成率为100%。此项目无偏差。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有关建议</w:t>
        <w:b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