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eastAsia="仿宋_GB2312"/>
          <w:b/>
          <w:bCs/>
          <w:color w:val="000000" w:themeColor="text1"/>
          <w:sz w:val="36"/>
          <w:szCs w:val="36"/>
          <w:lang w:val="zh-CN"/>
          <w14:textFill>
            <w14:solidFill>
              <w14:schemeClr w14:val="tx1"/>
            </w14:solidFill>
          </w14:textFill>
        </w:rPr>
      </w:pPr>
      <w:bookmarkStart w:id="0" w:name="_Toc332007987"/>
    </w:p>
    <w:p>
      <w:pPr>
        <w:autoSpaceDE w:val="0"/>
        <w:autoSpaceDN w:val="0"/>
        <w:adjustRightInd w:val="0"/>
        <w:spacing w:line="360" w:lineRule="auto"/>
        <w:jc w:val="center"/>
        <w:rPr>
          <w:rFonts w:ascii="Times New Roman" w:hAnsi="Times New Roman" w:eastAsia="仿宋_GB2312"/>
          <w:b/>
          <w:bCs/>
          <w:color w:val="000000" w:themeColor="text1"/>
          <w:sz w:val="36"/>
          <w:szCs w:val="36"/>
          <w:lang w:val="zh-CN"/>
          <w14:textFill>
            <w14:solidFill>
              <w14:schemeClr w14:val="tx1"/>
            </w14:solidFill>
          </w14:textFill>
        </w:rPr>
      </w:pPr>
    </w:p>
    <w:p>
      <w:pPr>
        <w:autoSpaceDE w:val="0"/>
        <w:autoSpaceDN w:val="0"/>
        <w:adjustRightInd w:val="0"/>
        <w:spacing w:line="360" w:lineRule="auto"/>
        <w:jc w:val="center"/>
        <w:rPr>
          <w:rFonts w:ascii="Times New Roman" w:hAnsi="Times New Roman" w:eastAsia="仿宋_GB2312"/>
          <w:b/>
          <w:bCs/>
          <w:color w:val="000000" w:themeColor="text1"/>
          <w:sz w:val="36"/>
          <w:szCs w:val="36"/>
          <w:lang w:val="zh-CN"/>
          <w14:textFill>
            <w14:solidFill>
              <w14:schemeClr w14:val="tx1"/>
            </w14:solidFill>
          </w14:textFill>
        </w:rPr>
      </w:pPr>
    </w:p>
    <w:p>
      <w:pPr>
        <w:spacing w:line="360" w:lineRule="auto"/>
        <w:jc w:val="center"/>
        <w:textAlignment w:val="center"/>
        <w:rPr>
          <w:rFonts w:ascii="Times New Roman" w:hAnsi="Times New Roman" w:eastAsia="黑体"/>
          <w:b/>
          <w:color w:val="000000" w:themeColor="text1"/>
          <w:spacing w:val="40"/>
          <w:sz w:val="52"/>
          <w:szCs w:val="52"/>
          <w14:textFill>
            <w14:solidFill>
              <w14:schemeClr w14:val="tx1"/>
            </w14:solidFill>
          </w14:textFill>
        </w:rPr>
      </w:pPr>
      <w:r>
        <w:rPr>
          <w:rFonts w:ascii="Times New Roman" w:hAnsi="Times New Roman" w:eastAsia="黑体"/>
          <w:b/>
          <w:color w:val="000000" w:themeColor="text1"/>
          <w:spacing w:val="40"/>
          <w:sz w:val="52"/>
          <w:szCs w:val="52"/>
          <w14:textFill>
            <w14:solidFill>
              <w14:schemeClr w14:val="tx1"/>
            </w14:solidFill>
          </w14:textFill>
        </w:rPr>
        <w:t>伽师县克孜河南岸总干渠续建配套与现代化改造项目</w:t>
      </w:r>
    </w:p>
    <w:p>
      <w:pPr>
        <w:spacing w:line="360" w:lineRule="auto"/>
        <w:jc w:val="center"/>
        <w:textAlignment w:val="center"/>
        <w:rPr>
          <w:rFonts w:ascii="Times New Roman" w:hAnsi="Times New Roman" w:eastAsia="黑体"/>
          <w:b/>
          <w:color w:val="000000" w:themeColor="text1"/>
          <w:spacing w:val="40"/>
          <w:sz w:val="48"/>
          <w:szCs w:val="48"/>
          <w14:textFill>
            <w14:solidFill>
              <w14:schemeClr w14:val="tx1"/>
            </w14:solidFill>
          </w14:textFill>
        </w:rPr>
      </w:pPr>
      <w:r>
        <w:rPr>
          <w:rFonts w:ascii="Times New Roman" w:hAnsi="Times New Roman" w:eastAsia="黑体"/>
          <w:b/>
          <w:color w:val="000000" w:themeColor="text1"/>
          <w:spacing w:val="40"/>
          <w:sz w:val="52"/>
          <w:szCs w:val="52"/>
          <w14:textFill>
            <w14:solidFill>
              <w14:schemeClr w14:val="tx1"/>
            </w14:solidFill>
          </w14:textFill>
        </w:rPr>
        <w:t>土地复垦方案报告书</w:t>
      </w:r>
    </w:p>
    <w:p>
      <w:pPr>
        <w:autoSpaceDE w:val="0"/>
        <w:autoSpaceDN w:val="0"/>
        <w:adjustRightInd w:val="0"/>
        <w:spacing w:line="360" w:lineRule="auto"/>
        <w:jc w:val="center"/>
        <w:rPr>
          <w:rFonts w:ascii="Times New Roman" w:hAnsi="Times New Roman" w:eastAsia="仿宋_GB2312"/>
          <w:b/>
          <w:bCs/>
          <w:color w:val="000000" w:themeColor="text1"/>
          <w:sz w:val="36"/>
          <w:szCs w:val="36"/>
          <w:lang w:val="zh-CN"/>
          <w14:textFill>
            <w14:solidFill>
              <w14:schemeClr w14:val="tx1"/>
            </w14:solidFill>
          </w14:textFill>
        </w:rPr>
      </w:pPr>
    </w:p>
    <w:p>
      <w:pPr>
        <w:jc w:val="center"/>
        <w:rPr>
          <w:rFonts w:ascii="Times New Roman" w:hAnsi="Times New Roman"/>
          <w:b/>
          <w:color w:val="000000" w:themeColor="text1"/>
          <w:sz w:val="44"/>
          <w:szCs w:val="44"/>
          <w14:textFill>
            <w14:solidFill>
              <w14:schemeClr w14:val="tx1"/>
            </w14:solidFill>
          </w14:textFill>
        </w:rPr>
      </w:pPr>
    </w:p>
    <w:p>
      <w:pPr>
        <w:autoSpaceDE w:val="0"/>
        <w:autoSpaceDN w:val="0"/>
        <w:adjustRightInd w:val="0"/>
        <w:spacing w:line="360" w:lineRule="auto"/>
        <w:jc w:val="center"/>
        <w:rPr>
          <w:rFonts w:ascii="Times New Roman" w:hAnsi="Times New Roman" w:eastAsia="仿宋_GB2312"/>
          <w:b/>
          <w:bCs/>
          <w:color w:val="000000" w:themeColor="text1"/>
          <w:sz w:val="36"/>
          <w:szCs w:val="36"/>
          <w:lang w:val="zh-CN"/>
          <w14:textFill>
            <w14:solidFill>
              <w14:schemeClr w14:val="tx1"/>
            </w14:solidFill>
          </w14:textFill>
        </w:rPr>
      </w:pPr>
    </w:p>
    <w:p>
      <w:pPr>
        <w:autoSpaceDE w:val="0"/>
        <w:autoSpaceDN w:val="0"/>
        <w:adjustRightInd w:val="0"/>
        <w:spacing w:line="360" w:lineRule="auto"/>
        <w:jc w:val="center"/>
        <w:rPr>
          <w:rFonts w:ascii="Times New Roman" w:hAnsi="Times New Roman" w:eastAsia="仿宋_GB2312"/>
          <w:b/>
          <w:bCs/>
          <w:color w:val="000000" w:themeColor="text1"/>
          <w:sz w:val="36"/>
          <w:szCs w:val="36"/>
          <w:lang w:val="zh-CN"/>
          <w14:textFill>
            <w14:solidFill>
              <w14:schemeClr w14:val="tx1"/>
            </w14:solidFill>
          </w14:textFill>
        </w:rPr>
      </w:pPr>
    </w:p>
    <w:p>
      <w:pPr>
        <w:autoSpaceDE w:val="0"/>
        <w:autoSpaceDN w:val="0"/>
        <w:adjustRightInd w:val="0"/>
        <w:spacing w:line="360" w:lineRule="auto"/>
        <w:jc w:val="center"/>
        <w:rPr>
          <w:rFonts w:ascii="Times New Roman" w:hAnsi="Times New Roman" w:eastAsia="仿宋_GB2312"/>
          <w:b/>
          <w:bCs/>
          <w:color w:val="000000" w:themeColor="text1"/>
          <w:sz w:val="36"/>
          <w:szCs w:val="36"/>
          <w:lang w:val="zh-CN"/>
          <w14:textFill>
            <w14:solidFill>
              <w14:schemeClr w14:val="tx1"/>
            </w14:solidFill>
          </w14:textFill>
        </w:rPr>
      </w:pPr>
    </w:p>
    <w:p>
      <w:pPr>
        <w:autoSpaceDE w:val="0"/>
        <w:autoSpaceDN w:val="0"/>
        <w:adjustRightInd w:val="0"/>
        <w:spacing w:line="360" w:lineRule="auto"/>
        <w:jc w:val="center"/>
        <w:rPr>
          <w:rFonts w:ascii="Times New Roman" w:hAnsi="Times New Roman" w:eastAsia="仿宋_GB2312"/>
          <w:b/>
          <w:bCs/>
          <w:color w:val="000000" w:themeColor="text1"/>
          <w:sz w:val="36"/>
          <w:szCs w:val="36"/>
          <w:lang w:val="zh-CN"/>
          <w14:textFill>
            <w14:solidFill>
              <w14:schemeClr w14:val="tx1"/>
            </w14:solidFill>
          </w14:textFill>
        </w:rPr>
      </w:pPr>
    </w:p>
    <w:p>
      <w:pPr>
        <w:autoSpaceDE w:val="0"/>
        <w:autoSpaceDN w:val="0"/>
        <w:adjustRightInd w:val="0"/>
        <w:spacing w:line="360" w:lineRule="auto"/>
        <w:jc w:val="center"/>
        <w:rPr>
          <w:rFonts w:ascii="Times New Roman" w:hAnsi="Times New Roman" w:eastAsia="仿宋_GB2312"/>
          <w:b/>
          <w:bCs/>
          <w:color w:val="000000" w:themeColor="text1"/>
          <w:sz w:val="36"/>
          <w:szCs w:val="36"/>
          <w:lang w:val="zh-CN"/>
          <w14:textFill>
            <w14:solidFill>
              <w14:schemeClr w14:val="tx1"/>
            </w14:solidFill>
          </w14:textFill>
        </w:rPr>
      </w:pPr>
    </w:p>
    <w:p>
      <w:pPr>
        <w:autoSpaceDE w:val="0"/>
        <w:autoSpaceDN w:val="0"/>
        <w:adjustRightInd w:val="0"/>
        <w:spacing w:line="360" w:lineRule="auto"/>
        <w:jc w:val="center"/>
        <w:rPr>
          <w:rFonts w:ascii="Times New Roman" w:hAnsi="Times New Roman" w:eastAsia="仿宋_GB2312"/>
          <w:b/>
          <w:bCs/>
          <w:color w:val="000000" w:themeColor="text1"/>
          <w:sz w:val="36"/>
          <w:szCs w:val="36"/>
          <w:lang w:val="zh-CN"/>
          <w14:textFill>
            <w14:solidFill>
              <w14:schemeClr w14:val="tx1"/>
            </w14:solidFill>
          </w14:textFill>
        </w:rPr>
      </w:pPr>
    </w:p>
    <w:p>
      <w:pPr>
        <w:autoSpaceDE w:val="0"/>
        <w:autoSpaceDN w:val="0"/>
        <w:adjustRightInd w:val="0"/>
        <w:spacing w:line="360" w:lineRule="auto"/>
        <w:jc w:val="center"/>
        <w:rPr>
          <w:rFonts w:ascii="Times New Roman" w:hAnsi="Times New Roman" w:eastAsia="仿宋_GB2312"/>
          <w:b/>
          <w:bCs/>
          <w:color w:val="000000" w:themeColor="text1"/>
          <w:sz w:val="36"/>
          <w:szCs w:val="36"/>
          <w:lang w:val="zh-CN"/>
          <w14:textFill>
            <w14:solidFill>
              <w14:schemeClr w14:val="tx1"/>
            </w14:solidFill>
          </w14:textFill>
        </w:rPr>
      </w:pPr>
    </w:p>
    <w:p>
      <w:pPr>
        <w:autoSpaceDE w:val="0"/>
        <w:autoSpaceDN w:val="0"/>
        <w:adjustRightInd w:val="0"/>
        <w:spacing w:line="360" w:lineRule="auto"/>
        <w:jc w:val="center"/>
        <w:rPr>
          <w:rFonts w:ascii="Times New Roman" w:hAnsi="Times New Roman" w:eastAsia="仿宋_GB2312"/>
          <w:b/>
          <w:bCs/>
          <w:color w:val="000000" w:themeColor="text1"/>
          <w:sz w:val="36"/>
          <w:szCs w:val="36"/>
          <w:lang w:val="zh-CN"/>
          <w14:textFill>
            <w14:solidFill>
              <w14:schemeClr w14:val="tx1"/>
            </w14:solidFill>
          </w14:textFill>
        </w:rPr>
      </w:pPr>
    </w:p>
    <w:p>
      <w:pPr>
        <w:autoSpaceDE w:val="0"/>
        <w:autoSpaceDN w:val="0"/>
        <w:adjustRightInd w:val="0"/>
        <w:spacing w:line="360" w:lineRule="auto"/>
        <w:jc w:val="center"/>
        <w:rPr>
          <w:rFonts w:ascii="Times New Roman" w:hAnsi="Times New Roman" w:eastAsia="仿宋_GB2312"/>
          <w:b/>
          <w:bCs/>
          <w:color w:val="000000" w:themeColor="text1"/>
          <w:sz w:val="36"/>
          <w:szCs w:val="36"/>
          <w:lang w:val="zh-CN"/>
          <w14:textFill>
            <w14:solidFill>
              <w14:schemeClr w14:val="tx1"/>
            </w14:solidFill>
          </w14:textFill>
        </w:rPr>
      </w:pPr>
    </w:p>
    <w:p>
      <w:pPr>
        <w:autoSpaceDE w:val="0"/>
        <w:autoSpaceDN w:val="0"/>
        <w:adjustRightInd w:val="0"/>
        <w:spacing w:line="360" w:lineRule="auto"/>
        <w:ind w:firstLine="1365" w:firstLineChars="455"/>
        <w:rPr>
          <w:rFonts w:ascii="Times New Roman" w:hAnsi="Times New Roman" w:eastAsia="黑体"/>
          <w:color w:val="000000" w:themeColor="text1"/>
          <w:sz w:val="30"/>
          <w:szCs w:val="30"/>
          <w14:textFill>
            <w14:solidFill>
              <w14:schemeClr w14:val="tx1"/>
            </w14:solidFill>
          </w14:textFill>
        </w:rPr>
      </w:pPr>
      <w:r>
        <w:rPr>
          <w:rFonts w:ascii="Times New Roman" w:hAnsi="Times New Roman" w:eastAsia="黑体"/>
          <w:color w:val="000000" w:themeColor="text1"/>
          <w:sz w:val="30"/>
          <w:szCs w:val="30"/>
          <w:lang w:val="zh-CN"/>
          <w14:textFill>
            <w14:solidFill>
              <w14:schemeClr w14:val="tx1"/>
            </w14:solidFill>
          </w14:textFill>
        </w:rPr>
        <w:t>项目单位：</w:t>
      </w:r>
      <w:r>
        <w:rPr>
          <w:rFonts w:ascii="Times New Roman" w:hAnsi="Times New Roman" w:eastAsia="黑体"/>
          <w:color w:val="000000" w:themeColor="text1"/>
          <w:sz w:val="30"/>
          <w:szCs w:val="30"/>
          <w14:textFill>
            <w14:solidFill>
              <w14:schemeClr w14:val="tx1"/>
            </w14:solidFill>
          </w14:textFill>
        </w:rPr>
        <w:t>伽师县水管总站</w:t>
      </w:r>
    </w:p>
    <w:p>
      <w:pPr>
        <w:autoSpaceDE w:val="0"/>
        <w:autoSpaceDN w:val="0"/>
        <w:adjustRightInd w:val="0"/>
        <w:spacing w:line="360" w:lineRule="auto"/>
        <w:ind w:firstLine="1365" w:firstLineChars="455"/>
        <w:rPr>
          <w:rFonts w:ascii="Times New Roman" w:hAnsi="Times New Roman" w:eastAsia="黑体"/>
          <w:color w:val="000000" w:themeColor="text1"/>
          <w:sz w:val="30"/>
          <w:szCs w:val="30"/>
          <w14:textFill>
            <w14:solidFill>
              <w14:schemeClr w14:val="tx1"/>
            </w14:solidFill>
          </w14:textFill>
        </w:rPr>
      </w:pPr>
      <w:r>
        <w:rPr>
          <w:rFonts w:ascii="Times New Roman" w:hAnsi="Times New Roman" w:eastAsia="黑体"/>
          <w:color w:val="000000" w:themeColor="text1"/>
          <w:sz w:val="30"/>
          <w:szCs w:val="30"/>
          <w:lang w:val="zh-CN"/>
          <w14:textFill>
            <w14:solidFill>
              <w14:schemeClr w14:val="tx1"/>
            </w14:solidFill>
          </w14:textFill>
        </w:rPr>
        <w:t>编制单位：</w:t>
      </w:r>
      <w:r>
        <w:rPr>
          <w:rFonts w:ascii="Times New Roman" w:hAnsi="Times New Roman" w:eastAsia="黑体"/>
          <w:color w:val="000000" w:themeColor="text1"/>
          <w:sz w:val="30"/>
          <w:szCs w:val="30"/>
          <w14:textFill>
            <w14:solidFill>
              <w14:schemeClr w14:val="tx1"/>
            </w14:solidFill>
          </w14:textFill>
        </w:rPr>
        <w:t>新疆新建盈天勘测规划设计有限公司</w:t>
      </w:r>
    </w:p>
    <w:p>
      <w:pPr>
        <w:spacing w:line="360" w:lineRule="auto"/>
        <w:jc w:val="center"/>
        <w:rPr>
          <w:rFonts w:ascii="Times New Roman" w:hAnsi="Times New Roman" w:eastAsia="黑体"/>
          <w:color w:val="000000" w:themeColor="text1"/>
          <w:spacing w:val="40"/>
          <w:sz w:val="30"/>
          <w:szCs w:val="30"/>
          <w14:textFill>
            <w14:solidFill>
              <w14:schemeClr w14:val="tx1"/>
            </w14:solidFill>
          </w14:textFill>
        </w:rPr>
      </w:pPr>
      <w:r>
        <w:rPr>
          <w:rFonts w:ascii="Times New Roman" w:hAnsi="Times New Roman" w:eastAsia="黑体"/>
          <w:color w:val="000000" w:themeColor="text1"/>
          <w:sz w:val="30"/>
          <w:szCs w:val="30"/>
          <w14:textFill>
            <w14:solidFill>
              <w14:schemeClr w14:val="tx1"/>
            </w14:solidFill>
          </w14:textFill>
        </w:rPr>
        <w:t>二〇二</w:t>
      </w:r>
      <w:r>
        <w:rPr>
          <w:rFonts w:ascii="Times New Roman" w:hAnsi="Times New Roman" w:eastAsia="黑体"/>
          <w:color w:val="000000" w:themeColor="text1"/>
          <w:spacing w:val="40"/>
          <w:sz w:val="30"/>
          <w:szCs w:val="30"/>
          <w14:textFill>
            <w14:solidFill>
              <w14:schemeClr w14:val="tx1"/>
            </w14:solidFill>
          </w14:textFill>
        </w:rPr>
        <w:t>四年五月</w:t>
      </w:r>
    </w:p>
    <w:p>
      <w:pPr>
        <w:spacing w:line="480" w:lineRule="auto"/>
        <w:jc w:val="center"/>
        <w:rPr>
          <w:rFonts w:ascii="Times New Roman" w:hAnsi="Times New Roman" w:eastAsia="仿宋_GB2312"/>
          <w:color w:val="000000" w:themeColor="text1"/>
          <w:sz w:val="28"/>
          <w:szCs w:val="24"/>
          <w14:textFill>
            <w14:solidFill>
              <w14:schemeClr w14:val="tx1"/>
            </w14:solidFill>
          </w14:textFill>
        </w:rPr>
        <w:sectPr>
          <w:footerReference r:id="rId3" w:type="default"/>
          <w:pgSz w:w="11906" w:h="16838"/>
          <w:pgMar w:top="1426" w:right="1134" w:bottom="1276" w:left="1418" w:header="850" w:footer="992" w:gutter="0"/>
          <w:pgNumType w:start="1"/>
          <w:cols w:space="425" w:num="1"/>
          <w:titlePg/>
          <w:docGrid w:linePitch="312" w:charSpace="0"/>
        </w:sectPr>
      </w:pPr>
    </w:p>
    <w:p>
      <w:pPr>
        <w:spacing w:line="360" w:lineRule="auto"/>
        <w:jc w:val="center"/>
        <w:textAlignment w:val="center"/>
        <w:rPr>
          <w:rFonts w:ascii="Times New Roman" w:hAnsi="Times New Roman" w:eastAsia="黑体"/>
          <w:b/>
          <w:color w:val="000000" w:themeColor="text1"/>
          <w:spacing w:val="40"/>
          <w:sz w:val="44"/>
          <w:szCs w:val="44"/>
          <w14:textFill>
            <w14:solidFill>
              <w14:schemeClr w14:val="tx1"/>
            </w14:solidFill>
          </w14:textFill>
        </w:rPr>
      </w:pPr>
    </w:p>
    <w:p>
      <w:pPr>
        <w:spacing w:line="360" w:lineRule="auto"/>
        <w:jc w:val="center"/>
        <w:textAlignment w:val="center"/>
        <w:rPr>
          <w:rFonts w:ascii="Times New Roman" w:hAnsi="Times New Roman" w:eastAsia="黑体"/>
          <w:b/>
          <w:color w:val="000000" w:themeColor="text1"/>
          <w:spacing w:val="40"/>
          <w:sz w:val="44"/>
          <w:szCs w:val="44"/>
          <w14:textFill>
            <w14:solidFill>
              <w14:schemeClr w14:val="tx1"/>
            </w14:solidFill>
          </w14:textFill>
        </w:rPr>
      </w:pPr>
      <w:r>
        <w:rPr>
          <w:rFonts w:ascii="Times New Roman" w:hAnsi="Times New Roman" w:eastAsia="黑体"/>
          <w:b/>
          <w:color w:val="000000" w:themeColor="text1"/>
          <w:spacing w:val="40"/>
          <w:sz w:val="44"/>
          <w:szCs w:val="44"/>
          <w14:textFill>
            <w14:solidFill>
              <w14:schemeClr w14:val="tx1"/>
            </w14:solidFill>
          </w14:textFill>
        </w:rPr>
        <w:t>伽师县克孜河南岸总干渠续建配套</w:t>
      </w:r>
    </w:p>
    <w:p>
      <w:pPr>
        <w:spacing w:line="360" w:lineRule="auto"/>
        <w:jc w:val="center"/>
        <w:textAlignment w:val="center"/>
        <w:rPr>
          <w:rFonts w:ascii="Times New Roman" w:hAnsi="Times New Roman" w:eastAsia="黑体"/>
          <w:b/>
          <w:color w:val="000000" w:themeColor="text1"/>
          <w:spacing w:val="40"/>
          <w:sz w:val="44"/>
          <w:szCs w:val="44"/>
          <w14:textFill>
            <w14:solidFill>
              <w14:schemeClr w14:val="tx1"/>
            </w14:solidFill>
          </w14:textFill>
        </w:rPr>
      </w:pPr>
      <w:r>
        <w:rPr>
          <w:rFonts w:ascii="Times New Roman" w:hAnsi="Times New Roman" w:eastAsia="黑体"/>
          <w:b/>
          <w:color w:val="000000" w:themeColor="text1"/>
          <w:spacing w:val="40"/>
          <w:sz w:val="44"/>
          <w:szCs w:val="44"/>
          <w14:textFill>
            <w14:solidFill>
              <w14:schemeClr w14:val="tx1"/>
            </w14:solidFill>
          </w14:textFill>
        </w:rPr>
        <w:t>与现代化改造项目</w:t>
      </w:r>
    </w:p>
    <w:p>
      <w:pPr>
        <w:spacing w:line="360" w:lineRule="auto"/>
        <w:jc w:val="center"/>
        <w:textAlignment w:val="center"/>
        <w:rPr>
          <w:rFonts w:ascii="Times New Roman" w:hAnsi="Times New Roman" w:eastAsia="黑体"/>
          <w:b/>
          <w:color w:val="000000" w:themeColor="text1"/>
          <w:spacing w:val="40"/>
          <w:sz w:val="44"/>
          <w:szCs w:val="44"/>
          <w14:textFill>
            <w14:solidFill>
              <w14:schemeClr w14:val="tx1"/>
            </w14:solidFill>
          </w14:textFill>
        </w:rPr>
      </w:pPr>
      <w:r>
        <w:rPr>
          <w:rFonts w:ascii="Times New Roman" w:hAnsi="Times New Roman" w:eastAsia="黑体"/>
          <w:b/>
          <w:color w:val="000000" w:themeColor="text1"/>
          <w:spacing w:val="40"/>
          <w:sz w:val="44"/>
          <w:szCs w:val="44"/>
          <w14:textFill>
            <w14:solidFill>
              <w14:schemeClr w14:val="tx1"/>
            </w14:solidFill>
          </w14:textFill>
        </w:rPr>
        <w:t>土地复垦方案报告书</w:t>
      </w:r>
    </w:p>
    <w:p>
      <w:pPr>
        <w:autoSpaceDE w:val="0"/>
        <w:autoSpaceDN w:val="0"/>
        <w:adjustRightInd w:val="0"/>
        <w:jc w:val="center"/>
        <w:rPr>
          <w:rFonts w:ascii="Times New Roman" w:hAnsi="Times New Roman" w:eastAsia="仿宋_GB2312"/>
          <w:b/>
          <w:bCs/>
          <w:color w:val="000000" w:themeColor="text1"/>
          <w:sz w:val="52"/>
          <w:szCs w:val="52"/>
          <w14:textFill>
            <w14:solidFill>
              <w14:schemeClr w14:val="tx1"/>
            </w14:solidFill>
          </w14:textFill>
        </w:rPr>
      </w:pPr>
    </w:p>
    <w:p>
      <w:pPr>
        <w:autoSpaceDE w:val="0"/>
        <w:autoSpaceDN w:val="0"/>
        <w:adjustRightInd w:val="0"/>
        <w:jc w:val="center"/>
        <w:rPr>
          <w:rFonts w:ascii="Times New Roman" w:hAnsi="Times New Roman" w:eastAsia="仿宋_GB2312"/>
          <w:b/>
          <w:bCs/>
          <w:color w:val="000000" w:themeColor="text1"/>
          <w:sz w:val="52"/>
          <w:szCs w:val="52"/>
          <w14:textFill>
            <w14:solidFill>
              <w14:schemeClr w14:val="tx1"/>
            </w14:solidFill>
          </w14:textFill>
        </w:rPr>
      </w:pPr>
    </w:p>
    <w:p>
      <w:pPr>
        <w:autoSpaceDE w:val="0"/>
        <w:autoSpaceDN w:val="0"/>
        <w:adjustRightInd w:val="0"/>
        <w:jc w:val="center"/>
        <w:rPr>
          <w:rFonts w:ascii="Times New Roman" w:hAnsi="Times New Roman" w:eastAsia="仿宋_GB2312"/>
          <w:b/>
          <w:bCs/>
          <w:color w:val="000000" w:themeColor="text1"/>
          <w:sz w:val="52"/>
          <w:szCs w:val="52"/>
          <w14:textFill>
            <w14:solidFill>
              <w14:schemeClr w14:val="tx1"/>
            </w14:solidFill>
          </w14:textFill>
        </w:rPr>
      </w:pPr>
    </w:p>
    <w:p>
      <w:pPr>
        <w:autoSpaceDE w:val="0"/>
        <w:autoSpaceDN w:val="0"/>
        <w:adjustRightInd w:val="0"/>
        <w:jc w:val="center"/>
        <w:rPr>
          <w:rFonts w:ascii="Times New Roman" w:hAnsi="Times New Roman" w:eastAsia="仿宋_GB2312"/>
          <w:b/>
          <w:bCs/>
          <w:color w:val="000000" w:themeColor="text1"/>
          <w:sz w:val="52"/>
          <w:szCs w:val="52"/>
          <w14:textFill>
            <w14:solidFill>
              <w14:schemeClr w14:val="tx1"/>
            </w14:solidFill>
          </w14:textFill>
        </w:rPr>
      </w:pPr>
    </w:p>
    <w:p>
      <w:pPr>
        <w:autoSpaceDE w:val="0"/>
        <w:autoSpaceDN w:val="0"/>
        <w:adjustRightInd w:val="0"/>
        <w:jc w:val="center"/>
        <w:rPr>
          <w:rFonts w:ascii="Times New Roman" w:hAnsi="Times New Roman" w:eastAsia="仿宋_GB2312"/>
          <w:b/>
          <w:bCs/>
          <w:color w:val="000000" w:themeColor="text1"/>
          <w:sz w:val="52"/>
          <w:szCs w:val="52"/>
          <w14:textFill>
            <w14:solidFill>
              <w14:schemeClr w14:val="tx1"/>
            </w14:solidFill>
          </w14:textFill>
        </w:rPr>
      </w:pPr>
    </w:p>
    <w:p>
      <w:pPr>
        <w:spacing w:line="360" w:lineRule="auto"/>
        <w:ind w:left="1610" w:leftChars="100" w:hanging="1400" w:hangingChars="500"/>
        <w:jc w:val="left"/>
        <w:rPr>
          <w:rFonts w:ascii="Times New Roman" w:hAnsi="Times New Roman" w:eastAsia="仿宋"/>
          <w:bCs/>
          <w:color w:val="000000" w:themeColor="text1"/>
          <w:sz w:val="28"/>
          <w:szCs w:val="28"/>
          <w:u w:val="single"/>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项目名称：</w:t>
      </w:r>
      <w:r>
        <w:rPr>
          <w:rFonts w:ascii="Times New Roman" w:hAnsi="Times New Roman" w:eastAsia="仿宋"/>
          <w:bCs/>
          <w:color w:val="000000" w:themeColor="text1"/>
          <w:sz w:val="28"/>
          <w:szCs w:val="28"/>
          <w:u w:val="single"/>
          <w14:textFill>
            <w14:solidFill>
              <w14:schemeClr w14:val="tx1"/>
            </w14:solidFill>
          </w14:textFill>
        </w:rPr>
        <w:t xml:space="preserve">伽师县克孜河南岸总干渠续建配套与现代化改造项目      </w:t>
      </w:r>
      <w:r>
        <w:rPr>
          <w:rFonts w:ascii="Times New Roman" w:hAnsi="Times New Roman" w:eastAsia="仿宋"/>
          <w:color w:val="000000" w:themeColor="text1"/>
          <w:sz w:val="28"/>
          <w:szCs w:val="28"/>
          <w:u w:val="single"/>
          <w14:textFill>
            <w14:solidFill>
              <w14:schemeClr w14:val="tx1"/>
            </w14:solidFill>
          </w14:textFill>
        </w:rPr>
        <w:t xml:space="preserve"> </w:t>
      </w:r>
    </w:p>
    <w:p>
      <w:pPr>
        <w:spacing w:line="360" w:lineRule="auto"/>
        <w:ind w:firstLine="280" w:firstLineChars="100"/>
        <w:textAlignment w:val="center"/>
        <w:rPr>
          <w:rFonts w:ascii="Times New Roman" w:hAnsi="Times New Roman" w:eastAsia="仿宋"/>
          <w:color w:val="000000" w:themeColor="text1"/>
          <w:sz w:val="28"/>
          <w:szCs w:val="28"/>
          <w14:textFill>
            <w14:solidFill>
              <w14:schemeClr w14:val="tx1"/>
            </w14:solidFill>
          </w14:textFill>
        </w:rPr>
      </w:pPr>
    </w:p>
    <w:p>
      <w:pPr>
        <w:spacing w:line="360" w:lineRule="auto"/>
        <w:ind w:firstLine="280" w:firstLineChars="100"/>
        <w:textAlignment w:val="center"/>
        <w:rPr>
          <w:rFonts w:ascii="Times New Roman" w:hAnsi="Times New Roman" w:eastAsia="仿宋"/>
          <w:color w:val="000000" w:themeColor="text1"/>
          <w:sz w:val="28"/>
          <w:szCs w:val="28"/>
          <w:u w:val="single"/>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项目单位：</w:t>
      </w:r>
      <w:r>
        <w:rPr>
          <w:rFonts w:ascii="Times New Roman" w:hAnsi="Times New Roman" w:eastAsia="仿宋"/>
          <w:bCs/>
          <w:color w:val="000000" w:themeColor="text1"/>
          <w:sz w:val="28"/>
          <w:szCs w:val="28"/>
          <w:u w:val="single"/>
          <w14:textFill>
            <w14:solidFill>
              <w14:schemeClr w14:val="tx1"/>
            </w14:solidFill>
          </w14:textFill>
        </w:rPr>
        <w:t xml:space="preserve">伽师县水管总站                                      </w:t>
      </w:r>
    </w:p>
    <w:p>
      <w:pPr>
        <w:spacing w:line="360" w:lineRule="auto"/>
        <w:ind w:firstLine="280" w:firstLineChars="100"/>
        <w:jc w:val="left"/>
        <w:rPr>
          <w:rFonts w:ascii="Times New Roman" w:hAnsi="Times New Roman" w:eastAsia="仿宋"/>
          <w:color w:val="000000" w:themeColor="text1"/>
          <w:sz w:val="28"/>
          <w:szCs w:val="28"/>
          <w14:textFill>
            <w14:solidFill>
              <w14:schemeClr w14:val="tx1"/>
            </w14:solidFill>
          </w14:textFill>
        </w:rPr>
      </w:pPr>
    </w:p>
    <w:p>
      <w:pPr>
        <w:spacing w:line="360" w:lineRule="auto"/>
        <w:ind w:left="1610" w:leftChars="100" w:hanging="1400" w:hangingChars="500"/>
        <w:jc w:val="left"/>
        <w:rPr>
          <w:rFonts w:ascii="Times New Roman" w:hAnsi="Times New Roman" w:eastAsia="仿宋"/>
          <w:color w:val="000000" w:themeColor="text1"/>
          <w:sz w:val="28"/>
          <w:szCs w:val="28"/>
          <w:u w:val="single"/>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单位地址：</w:t>
      </w:r>
      <w:r>
        <w:rPr>
          <w:rFonts w:ascii="Times New Roman" w:hAnsi="Times New Roman" w:eastAsia="仿宋"/>
          <w:bCs/>
          <w:color w:val="000000" w:themeColor="text1"/>
          <w:sz w:val="28"/>
          <w:szCs w:val="28"/>
          <w:u w:val="single"/>
          <w14:textFill>
            <w14:solidFill>
              <w14:schemeClr w14:val="tx1"/>
            </w14:solidFill>
          </w14:textFill>
        </w:rPr>
        <w:t xml:space="preserve">  </w:t>
      </w:r>
      <w:r>
        <w:rPr>
          <w:rFonts w:ascii="Times New Roman" w:hAnsi="Times New Roman" w:eastAsia="仿宋"/>
          <w:color w:val="000000" w:themeColor="text1"/>
          <w:sz w:val="28"/>
          <w:szCs w:val="28"/>
          <w:u w:val="single"/>
          <w14:textFill>
            <w14:solidFill>
              <w14:schemeClr w14:val="tx1"/>
            </w14:solidFill>
          </w14:textFill>
        </w:rPr>
        <w:t xml:space="preserve">                                                  </w:t>
      </w:r>
    </w:p>
    <w:p>
      <w:pPr>
        <w:spacing w:line="360" w:lineRule="auto"/>
        <w:ind w:firstLine="280" w:firstLineChars="100"/>
        <w:jc w:val="left"/>
        <w:rPr>
          <w:rFonts w:ascii="Times New Roman" w:hAnsi="Times New Roman" w:eastAsia="仿宋"/>
          <w:color w:val="000000" w:themeColor="text1"/>
          <w:sz w:val="28"/>
          <w:szCs w:val="28"/>
          <w14:textFill>
            <w14:solidFill>
              <w14:schemeClr w14:val="tx1"/>
            </w14:solidFill>
          </w14:textFill>
        </w:rPr>
      </w:pPr>
    </w:p>
    <w:p>
      <w:pPr>
        <w:spacing w:line="360" w:lineRule="auto"/>
        <w:ind w:firstLine="280" w:firstLineChars="100"/>
        <w:jc w:val="left"/>
        <w:rPr>
          <w:rFonts w:ascii="Times New Roman" w:hAnsi="Times New Roman" w:eastAsia="仿宋"/>
          <w:color w:val="000000" w:themeColor="text1"/>
          <w:sz w:val="28"/>
          <w:szCs w:val="28"/>
          <w:u w:val="single"/>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联系人：</w:t>
      </w:r>
      <w:r>
        <w:rPr>
          <w:rFonts w:ascii="Times New Roman" w:hAnsi="Times New Roman" w:eastAsia="仿宋"/>
          <w:color w:val="000000" w:themeColor="text1"/>
          <w:sz w:val="28"/>
          <w:szCs w:val="28"/>
          <w:u w:val="single"/>
          <w14:textFill>
            <w14:solidFill>
              <w14:schemeClr w14:val="tx1"/>
            </w14:solidFill>
          </w14:textFill>
        </w:rPr>
        <w:t xml:space="preserve">                                                     </w:t>
      </w:r>
    </w:p>
    <w:p>
      <w:pPr>
        <w:spacing w:line="360" w:lineRule="auto"/>
        <w:ind w:firstLine="280" w:firstLineChars="100"/>
        <w:jc w:val="left"/>
        <w:rPr>
          <w:rFonts w:ascii="Times New Roman" w:hAnsi="Times New Roman" w:eastAsia="仿宋"/>
          <w:color w:val="000000" w:themeColor="text1"/>
          <w:sz w:val="28"/>
          <w:szCs w:val="28"/>
          <w14:textFill>
            <w14:solidFill>
              <w14:schemeClr w14:val="tx1"/>
            </w14:solidFill>
          </w14:textFill>
        </w:rPr>
      </w:pPr>
    </w:p>
    <w:p>
      <w:pPr>
        <w:spacing w:line="360" w:lineRule="auto"/>
        <w:ind w:firstLine="280" w:firstLineChars="100"/>
        <w:jc w:val="left"/>
        <w:rPr>
          <w:rFonts w:ascii="Times New Roman" w:hAnsi="Times New Roman" w:eastAsia="仿宋"/>
          <w:color w:val="000000" w:themeColor="text1"/>
          <w:sz w:val="28"/>
          <w:szCs w:val="28"/>
          <w:u w:val="single"/>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电  话：</w:t>
      </w:r>
      <w:r>
        <w:rPr>
          <w:rFonts w:ascii="Times New Roman" w:hAnsi="Times New Roman" w:eastAsia="仿宋"/>
          <w:color w:val="000000" w:themeColor="text1"/>
          <w:sz w:val="28"/>
          <w:szCs w:val="28"/>
          <w:u w:val="single"/>
          <w14:textFill>
            <w14:solidFill>
              <w14:schemeClr w14:val="tx1"/>
            </w14:solidFill>
          </w14:textFill>
        </w:rPr>
        <w:t xml:space="preserve">                                                     </w:t>
      </w:r>
    </w:p>
    <w:p>
      <w:pPr>
        <w:spacing w:line="360" w:lineRule="auto"/>
        <w:ind w:firstLine="280" w:firstLineChars="100"/>
        <w:jc w:val="left"/>
        <w:rPr>
          <w:rFonts w:ascii="Times New Roman" w:hAnsi="Times New Roman" w:eastAsia="仿宋"/>
          <w:color w:val="000000" w:themeColor="text1"/>
          <w:sz w:val="28"/>
          <w:szCs w:val="28"/>
          <w14:textFill>
            <w14:solidFill>
              <w14:schemeClr w14:val="tx1"/>
            </w14:solidFill>
          </w14:textFill>
        </w:rPr>
      </w:pPr>
    </w:p>
    <w:p>
      <w:pPr>
        <w:spacing w:line="360" w:lineRule="auto"/>
        <w:ind w:firstLine="280" w:firstLineChars="100"/>
        <w:jc w:val="left"/>
        <w:rPr>
          <w:rFonts w:ascii="Times New Roman" w:hAnsi="Times New Roman" w:eastAsia="仿宋_GB2312"/>
          <w:color w:val="000000" w:themeColor="text1"/>
          <w:sz w:val="28"/>
          <w:szCs w:val="28"/>
          <w:u w:val="single"/>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送审时间：</w:t>
      </w:r>
      <w:r>
        <w:rPr>
          <w:rFonts w:ascii="Times New Roman" w:hAnsi="Times New Roman" w:eastAsia="仿宋"/>
          <w:color w:val="000000" w:themeColor="text1"/>
          <w:sz w:val="28"/>
          <w:szCs w:val="28"/>
          <w:u w:val="single"/>
          <w14:textFill>
            <w14:solidFill>
              <w14:schemeClr w14:val="tx1"/>
            </w14:solidFill>
          </w14:textFill>
        </w:rPr>
        <w:t xml:space="preserve">  </w:t>
      </w:r>
      <w:r>
        <w:rPr>
          <w:rFonts w:ascii="Times New Roman" w:hAnsi="Times New Roman" w:eastAsia="仿宋_GB2312"/>
          <w:color w:val="000000" w:themeColor="text1"/>
          <w:sz w:val="28"/>
          <w:szCs w:val="28"/>
          <w:u w:val="single"/>
          <w14:textFill>
            <w14:solidFill>
              <w14:schemeClr w14:val="tx1"/>
            </w14:solidFill>
          </w14:textFill>
        </w:rPr>
        <w:t xml:space="preserve">                                                </w:t>
      </w:r>
    </w:p>
    <w:p>
      <w:pPr>
        <w:rPr>
          <w:rFonts w:ascii="Times New Roman" w:hAnsi="Times New Roman"/>
          <w:color w:val="000000" w:themeColor="text1"/>
          <w14:textFill>
            <w14:solidFill>
              <w14:schemeClr w14:val="tx1"/>
            </w14:solidFill>
          </w14:textFill>
        </w:rPr>
        <w:sectPr>
          <w:pgSz w:w="11906" w:h="16838"/>
          <w:pgMar w:top="1426" w:right="1134" w:bottom="1418" w:left="1418" w:header="850" w:footer="992" w:gutter="0"/>
          <w:pgNumType w:start="1"/>
          <w:cols w:space="425" w:num="1"/>
          <w:titlePg/>
          <w:docGrid w:linePitch="312" w:charSpace="0"/>
        </w:sectPr>
      </w:pPr>
    </w:p>
    <w:p>
      <w:pPr>
        <w:pStyle w:val="148"/>
        <w:ind w:firstLine="0" w:firstLineChars="0"/>
        <w:jc w:val="center"/>
        <w:rPr>
          <w:rFonts w:eastAsia="黑体" w:cs="Times New Roman"/>
          <w:color w:val="000000" w:themeColor="text1"/>
          <w:sz w:val="28"/>
          <w:szCs w:val="28"/>
          <w14:textFill>
            <w14:solidFill>
              <w14:schemeClr w14:val="tx1"/>
            </w14:solidFill>
          </w14:textFill>
        </w:rPr>
      </w:pPr>
      <w:r>
        <w:rPr>
          <w:rFonts w:eastAsia="黑体" w:cs="Times New Roman"/>
          <w:color w:val="000000" w:themeColor="text1"/>
          <w:sz w:val="28"/>
          <w:szCs w:val="28"/>
          <w14:textFill>
            <w14:solidFill>
              <w14:schemeClr w14:val="tx1"/>
            </w14:solidFill>
          </w14:textFill>
        </w:rPr>
        <w:t>编制单位及人员基本情况</w:t>
      </w:r>
    </w:p>
    <w:tbl>
      <w:tblPr>
        <w:tblStyle w:val="96"/>
        <w:tblW w:w="957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87"/>
        <w:gridCol w:w="2549"/>
        <w:gridCol w:w="28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1901"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编制单位</w:t>
            </w:r>
          </w:p>
        </w:tc>
        <w:tc>
          <w:tcPr>
            <w:tcW w:w="7669" w:type="dxa"/>
            <w:gridSpan w:val="3"/>
            <w:vAlign w:val="center"/>
          </w:tcPr>
          <w:p>
            <w:pPr>
              <w:adjustRightInd w:val="0"/>
              <w:jc w:val="center"/>
              <w:textAlignment w:val="baseline"/>
              <w:rPr>
                <w:rFonts w:ascii="Times New Roman" w:hAnsi="Times New Roman" w:eastAsiaTheme="minorEastAsia"/>
                <w:color w:val="000000" w:themeColor="text1"/>
                <w:sz w:val="24"/>
                <w:szCs w:val="24"/>
                <w:highlight w:val="yellow"/>
                <w14:textFill>
                  <w14:solidFill>
                    <w14:schemeClr w14:val="tx1"/>
                  </w14:solidFill>
                </w14:textFill>
              </w:rPr>
            </w:pPr>
            <w:r>
              <w:rPr>
                <w:rFonts w:hint="eastAsia" w:ascii="Times New Roman" w:hAnsi="Times New Roman" w:eastAsiaTheme="minorEastAsia"/>
                <w:color w:val="000000" w:themeColor="text1"/>
                <w:sz w:val="24"/>
                <w:szCs w:val="24"/>
                <w14:textFill>
                  <w14:solidFill>
                    <w14:schemeClr w14:val="tx1"/>
                  </w14:solidFill>
                </w14:textFill>
              </w:rPr>
              <w:t>新疆新建盈天勘测规划设计有限公司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1901"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法人代表</w:t>
            </w:r>
          </w:p>
        </w:tc>
        <w:tc>
          <w:tcPr>
            <w:tcW w:w="7669" w:type="dxa"/>
            <w:gridSpan w:val="3"/>
            <w:vAlign w:val="center"/>
          </w:tcPr>
          <w:p>
            <w:pPr>
              <w:adjustRightInd w:val="0"/>
              <w:jc w:val="center"/>
              <w:textAlignment w:val="baseline"/>
              <w:rPr>
                <w:rFonts w:ascii="Times New Roman" w:hAnsi="Times New Roman" w:eastAsiaTheme="minorEastAsia"/>
                <w:color w:val="000000" w:themeColor="text1"/>
                <w:sz w:val="24"/>
                <w:szCs w:val="24"/>
                <w:highlight w:val="yellow"/>
                <w14:textFill>
                  <w14:solidFill>
                    <w14:schemeClr w14:val="tx1"/>
                  </w14:solidFill>
                </w14:textFill>
              </w:rPr>
            </w:pPr>
            <w:r>
              <w:rPr>
                <w:rFonts w:hint="eastAsia" w:ascii="Times New Roman" w:hAnsi="Times New Roman" w:eastAsiaTheme="minorEastAsia"/>
                <w:color w:val="000000" w:themeColor="text1"/>
                <w:sz w:val="24"/>
                <w:szCs w:val="24"/>
                <w14:textFill>
                  <w14:solidFill>
                    <w14:schemeClr w14:val="tx1"/>
                  </w14:solidFill>
                </w14:textFill>
              </w:rPr>
              <w:t>闫安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1901"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联 系 人</w:t>
            </w:r>
          </w:p>
        </w:tc>
        <w:tc>
          <w:tcPr>
            <w:tcW w:w="2287" w:type="dxa"/>
            <w:vAlign w:val="center"/>
          </w:tcPr>
          <w:p>
            <w:pPr>
              <w:adjustRightInd w:val="0"/>
              <w:jc w:val="center"/>
              <w:textAlignment w:val="baseline"/>
              <w:rPr>
                <w:rFonts w:ascii="Times New Roman" w:hAnsi="Times New Roman" w:eastAsiaTheme="minorEastAsia"/>
                <w:color w:val="000000" w:themeColor="text1"/>
                <w:sz w:val="24"/>
                <w:szCs w:val="24"/>
                <w:highlight w:val="yellow"/>
                <w14:textFill>
                  <w14:solidFill>
                    <w14:schemeClr w14:val="tx1"/>
                  </w14:solidFill>
                </w14:textFill>
              </w:rPr>
            </w:pPr>
          </w:p>
        </w:tc>
        <w:tc>
          <w:tcPr>
            <w:tcW w:w="2549" w:type="dxa"/>
            <w:vAlign w:val="center"/>
          </w:tcPr>
          <w:p>
            <w:pPr>
              <w:adjustRightInd w:val="0"/>
              <w:jc w:val="center"/>
              <w:textAlignment w:val="baseline"/>
              <w:rPr>
                <w:rFonts w:ascii="Times New Roman" w:hAnsi="Times New Roman" w:eastAsiaTheme="minorEastAsia"/>
                <w:color w:val="000000" w:themeColor="text1"/>
                <w:sz w:val="24"/>
                <w:szCs w:val="24"/>
                <w:highlight w:val="yellow"/>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联系电话</w:t>
            </w:r>
          </w:p>
        </w:tc>
        <w:tc>
          <w:tcPr>
            <w:tcW w:w="2833" w:type="dxa"/>
            <w:vAlign w:val="center"/>
          </w:tcPr>
          <w:p>
            <w:pPr>
              <w:adjustRightInd w:val="0"/>
              <w:jc w:val="center"/>
              <w:textAlignment w:val="baseline"/>
              <w:rPr>
                <w:rFonts w:ascii="Times New Roman" w:hAnsi="Times New Roman" w:eastAsiaTheme="minorEastAsia"/>
                <w:color w:val="000000" w:themeColor="text1"/>
                <w:sz w:val="24"/>
                <w:szCs w:val="24"/>
                <w:highlight w:val="yellow"/>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1901"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地    址</w:t>
            </w:r>
          </w:p>
        </w:tc>
        <w:tc>
          <w:tcPr>
            <w:tcW w:w="7669" w:type="dxa"/>
            <w:gridSpan w:val="3"/>
            <w:vAlign w:val="center"/>
          </w:tcPr>
          <w:p>
            <w:pPr>
              <w:adjustRightInd w:val="0"/>
              <w:jc w:val="center"/>
              <w:textAlignment w:val="baseline"/>
              <w:rPr>
                <w:rFonts w:ascii="Times New Roman" w:hAnsi="Times New Roman" w:eastAsiaTheme="minorEastAsia"/>
                <w:color w:val="000000" w:themeColor="text1"/>
                <w:sz w:val="24"/>
                <w:szCs w:val="24"/>
                <w:highlight w:val="yellow"/>
                <w14:textFill>
                  <w14:solidFill>
                    <w14:schemeClr w14:val="tx1"/>
                  </w14:solidFill>
                </w14:textFill>
              </w:rPr>
            </w:pPr>
            <w:r>
              <w:rPr>
                <w:rFonts w:hint="eastAsia" w:ascii="Times New Roman" w:hAnsi="Times New Roman" w:eastAsiaTheme="minorEastAsia"/>
                <w:color w:val="000000" w:themeColor="text1"/>
                <w:sz w:val="24"/>
                <w:szCs w:val="24"/>
                <w14:textFill>
                  <w14:solidFill>
                    <w14:schemeClr w14:val="tx1"/>
                  </w14:solidFill>
                </w14:textFill>
              </w:rPr>
              <w:t>乌鲁木齐市克拉玛依西路2699号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1901"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资质证书</w:t>
            </w:r>
          </w:p>
        </w:tc>
        <w:tc>
          <w:tcPr>
            <w:tcW w:w="2287"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土地规划</w:t>
            </w:r>
          </w:p>
        </w:tc>
        <w:tc>
          <w:tcPr>
            <w:tcW w:w="2549"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编    号</w:t>
            </w:r>
          </w:p>
        </w:tc>
        <w:tc>
          <w:tcPr>
            <w:tcW w:w="2833"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14:textFill>
                  <w14:solidFill>
                    <w14:schemeClr w14:val="tx1"/>
                  </w14:solidFill>
                </w14:textFill>
              </w:rPr>
              <w:t>650102020059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1901"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资质等级</w:t>
            </w:r>
          </w:p>
        </w:tc>
        <w:tc>
          <w:tcPr>
            <w:tcW w:w="2287"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乙级</w:t>
            </w:r>
          </w:p>
        </w:tc>
        <w:tc>
          <w:tcPr>
            <w:tcW w:w="2549"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发证机关</w:t>
            </w:r>
          </w:p>
        </w:tc>
        <w:tc>
          <w:tcPr>
            <w:tcW w:w="2833" w:type="dxa"/>
            <w:vAlign w:val="center"/>
          </w:tcPr>
          <w:p>
            <w:pPr>
              <w:adjustRightInd w:val="0"/>
              <w:jc w:val="center"/>
              <w:textAlignment w:val="baseline"/>
              <w:rPr>
                <w:rFonts w:ascii="Times New Roman" w:hAnsi="Times New Roman" w:eastAsiaTheme="minorEastAsia"/>
                <w:color w:val="000000" w:themeColor="text1"/>
                <w:sz w:val="24"/>
                <w:szCs w:val="24"/>
                <w:highlight w:val="yellow"/>
                <w14:textFill>
                  <w14:solidFill>
                    <w14:schemeClr w14:val="tx1"/>
                  </w14:solidFill>
                </w14:textFill>
              </w:rPr>
            </w:pPr>
            <w:r>
              <w:rPr>
                <w:rFonts w:hint="eastAsia" w:ascii="Times New Roman" w:hAnsi="Times New Roman" w:eastAsiaTheme="minorEastAsia"/>
                <w:color w:val="000000" w:themeColor="text1"/>
                <w:sz w:val="24"/>
                <w:szCs w:val="24"/>
                <w14:textFill>
                  <w14:solidFill>
                    <w14:schemeClr w14:val="tx1"/>
                  </w14:solidFill>
                </w14:textFill>
              </w:rPr>
              <w:t>土地学会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9570" w:type="dxa"/>
            <w:gridSpan w:val="4"/>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主  要  编  制  人  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1901"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姓    名</w:t>
            </w:r>
          </w:p>
        </w:tc>
        <w:tc>
          <w:tcPr>
            <w:tcW w:w="2287"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职    务</w:t>
            </w:r>
          </w:p>
        </w:tc>
        <w:tc>
          <w:tcPr>
            <w:tcW w:w="2549"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职    称</w:t>
            </w:r>
          </w:p>
        </w:tc>
        <w:tc>
          <w:tcPr>
            <w:tcW w:w="2833"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签    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1901"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14:textFill>
                  <w14:solidFill>
                    <w14:schemeClr w14:val="tx1"/>
                  </w14:solidFill>
                </w14:textFill>
              </w:rPr>
              <w:t>李望海</w:t>
            </w:r>
          </w:p>
        </w:tc>
        <w:tc>
          <w:tcPr>
            <w:tcW w:w="2287"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总工</w:t>
            </w:r>
          </w:p>
        </w:tc>
        <w:tc>
          <w:tcPr>
            <w:tcW w:w="2549"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14:textFill>
                  <w14:solidFill>
                    <w14:schemeClr w14:val="tx1"/>
                  </w14:solidFill>
                </w14:textFill>
              </w:rPr>
              <w:t>新疆新建盈天勘测规划设计有限公司</w:t>
            </w:r>
          </w:p>
        </w:tc>
        <w:tc>
          <w:tcPr>
            <w:tcW w:w="2833" w:type="dxa"/>
            <w:vAlign w:val="center"/>
          </w:tcPr>
          <w:p>
            <w:pPr>
              <w:pStyle w:val="767"/>
              <w:rPr>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1901"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陈亚龙</w:t>
            </w:r>
          </w:p>
        </w:tc>
        <w:tc>
          <w:tcPr>
            <w:tcW w:w="2287"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项目负责人</w:t>
            </w:r>
          </w:p>
        </w:tc>
        <w:tc>
          <w:tcPr>
            <w:tcW w:w="2549"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14:textFill>
                  <w14:solidFill>
                    <w14:schemeClr w14:val="tx1"/>
                  </w14:solidFill>
                </w14:textFill>
              </w:rPr>
              <w:t>新疆新建盈天勘测规划设计有限公司</w:t>
            </w:r>
          </w:p>
        </w:tc>
        <w:tc>
          <w:tcPr>
            <w:tcW w:w="2833" w:type="dxa"/>
            <w:vAlign w:val="center"/>
          </w:tcPr>
          <w:p>
            <w:pPr>
              <w:pStyle w:val="767"/>
              <w:rPr>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1901"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王小琳</w:t>
            </w:r>
          </w:p>
        </w:tc>
        <w:tc>
          <w:tcPr>
            <w:tcW w:w="2287"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项目负责人</w:t>
            </w:r>
          </w:p>
        </w:tc>
        <w:tc>
          <w:tcPr>
            <w:tcW w:w="2549"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14:textFill>
                  <w14:solidFill>
                    <w14:schemeClr w14:val="tx1"/>
                  </w14:solidFill>
                </w14:textFill>
              </w:rPr>
              <w:t>新疆新建盈天勘测规划设计有限公司</w:t>
            </w:r>
          </w:p>
        </w:tc>
        <w:tc>
          <w:tcPr>
            <w:tcW w:w="2833" w:type="dxa"/>
            <w:vAlign w:val="center"/>
          </w:tcPr>
          <w:p>
            <w:pPr>
              <w:pStyle w:val="767"/>
              <w:rPr>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1901"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14:textFill>
                  <w14:solidFill>
                    <w14:schemeClr w14:val="tx1"/>
                  </w14:solidFill>
                </w14:textFill>
              </w:rPr>
              <w:t>古丽娜尔·阿卜杜拉</w:t>
            </w:r>
          </w:p>
        </w:tc>
        <w:tc>
          <w:tcPr>
            <w:tcW w:w="2287"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技术骨干</w:t>
            </w:r>
          </w:p>
        </w:tc>
        <w:tc>
          <w:tcPr>
            <w:tcW w:w="2549"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14:textFill>
                  <w14:solidFill>
                    <w14:schemeClr w14:val="tx1"/>
                  </w14:solidFill>
                </w14:textFill>
              </w:rPr>
              <w:t>新疆新建盈天勘测规划设计有限公司</w:t>
            </w:r>
          </w:p>
        </w:tc>
        <w:tc>
          <w:tcPr>
            <w:tcW w:w="2833" w:type="dxa"/>
            <w:vAlign w:val="center"/>
          </w:tcPr>
          <w:p>
            <w:pPr>
              <w:pStyle w:val="767"/>
              <w:rPr>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1901"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p>
        </w:tc>
        <w:tc>
          <w:tcPr>
            <w:tcW w:w="2287" w:type="dxa"/>
            <w:vAlign w:val="center"/>
          </w:tcPr>
          <w:p>
            <w:pPr>
              <w:jc w:val="center"/>
              <w:textAlignment w:val="center"/>
              <w:rPr>
                <w:rFonts w:ascii="Times New Roman" w:hAnsi="Times New Roman" w:eastAsiaTheme="minorEastAsia"/>
                <w:color w:val="000000" w:themeColor="text1"/>
                <w:sz w:val="24"/>
                <w:szCs w:val="24"/>
                <w14:textFill>
                  <w14:solidFill>
                    <w14:schemeClr w14:val="tx1"/>
                  </w14:solidFill>
                </w14:textFill>
              </w:rPr>
            </w:pPr>
          </w:p>
        </w:tc>
        <w:tc>
          <w:tcPr>
            <w:tcW w:w="2549" w:type="dxa"/>
            <w:vAlign w:val="center"/>
          </w:tcPr>
          <w:p>
            <w:pPr>
              <w:adjustRightInd w:val="0"/>
              <w:jc w:val="center"/>
              <w:textAlignment w:val="baseline"/>
              <w:rPr>
                <w:rFonts w:ascii="Times New Roman" w:hAnsi="Times New Roman" w:eastAsiaTheme="minorEastAsia"/>
                <w:color w:val="000000" w:themeColor="text1"/>
                <w:sz w:val="24"/>
                <w:szCs w:val="24"/>
                <w:highlight w:val="yellow"/>
                <w14:textFill>
                  <w14:solidFill>
                    <w14:schemeClr w14:val="tx1"/>
                  </w14:solidFill>
                </w14:textFill>
              </w:rPr>
            </w:pPr>
          </w:p>
        </w:tc>
        <w:tc>
          <w:tcPr>
            <w:tcW w:w="2833"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1901"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p>
        </w:tc>
        <w:tc>
          <w:tcPr>
            <w:tcW w:w="2287" w:type="dxa"/>
            <w:vAlign w:val="center"/>
          </w:tcPr>
          <w:p>
            <w:pPr>
              <w:jc w:val="center"/>
              <w:textAlignment w:val="center"/>
              <w:rPr>
                <w:rFonts w:ascii="Times New Roman" w:hAnsi="Times New Roman" w:eastAsiaTheme="minorEastAsia"/>
                <w:color w:val="000000" w:themeColor="text1"/>
                <w:sz w:val="24"/>
                <w:szCs w:val="24"/>
                <w14:textFill>
                  <w14:solidFill>
                    <w14:schemeClr w14:val="tx1"/>
                  </w14:solidFill>
                </w14:textFill>
              </w:rPr>
            </w:pPr>
          </w:p>
        </w:tc>
        <w:tc>
          <w:tcPr>
            <w:tcW w:w="2549" w:type="dxa"/>
            <w:vAlign w:val="center"/>
          </w:tcPr>
          <w:p>
            <w:pPr>
              <w:adjustRightInd w:val="0"/>
              <w:jc w:val="center"/>
              <w:textAlignment w:val="baseline"/>
              <w:rPr>
                <w:rFonts w:ascii="Times New Roman" w:hAnsi="Times New Roman" w:eastAsiaTheme="minorEastAsia"/>
                <w:color w:val="000000" w:themeColor="text1"/>
                <w:sz w:val="24"/>
                <w:szCs w:val="24"/>
                <w:highlight w:val="yellow"/>
                <w14:textFill>
                  <w14:solidFill>
                    <w14:schemeClr w14:val="tx1"/>
                  </w14:solidFill>
                </w14:textFill>
              </w:rPr>
            </w:pPr>
          </w:p>
        </w:tc>
        <w:tc>
          <w:tcPr>
            <w:tcW w:w="2833"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1901"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p>
        </w:tc>
        <w:tc>
          <w:tcPr>
            <w:tcW w:w="2287"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p>
        </w:tc>
        <w:tc>
          <w:tcPr>
            <w:tcW w:w="2549" w:type="dxa"/>
            <w:vAlign w:val="center"/>
          </w:tcPr>
          <w:p>
            <w:pPr>
              <w:adjustRightInd w:val="0"/>
              <w:jc w:val="center"/>
              <w:textAlignment w:val="baseline"/>
              <w:rPr>
                <w:rFonts w:ascii="Times New Roman" w:hAnsi="Times New Roman" w:eastAsiaTheme="minorEastAsia"/>
                <w:color w:val="000000" w:themeColor="text1"/>
                <w:sz w:val="24"/>
                <w:szCs w:val="24"/>
                <w:highlight w:val="yellow"/>
                <w14:textFill>
                  <w14:solidFill>
                    <w14:schemeClr w14:val="tx1"/>
                  </w14:solidFill>
                </w14:textFill>
              </w:rPr>
            </w:pPr>
          </w:p>
        </w:tc>
        <w:tc>
          <w:tcPr>
            <w:tcW w:w="2833"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1901"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p>
        </w:tc>
        <w:tc>
          <w:tcPr>
            <w:tcW w:w="2287"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p>
        </w:tc>
        <w:tc>
          <w:tcPr>
            <w:tcW w:w="2549" w:type="dxa"/>
            <w:vAlign w:val="center"/>
          </w:tcPr>
          <w:p>
            <w:pPr>
              <w:adjustRightInd w:val="0"/>
              <w:jc w:val="center"/>
              <w:textAlignment w:val="baseline"/>
              <w:rPr>
                <w:rFonts w:ascii="Times New Roman" w:hAnsi="Times New Roman" w:eastAsiaTheme="minorEastAsia"/>
                <w:color w:val="000000" w:themeColor="text1"/>
                <w:sz w:val="24"/>
                <w:szCs w:val="24"/>
                <w:highlight w:val="yellow"/>
                <w14:textFill>
                  <w14:solidFill>
                    <w14:schemeClr w14:val="tx1"/>
                  </w14:solidFill>
                </w14:textFill>
              </w:rPr>
            </w:pPr>
          </w:p>
        </w:tc>
        <w:tc>
          <w:tcPr>
            <w:tcW w:w="2833" w:type="dxa"/>
            <w:vAlign w:val="center"/>
          </w:tcPr>
          <w:p>
            <w:pPr>
              <w:adjustRightInd w:val="0"/>
              <w:jc w:val="center"/>
              <w:textAlignment w:val="baseline"/>
              <w:rPr>
                <w:rFonts w:ascii="Times New Roman" w:hAnsi="Times New Roman" w:eastAsiaTheme="minorEastAsia"/>
                <w:color w:val="000000" w:themeColor="text1"/>
                <w:sz w:val="24"/>
                <w:szCs w:val="24"/>
                <w14:textFill>
                  <w14:solidFill>
                    <w14:schemeClr w14:val="tx1"/>
                  </w14:solidFill>
                </w14:textFill>
              </w:rPr>
            </w:pPr>
          </w:p>
        </w:tc>
      </w:tr>
    </w:tbl>
    <w:p>
      <w:pPr>
        <w:rPr>
          <w:rFonts w:ascii="Times New Roman" w:hAnsi="Times New Roman"/>
          <w:color w:val="000000" w:themeColor="text1"/>
          <w14:textFill>
            <w14:solidFill>
              <w14:schemeClr w14:val="tx1"/>
            </w14:solidFill>
          </w14:textFill>
        </w:rPr>
        <w:sectPr>
          <w:pgSz w:w="11906" w:h="16838"/>
          <w:pgMar w:top="1426" w:right="1134" w:bottom="1560" w:left="1418" w:header="850" w:footer="992" w:gutter="0"/>
          <w:pgNumType w:start="1"/>
          <w:cols w:space="425" w:num="1"/>
          <w:titlePg/>
          <w:docGrid w:linePitch="312" w:charSpace="0"/>
        </w:sectPr>
      </w:pPr>
    </w:p>
    <w:p>
      <w:pPr>
        <w:pStyle w:val="62"/>
        <w:tabs>
          <w:tab w:val="left" w:pos="420"/>
          <w:tab w:val="right" w:leader="dot" w:pos="8296"/>
        </w:tabs>
        <w:jc w:val="center"/>
        <w:rPr>
          <w:rFonts w:ascii="Times New Roman" w:hAnsi="Times New Roman"/>
          <w:bCs w:val="0"/>
          <w:color w:val="000000" w:themeColor="text1"/>
          <w:sz w:val="32"/>
          <w:szCs w:val="32"/>
          <w14:textFill>
            <w14:solidFill>
              <w14:schemeClr w14:val="tx1"/>
            </w14:solidFill>
          </w14:textFill>
        </w:rPr>
      </w:pPr>
      <w:r>
        <w:rPr>
          <w:rFonts w:ascii="Times New Roman" w:hAnsi="Times New Roman"/>
          <w:bCs w:val="0"/>
          <w:color w:val="000000" w:themeColor="text1"/>
          <w:sz w:val="32"/>
          <w:szCs w:val="32"/>
          <w14:textFill>
            <w14:solidFill>
              <w14:schemeClr w14:val="tx1"/>
            </w14:solidFill>
          </w14:textFill>
        </w:rPr>
        <w:t>目  录</w:t>
      </w:r>
    </w:p>
    <w:p>
      <w:pPr>
        <w:pStyle w:val="62"/>
        <w:tabs>
          <w:tab w:val="right" w:leader="dot" w:pos="8296"/>
        </w:tabs>
        <w:spacing w:line="360" w:lineRule="auto"/>
        <w:rPr>
          <w:rFonts w:ascii="Times New Roman" w:hAnsi="Times New Roman" w:eastAsia="黑体"/>
          <w:bCs w:val="0"/>
          <w:caps w:val="0"/>
          <w:sz w:val="24"/>
          <w:szCs w:val="24"/>
        </w:rPr>
      </w:pPr>
      <w:r>
        <w:rPr>
          <w:rFonts w:ascii="黑体" w:hAnsi="黑体" w:eastAsia="黑体"/>
          <w:caps w:val="0"/>
          <w:color w:val="000000" w:themeColor="text1"/>
          <w:sz w:val="24"/>
          <w:szCs w:val="24"/>
          <w14:textFill>
            <w14:solidFill>
              <w14:schemeClr w14:val="tx1"/>
            </w14:solidFill>
          </w14:textFill>
        </w:rPr>
        <w:fldChar w:fldCharType="begin"/>
      </w:r>
      <w:r>
        <w:rPr>
          <w:rFonts w:ascii="黑体" w:hAnsi="黑体" w:eastAsia="黑体"/>
          <w:caps w:val="0"/>
          <w:color w:val="000000" w:themeColor="text1"/>
          <w:sz w:val="24"/>
          <w:szCs w:val="24"/>
          <w14:textFill>
            <w14:solidFill>
              <w14:schemeClr w14:val="tx1"/>
            </w14:solidFill>
          </w14:textFill>
        </w:rPr>
        <w:instrText xml:space="preserve"> TOC \o "1-4" \h \z \u </w:instrText>
      </w:r>
      <w:r>
        <w:rPr>
          <w:rFonts w:ascii="黑体" w:hAnsi="黑体" w:eastAsia="黑体"/>
          <w:caps w:val="0"/>
          <w:color w:val="000000" w:themeColor="text1"/>
          <w:sz w:val="24"/>
          <w:szCs w:val="24"/>
          <w14:textFill>
            <w14:solidFill>
              <w14:schemeClr w14:val="tx1"/>
            </w14:solidFill>
          </w14:textFill>
        </w:rPr>
        <w:fldChar w:fldCharType="separate"/>
      </w:r>
      <w:r>
        <w:fldChar w:fldCharType="begin"/>
      </w:r>
      <w:r>
        <w:instrText xml:space="preserve"> HYPERLINK \l "_Toc165910120" </w:instrText>
      </w:r>
      <w:r>
        <w:fldChar w:fldCharType="separate"/>
      </w:r>
      <w:r>
        <w:rPr>
          <w:rStyle w:val="93"/>
          <w:rFonts w:ascii="Times New Roman" w:hAnsi="Times New Roman" w:eastAsia="黑体"/>
          <w:sz w:val="24"/>
          <w:szCs w:val="24"/>
        </w:rPr>
        <w:t>1.前言</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_Toc165910120 \h </w:instrText>
      </w:r>
      <w:r>
        <w:rPr>
          <w:rFonts w:ascii="Times New Roman" w:hAnsi="Times New Roman" w:eastAsia="黑体"/>
          <w:sz w:val="24"/>
          <w:szCs w:val="24"/>
        </w:rPr>
        <w:fldChar w:fldCharType="separate"/>
      </w:r>
      <w:r>
        <w:rPr>
          <w:rFonts w:ascii="Times New Roman" w:hAnsi="Times New Roman" w:eastAsia="黑体"/>
          <w:sz w:val="24"/>
          <w:szCs w:val="24"/>
        </w:rPr>
        <w:t>1</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"_Toc165910121" </w:instrText>
      </w:r>
      <w:r>
        <w:fldChar w:fldCharType="separate"/>
      </w:r>
      <w:r>
        <w:rPr>
          <w:rStyle w:val="93"/>
          <w:rFonts w:ascii="Times New Roman" w:hAnsi="Times New Roman" w:eastAsia="黑体"/>
          <w:sz w:val="24"/>
          <w:szCs w:val="24"/>
        </w:rPr>
        <w:t>1.1 编制背景及过程</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_Toc165910121 \h </w:instrText>
      </w:r>
      <w:r>
        <w:rPr>
          <w:rFonts w:ascii="Times New Roman" w:hAnsi="Times New Roman" w:eastAsia="黑体"/>
          <w:sz w:val="24"/>
          <w:szCs w:val="24"/>
        </w:rPr>
        <w:fldChar w:fldCharType="separate"/>
      </w:r>
      <w:r>
        <w:rPr>
          <w:rFonts w:ascii="Times New Roman" w:hAnsi="Times New Roman" w:eastAsia="黑体"/>
          <w:sz w:val="24"/>
          <w:szCs w:val="24"/>
        </w:rPr>
        <w:t>1</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"_Toc165910122" </w:instrText>
      </w:r>
      <w:r>
        <w:fldChar w:fldCharType="separate"/>
      </w:r>
      <w:r>
        <w:rPr>
          <w:rStyle w:val="93"/>
          <w:rFonts w:ascii="Times New Roman" w:hAnsi="Times New Roman" w:eastAsia="黑体"/>
          <w:sz w:val="24"/>
          <w:szCs w:val="24"/>
        </w:rPr>
        <w:t>1.2 复垦方案摘要</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_Toc165910122 \h </w:instrText>
      </w:r>
      <w:r>
        <w:rPr>
          <w:rFonts w:ascii="Times New Roman" w:hAnsi="Times New Roman" w:eastAsia="黑体"/>
          <w:sz w:val="24"/>
          <w:szCs w:val="24"/>
        </w:rPr>
        <w:fldChar w:fldCharType="separate"/>
      </w:r>
      <w:r>
        <w:rPr>
          <w:rFonts w:ascii="Times New Roman" w:hAnsi="Times New Roman" w:eastAsia="黑体"/>
          <w:sz w:val="24"/>
          <w:szCs w:val="24"/>
        </w:rPr>
        <w:t>2</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"_Toc165910123" </w:instrText>
      </w:r>
      <w:r>
        <w:fldChar w:fldCharType="separate"/>
      </w:r>
      <w:r>
        <w:rPr>
          <w:rStyle w:val="93"/>
          <w:rFonts w:ascii="Times New Roman" w:hAnsi="Times New Roman" w:eastAsia="黑体"/>
          <w:i w:val="0"/>
          <w:sz w:val="24"/>
          <w:szCs w:val="24"/>
        </w:rPr>
        <w:t>1.2.1 服务年限</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_Toc165910123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2</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"_Toc165910124" </w:instrText>
      </w:r>
      <w:r>
        <w:fldChar w:fldCharType="separate"/>
      </w:r>
      <w:r>
        <w:rPr>
          <w:rStyle w:val="93"/>
          <w:rFonts w:ascii="Times New Roman" w:hAnsi="Times New Roman" w:eastAsia="黑体"/>
          <w:i w:val="0"/>
          <w:sz w:val="24"/>
          <w:szCs w:val="24"/>
        </w:rPr>
        <w:t>1.2.2 方案涉及各类用地面积</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_Toc165910124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2</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"_Toc165910125" </w:instrText>
      </w:r>
      <w:r>
        <w:fldChar w:fldCharType="separate"/>
      </w:r>
      <w:r>
        <w:rPr>
          <w:rStyle w:val="93"/>
          <w:rFonts w:ascii="Times New Roman" w:hAnsi="Times New Roman" w:eastAsia="黑体"/>
          <w:i w:val="0"/>
          <w:sz w:val="24"/>
          <w:szCs w:val="24"/>
        </w:rPr>
        <w:t>1.2.3 土地损毁情况</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_Toc165910125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3</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"_Toc165910126" </w:instrText>
      </w:r>
      <w:r>
        <w:fldChar w:fldCharType="separate"/>
      </w:r>
      <w:r>
        <w:rPr>
          <w:rStyle w:val="93"/>
          <w:rFonts w:ascii="Times New Roman" w:hAnsi="Times New Roman" w:eastAsia="黑体"/>
          <w:i w:val="0"/>
          <w:sz w:val="24"/>
          <w:szCs w:val="24"/>
        </w:rPr>
        <w:t>1.2.4 土地复垦目标</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_Toc165910126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6</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"_Toc165910127" </w:instrText>
      </w:r>
      <w:r>
        <w:fldChar w:fldCharType="separate"/>
      </w:r>
      <w:r>
        <w:rPr>
          <w:rStyle w:val="93"/>
          <w:rFonts w:ascii="Times New Roman" w:hAnsi="Times New Roman" w:eastAsia="黑体"/>
          <w:i w:val="0"/>
          <w:sz w:val="24"/>
          <w:szCs w:val="24"/>
        </w:rPr>
        <w:t>1.2.5 复垦投资情况</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_Toc165910127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6</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62"/>
        <w:tabs>
          <w:tab w:val="right" w:leader="dot" w:pos="8296"/>
        </w:tabs>
        <w:spacing w:line="360" w:lineRule="auto"/>
        <w:rPr>
          <w:rFonts w:ascii="Times New Roman" w:hAnsi="Times New Roman" w:eastAsia="黑体"/>
          <w:bCs w:val="0"/>
          <w:caps w:val="0"/>
          <w:sz w:val="24"/>
          <w:szCs w:val="24"/>
        </w:rPr>
      </w:pPr>
      <w:r>
        <w:fldChar w:fldCharType="begin"/>
      </w:r>
      <w:r>
        <w:instrText xml:space="preserve"> HYPERLINK \l "_Toc165910128" </w:instrText>
      </w:r>
      <w:r>
        <w:fldChar w:fldCharType="separate"/>
      </w:r>
      <w:r>
        <w:rPr>
          <w:rStyle w:val="93"/>
          <w:rFonts w:ascii="Times New Roman" w:hAnsi="Times New Roman" w:eastAsia="黑体"/>
          <w:sz w:val="24"/>
          <w:szCs w:val="24"/>
        </w:rPr>
        <w:t>2.编制总则</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_Toc165910128 \h </w:instrText>
      </w:r>
      <w:r>
        <w:rPr>
          <w:rFonts w:ascii="Times New Roman" w:hAnsi="Times New Roman" w:eastAsia="黑体"/>
          <w:sz w:val="24"/>
          <w:szCs w:val="24"/>
        </w:rPr>
        <w:fldChar w:fldCharType="separate"/>
      </w:r>
      <w:r>
        <w:rPr>
          <w:rFonts w:ascii="Times New Roman" w:hAnsi="Times New Roman" w:eastAsia="黑体"/>
          <w:sz w:val="24"/>
          <w:szCs w:val="24"/>
        </w:rPr>
        <w:t>8</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"_Toc165910130" </w:instrText>
      </w:r>
      <w:r>
        <w:fldChar w:fldCharType="separate"/>
      </w:r>
      <w:r>
        <w:rPr>
          <w:rStyle w:val="93"/>
          <w:rFonts w:ascii="Times New Roman" w:hAnsi="Times New Roman" w:eastAsia="黑体"/>
          <w:sz w:val="24"/>
          <w:szCs w:val="24"/>
        </w:rPr>
        <w:t>2.1 编制目的</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_Toc165910130 \h </w:instrText>
      </w:r>
      <w:r>
        <w:rPr>
          <w:rFonts w:ascii="Times New Roman" w:hAnsi="Times New Roman" w:eastAsia="黑体"/>
          <w:sz w:val="24"/>
          <w:szCs w:val="24"/>
        </w:rPr>
        <w:fldChar w:fldCharType="separate"/>
      </w:r>
      <w:r>
        <w:rPr>
          <w:rFonts w:ascii="Times New Roman" w:hAnsi="Times New Roman" w:eastAsia="黑体"/>
          <w:sz w:val="24"/>
          <w:szCs w:val="24"/>
        </w:rPr>
        <w:t>8</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"_Toc165910131" </w:instrText>
      </w:r>
      <w:r>
        <w:fldChar w:fldCharType="separate"/>
      </w:r>
      <w:r>
        <w:rPr>
          <w:rStyle w:val="93"/>
          <w:rFonts w:ascii="Times New Roman" w:hAnsi="Times New Roman" w:eastAsia="黑体"/>
          <w:sz w:val="24"/>
          <w:szCs w:val="24"/>
        </w:rPr>
        <w:t>2.2 编制原则</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_Toc165910131 \h </w:instrText>
      </w:r>
      <w:r>
        <w:rPr>
          <w:rFonts w:ascii="Times New Roman" w:hAnsi="Times New Roman" w:eastAsia="黑体"/>
          <w:sz w:val="24"/>
          <w:szCs w:val="24"/>
        </w:rPr>
        <w:fldChar w:fldCharType="separate"/>
      </w:r>
      <w:r>
        <w:rPr>
          <w:rFonts w:ascii="Times New Roman" w:hAnsi="Times New Roman" w:eastAsia="黑体"/>
          <w:sz w:val="24"/>
          <w:szCs w:val="24"/>
        </w:rPr>
        <w:t>8</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"_Toc165910132" </w:instrText>
      </w:r>
      <w:r>
        <w:fldChar w:fldCharType="separate"/>
      </w:r>
      <w:r>
        <w:rPr>
          <w:rStyle w:val="93"/>
          <w:rFonts w:ascii="Times New Roman" w:hAnsi="Times New Roman" w:eastAsia="黑体"/>
          <w:sz w:val="24"/>
          <w:szCs w:val="24"/>
        </w:rPr>
        <w:t>2.3 编制依据</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_Toc165910132 \h </w:instrText>
      </w:r>
      <w:r>
        <w:rPr>
          <w:rFonts w:ascii="Times New Roman" w:hAnsi="Times New Roman" w:eastAsia="黑体"/>
          <w:sz w:val="24"/>
          <w:szCs w:val="24"/>
        </w:rPr>
        <w:fldChar w:fldCharType="separate"/>
      </w:r>
      <w:r>
        <w:rPr>
          <w:rFonts w:ascii="Times New Roman" w:hAnsi="Times New Roman" w:eastAsia="黑体"/>
          <w:sz w:val="24"/>
          <w:szCs w:val="24"/>
        </w:rPr>
        <w:t>9</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"_Toc165910133" </w:instrText>
      </w:r>
      <w:r>
        <w:fldChar w:fldCharType="separate"/>
      </w:r>
      <w:r>
        <w:rPr>
          <w:rStyle w:val="93"/>
          <w:rFonts w:ascii="Times New Roman" w:hAnsi="Times New Roman" w:eastAsia="黑体"/>
          <w:i w:val="0"/>
          <w:sz w:val="24"/>
          <w:szCs w:val="24"/>
        </w:rPr>
        <w:t>2.3.1 法律法规</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_Toc165910133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9</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"_Toc165910134" </w:instrText>
      </w:r>
      <w:r>
        <w:fldChar w:fldCharType="separate"/>
      </w:r>
      <w:r>
        <w:rPr>
          <w:rStyle w:val="93"/>
          <w:rFonts w:ascii="Times New Roman" w:hAnsi="Times New Roman" w:eastAsia="黑体"/>
          <w:i w:val="0"/>
          <w:sz w:val="24"/>
          <w:szCs w:val="24"/>
        </w:rPr>
        <w:t>2.3.2 政策文件</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_Toc165910134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10</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"_Toc165910135" </w:instrText>
      </w:r>
      <w:r>
        <w:fldChar w:fldCharType="separate"/>
      </w:r>
      <w:r>
        <w:rPr>
          <w:rStyle w:val="93"/>
          <w:rFonts w:ascii="Times New Roman" w:hAnsi="Times New Roman" w:eastAsia="黑体"/>
          <w:i w:val="0"/>
          <w:sz w:val="24"/>
          <w:szCs w:val="24"/>
        </w:rPr>
        <w:t>2.3.3 标准规范</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_Toc165910135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10</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"_Toc165910136" </w:instrText>
      </w:r>
      <w:r>
        <w:fldChar w:fldCharType="separate"/>
      </w:r>
      <w:r>
        <w:rPr>
          <w:rStyle w:val="93"/>
          <w:rFonts w:ascii="Times New Roman" w:hAnsi="Times New Roman" w:eastAsia="黑体"/>
          <w:i w:val="0"/>
          <w:sz w:val="24"/>
          <w:szCs w:val="24"/>
        </w:rPr>
        <w:t>2.3.4 基础资料</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_Toc165910136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11</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62"/>
        <w:tabs>
          <w:tab w:val="right" w:leader="dot" w:pos="8296"/>
        </w:tabs>
        <w:spacing w:line="360" w:lineRule="auto"/>
        <w:rPr>
          <w:rFonts w:ascii="Times New Roman" w:hAnsi="Times New Roman" w:eastAsia="黑体"/>
          <w:bCs w:val="0"/>
          <w:caps w:val="0"/>
          <w:sz w:val="24"/>
          <w:szCs w:val="24"/>
        </w:rPr>
      </w:pPr>
      <w:r>
        <w:fldChar w:fldCharType="begin"/>
      </w:r>
      <w:r>
        <w:instrText xml:space="preserve"> HYPERLINK \l "_Toc165910137" </w:instrText>
      </w:r>
      <w:r>
        <w:fldChar w:fldCharType="separate"/>
      </w:r>
      <w:r>
        <w:rPr>
          <w:rStyle w:val="93"/>
          <w:rFonts w:ascii="Times New Roman" w:hAnsi="Times New Roman" w:eastAsia="黑体"/>
          <w:sz w:val="24"/>
          <w:szCs w:val="24"/>
        </w:rPr>
        <w:t>3.项目概况</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_Toc165910137 \h </w:instrText>
      </w:r>
      <w:r>
        <w:rPr>
          <w:rFonts w:ascii="Times New Roman" w:hAnsi="Times New Roman" w:eastAsia="黑体"/>
          <w:sz w:val="24"/>
          <w:szCs w:val="24"/>
        </w:rPr>
        <w:fldChar w:fldCharType="separate"/>
      </w:r>
      <w:r>
        <w:rPr>
          <w:rFonts w:ascii="Times New Roman" w:hAnsi="Times New Roman" w:eastAsia="黑体"/>
          <w:sz w:val="24"/>
          <w:szCs w:val="24"/>
        </w:rPr>
        <w:t>12</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"_Toc165910139" </w:instrText>
      </w:r>
      <w:r>
        <w:fldChar w:fldCharType="separate"/>
      </w:r>
      <w:r>
        <w:rPr>
          <w:rStyle w:val="93"/>
          <w:rFonts w:ascii="Times New Roman" w:hAnsi="Times New Roman" w:eastAsia="黑体"/>
          <w:sz w:val="24"/>
          <w:szCs w:val="24"/>
        </w:rPr>
        <w:t>3.1 项目简介</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_Toc165910139 \h </w:instrText>
      </w:r>
      <w:r>
        <w:rPr>
          <w:rFonts w:ascii="Times New Roman" w:hAnsi="Times New Roman" w:eastAsia="黑体"/>
          <w:sz w:val="24"/>
          <w:szCs w:val="24"/>
        </w:rPr>
        <w:fldChar w:fldCharType="separate"/>
      </w:r>
      <w:r>
        <w:rPr>
          <w:rFonts w:ascii="Times New Roman" w:hAnsi="Times New Roman" w:eastAsia="黑体"/>
          <w:sz w:val="24"/>
          <w:szCs w:val="24"/>
        </w:rPr>
        <w:t>12</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"_Toc165910140" </w:instrText>
      </w:r>
      <w:r>
        <w:fldChar w:fldCharType="separate"/>
      </w:r>
      <w:r>
        <w:rPr>
          <w:rStyle w:val="93"/>
          <w:rFonts w:ascii="Times New Roman" w:hAnsi="Times New Roman" w:eastAsia="黑体"/>
          <w:i w:val="0"/>
          <w:sz w:val="24"/>
          <w:szCs w:val="24"/>
        </w:rPr>
        <w:t>3.1.1 项目基本概况</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_Toc165910140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12</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"_Toc165910141" </w:instrText>
      </w:r>
      <w:r>
        <w:fldChar w:fldCharType="separate"/>
      </w:r>
      <w:r>
        <w:rPr>
          <w:rStyle w:val="93"/>
          <w:rFonts w:ascii="Times New Roman" w:hAnsi="Times New Roman" w:eastAsia="黑体"/>
          <w:i w:val="0"/>
          <w:sz w:val="24"/>
          <w:szCs w:val="24"/>
        </w:rPr>
        <w:t>3.1.2 渠线走向</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_Toc165910141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13</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"_Toc165910142" </w:instrText>
      </w:r>
      <w:r>
        <w:fldChar w:fldCharType="separate"/>
      </w:r>
      <w:r>
        <w:rPr>
          <w:rStyle w:val="93"/>
          <w:rFonts w:ascii="Times New Roman" w:hAnsi="Times New Roman" w:eastAsia="黑体"/>
          <w:i w:val="0"/>
          <w:sz w:val="24"/>
          <w:szCs w:val="24"/>
        </w:rPr>
        <w:t>3.1.3 项目总平面布置</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_Toc165910142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13</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"_Toc165910143" </w:instrText>
      </w:r>
      <w:r>
        <w:fldChar w:fldCharType="separate"/>
      </w:r>
      <w:r>
        <w:rPr>
          <w:rStyle w:val="93"/>
          <w:rFonts w:ascii="Times New Roman" w:hAnsi="Times New Roman" w:eastAsia="黑体"/>
          <w:i w:val="0"/>
          <w:sz w:val="24"/>
          <w:szCs w:val="24"/>
        </w:rPr>
        <w:t>3.1.4 征地及拆迁情况</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_Toc165910143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19</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"_Toc165910144" </w:instrText>
      </w:r>
      <w:r>
        <w:fldChar w:fldCharType="separate"/>
      </w:r>
      <w:r>
        <w:rPr>
          <w:rStyle w:val="93"/>
          <w:rFonts w:ascii="Times New Roman" w:hAnsi="Times New Roman" w:eastAsia="黑体"/>
          <w:sz w:val="24"/>
          <w:szCs w:val="24"/>
        </w:rPr>
        <w:t>3.2 项目区自然概况</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_Toc165910144 \h </w:instrText>
      </w:r>
      <w:r>
        <w:rPr>
          <w:rFonts w:ascii="Times New Roman" w:hAnsi="Times New Roman" w:eastAsia="黑体"/>
          <w:sz w:val="24"/>
          <w:szCs w:val="24"/>
        </w:rPr>
        <w:fldChar w:fldCharType="separate"/>
      </w:r>
      <w:r>
        <w:rPr>
          <w:rFonts w:ascii="Times New Roman" w:hAnsi="Times New Roman" w:eastAsia="黑体"/>
          <w:sz w:val="24"/>
          <w:szCs w:val="24"/>
        </w:rPr>
        <w:t>19</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"_Toc165910145" </w:instrText>
      </w:r>
      <w:r>
        <w:fldChar w:fldCharType="separate"/>
      </w:r>
      <w:r>
        <w:rPr>
          <w:rStyle w:val="93"/>
          <w:rFonts w:ascii="Times New Roman" w:hAnsi="Times New Roman" w:eastAsia="黑体"/>
          <w:i w:val="0"/>
          <w:sz w:val="24"/>
          <w:szCs w:val="24"/>
        </w:rPr>
        <w:t>3.2.1 地理位置</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_Toc165910145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19</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"_Toc165910146" </w:instrText>
      </w:r>
      <w:r>
        <w:fldChar w:fldCharType="separate"/>
      </w:r>
      <w:r>
        <w:rPr>
          <w:rStyle w:val="93"/>
          <w:rFonts w:ascii="Times New Roman" w:hAnsi="Times New Roman" w:eastAsia="黑体"/>
          <w:i w:val="0"/>
          <w:sz w:val="24"/>
          <w:szCs w:val="24"/>
        </w:rPr>
        <w:t>3.2.2 地形地貌</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_Toc165910146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20</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"_Toc165910147" </w:instrText>
      </w:r>
      <w:r>
        <w:fldChar w:fldCharType="separate"/>
      </w:r>
      <w:r>
        <w:rPr>
          <w:rStyle w:val="93"/>
          <w:rFonts w:ascii="Times New Roman" w:hAnsi="Times New Roman" w:eastAsia="黑体"/>
          <w:i w:val="0"/>
          <w:sz w:val="24"/>
          <w:szCs w:val="24"/>
        </w:rPr>
        <w:t>3.2.3 气候</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_Toc165910147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21</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"_Toc165910148" </w:instrText>
      </w:r>
      <w:r>
        <w:fldChar w:fldCharType="separate"/>
      </w:r>
      <w:r>
        <w:rPr>
          <w:rStyle w:val="93"/>
          <w:rFonts w:ascii="Times New Roman" w:hAnsi="Times New Roman" w:eastAsia="黑体"/>
          <w:i w:val="0"/>
          <w:sz w:val="24"/>
          <w:szCs w:val="24"/>
        </w:rPr>
        <w:t>3.2.4 土壤</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_Toc165910148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21</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"_Toc165910149" </w:instrText>
      </w:r>
      <w:r>
        <w:fldChar w:fldCharType="separate"/>
      </w:r>
      <w:r>
        <w:rPr>
          <w:rStyle w:val="93"/>
          <w:rFonts w:ascii="Times New Roman" w:hAnsi="Times New Roman" w:eastAsia="黑体"/>
          <w:i w:val="0"/>
          <w:sz w:val="24"/>
          <w:szCs w:val="24"/>
        </w:rPr>
        <w:t>3.2.5 植被</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_Toc165910149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22</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"_Toc165910150" </w:instrText>
      </w:r>
      <w:r>
        <w:fldChar w:fldCharType="separate"/>
      </w:r>
      <w:r>
        <w:rPr>
          <w:rStyle w:val="93"/>
          <w:rFonts w:ascii="Times New Roman" w:hAnsi="Times New Roman" w:eastAsia="黑体"/>
          <w:i w:val="0"/>
          <w:sz w:val="24"/>
          <w:szCs w:val="24"/>
        </w:rPr>
        <w:t>3.2.6 水文</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_Toc165910150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23</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"_Toc165910151" </w:instrText>
      </w:r>
      <w:r>
        <w:fldChar w:fldCharType="separate"/>
      </w:r>
      <w:r>
        <w:rPr>
          <w:rStyle w:val="93"/>
          <w:rFonts w:ascii="Times New Roman" w:hAnsi="Times New Roman" w:eastAsia="黑体"/>
          <w:i w:val="0"/>
          <w:sz w:val="24"/>
          <w:szCs w:val="24"/>
        </w:rPr>
        <w:t>3.2.7 地质</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_Toc165910151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24</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"_Toc165910152" </w:instrText>
      </w:r>
      <w:r>
        <w:fldChar w:fldCharType="separate"/>
      </w:r>
      <w:r>
        <w:rPr>
          <w:rStyle w:val="93"/>
          <w:rFonts w:ascii="Times New Roman" w:hAnsi="Times New Roman" w:eastAsia="黑体"/>
          <w:sz w:val="24"/>
          <w:szCs w:val="24"/>
        </w:rPr>
        <w:t>3.3 项目区社会经济概况</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_Toc165910152 \h </w:instrText>
      </w:r>
      <w:r>
        <w:rPr>
          <w:rFonts w:ascii="Times New Roman" w:hAnsi="Times New Roman" w:eastAsia="黑体"/>
          <w:sz w:val="24"/>
          <w:szCs w:val="24"/>
        </w:rPr>
        <w:fldChar w:fldCharType="separate"/>
      </w:r>
      <w:r>
        <w:rPr>
          <w:rFonts w:ascii="Times New Roman" w:hAnsi="Times New Roman" w:eastAsia="黑体"/>
          <w:sz w:val="24"/>
          <w:szCs w:val="24"/>
        </w:rPr>
        <w:t>26</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"_Toc165910153" </w:instrText>
      </w:r>
      <w:r>
        <w:fldChar w:fldCharType="separate"/>
      </w:r>
      <w:r>
        <w:rPr>
          <w:rStyle w:val="93"/>
          <w:rFonts w:ascii="Times New Roman" w:hAnsi="Times New Roman" w:eastAsia="黑体"/>
          <w:sz w:val="24"/>
          <w:szCs w:val="24"/>
        </w:rPr>
        <w:t>3.4 项目区土地利用状况</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_Toc165910153 \h </w:instrText>
      </w:r>
      <w:r>
        <w:rPr>
          <w:rFonts w:ascii="Times New Roman" w:hAnsi="Times New Roman" w:eastAsia="黑体"/>
          <w:sz w:val="24"/>
          <w:szCs w:val="24"/>
        </w:rPr>
        <w:fldChar w:fldCharType="separate"/>
      </w:r>
      <w:r>
        <w:rPr>
          <w:rFonts w:ascii="Times New Roman" w:hAnsi="Times New Roman" w:eastAsia="黑体"/>
          <w:sz w:val="24"/>
          <w:szCs w:val="24"/>
        </w:rPr>
        <w:t>27</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"_Toc165910154" </w:instrText>
      </w:r>
      <w:r>
        <w:fldChar w:fldCharType="separate"/>
      </w:r>
      <w:r>
        <w:rPr>
          <w:rStyle w:val="93"/>
          <w:rFonts w:ascii="Times New Roman" w:hAnsi="Times New Roman" w:eastAsia="黑体"/>
          <w:i w:val="0"/>
          <w:sz w:val="24"/>
          <w:szCs w:val="24"/>
        </w:rPr>
        <w:t>3.4.1 土地利用类型</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_Toc165910154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27</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62"/>
        <w:tabs>
          <w:tab w:val="right" w:leader="dot" w:pos="8296"/>
        </w:tabs>
        <w:spacing w:line="360" w:lineRule="auto"/>
        <w:rPr>
          <w:rFonts w:ascii="Times New Roman" w:hAnsi="Times New Roman" w:eastAsia="黑体"/>
          <w:bCs w:val="0"/>
          <w:caps w:val="0"/>
          <w:sz w:val="24"/>
          <w:szCs w:val="24"/>
        </w:rPr>
      </w:pPr>
      <w:r>
        <w:fldChar w:fldCharType="begin"/>
      </w:r>
      <w:r>
        <w:instrText xml:space="preserve"> HYPERLINK \l "_Toc165910155" </w:instrText>
      </w:r>
      <w:r>
        <w:fldChar w:fldCharType="separate"/>
      </w:r>
      <w:r>
        <w:rPr>
          <w:rStyle w:val="93"/>
          <w:rFonts w:ascii="Times New Roman" w:hAnsi="Times New Roman" w:eastAsia="黑体"/>
          <w:sz w:val="24"/>
          <w:szCs w:val="24"/>
        </w:rPr>
        <w:t>4.土地复垦方向可行性分析</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_Toc165910155 \h </w:instrText>
      </w:r>
      <w:r>
        <w:rPr>
          <w:rFonts w:ascii="Times New Roman" w:hAnsi="Times New Roman" w:eastAsia="黑体"/>
          <w:sz w:val="24"/>
          <w:szCs w:val="24"/>
        </w:rPr>
        <w:fldChar w:fldCharType="separate"/>
      </w:r>
      <w:r>
        <w:rPr>
          <w:rFonts w:ascii="Times New Roman" w:hAnsi="Times New Roman" w:eastAsia="黑体"/>
          <w:sz w:val="24"/>
          <w:szCs w:val="24"/>
        </w:rPr>
        <w:t>40</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"_Toc165910157" </w:instrText>
      </w:r>
      <w:r>
        <w:fldChar w:fldCharType="separate"/>
      </w:r>
      <w:r>
        <w:rPr>
          <w:rStyle w:val="93"/>
          <w:rFonts w:ascii="Times New Roman" w:hAnsi="Times New Roman" w:eastAsia="黑体"/>
          <w:sz w:val="24"/>
          <w:szCs w:val="24"/>
        </w:rPr>
        <w:t>4.1 土地损毁分析与预测</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_Toc165910157 \h </w:instrText>
      </w:r>
      <w:r>
        <w:rPr>
          <w:rFonts w:ascii="Times New Roman" w:hAnsi="Times New Roman" w:eastAsia="黑体"/>
          <w:sz w:val="24"/>
          <w:szCs w:val="24"/>
        </w:rPr>
        <w:fldChar w:fldCharType="separate"/>
      </w:r>
      <w:r>
        <w:rPr>
          <w:rFonts w:ascii="Times New Roman" w:hAnsi="Times New Roman" w:eastAsia="黑体"/>
          <w:sz w:val="24"/>
          <w:szCs w:val="24"/>
        </w:rPr>
        <w:t>40</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"_Toc165910158" </w:instrText>
      </w:r>
      <w:r>
        <w:fldChar w:fldCharType="separate"/>
      </w:r>
      <w:r>
        <w:rPr>
          <w:rStyle w:val="93"/>
          <w:rFonts w:ascii="Times New Roman" w:hAnsi="Times New Roman" w:eastAsia="黑体"/>
          <w:i w:val="0"/>
          <w:sz w:val="24"/>
          <w:szCs w:val="24"/>
        </w:rPr>
        <w:t>4.1.1 土地损毁环节与时序</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_Toc165910158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40</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"_Toc165910159" </w:instrText>
      </w:r>
      <w:r>
        <w:fldChar w:fldCharType="separate"/>
      </w:r>
      <w:r>
        <w:rPr>
          <w:rStyle w:val="93"/>
          <w:rFonts w:ascii="Times New Roman" w:hAnsi="Times New Roman" w:eastAsia="黑体"/>
          <w:i w:val="0"/>
          <w:sz w:val="24"/>
          <w:szCs w:val="24"/>
        </w:rPr>
        <w:t>4.1.2 已损毁土地现状和复垦情况</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_Toc165910159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45</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"_Toc165910160" </w:instrText>
      </w:r>
      <w:r>
        <w:fldChar w:fldCharType="separate"/>
      </w:r>
      <w:r>
        <w:rPr>
          <w:rStyle w:val="93"/>
          <w:rFonts w:ascii="Times New Roman" w:hAnsi="Times New Roman" w:eastAsia="黑体"/>
          <w:i w:val="0"/>
          <w:sz w:val="24"/>
          <w:szCs w:val="24"/>
        </w:rPr>
        <w:t>4.1.3 拟损毁土地预测</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_Toc165910160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45</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"_Toc165910161" </w:instrText>
      </w:r>
      <w:r>
        <w:fldChar w:fldCharType="separate"/>
      </w:r>
      <w:r>
        <w:rPr>
          <w:rStyle w:val="93"/>
          <w:rFonts w:ascii="Times New Roman" w:hAnsi="Times New Roman" w:eastAsia="黑体"/>
          <w:i w:val="0"/>
          <w:sz w:val="24"/>
          <w:szCs w:val="24"/>
        </w:rPr>
        <w:t>4.1.4 土地损毁程度分析</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_Toc165910161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47</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"_Toc165910162" </w:instrText>
      </w:r>
      <w:r>
        <w:fldChar w:fldCharType="separate"/>
      </w:r>
      <w:r>
        <w:rPr>
          <w:rStyle w:val="93"/>
          <w:rFonts w:ascii="Times New Roman" w:hAnsi="Times New Roman" w:eastAsia="黑体"/>
          <w:i w:val="0"/>
          <w:sz w:val="24"/>
          <w:szCs w:val="24"/>
        </w:rPr>
        <w:t>4.1.5 复垦区与复垦责任范围的确定</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_Toc165910162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48</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"_Toc165910163" </w:instrText>
      </w:r>
      <w:r>
        <w:fldChar w:fldCharType="separate"/>
      </w:r>
      <w:r>
        <w:rPr>
          <w:rStyle w:val="93"/>
          <w:rFonts w:ascii="Times New Roman" w:hAnsi="Times New Roman" w:eastAsia="黑体"/>
          <w:sz w:val="24"/>
          <w:szCs w:val="24"/>
        </w:rPr>
        <w:t>4.2 复垦区土地利用现状</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_Toc165910163 \h </w:instrText>
      </w:r>
      <w:r>
        <w:rPr>
          <w:rFonts w:ascii="Times New Roman" w:hAnsi="Times New Roman" w:eastAsia="黑体"/>
          <w:sz w:val="24"/>
          <w:szCs w:val="24"/>
        </w:rPr>
        <w:fldChar w:fldCharType="separate"/>
      </w:r>
      <w:r>
        <w:rPr>
          <w:rFonts w:ascii="Times New Roman" w:hAnsi="Times New Roman" w:eastAsia="黑体"/>
          <w:sz w:val="24"/>
          <w:szCs w:val="24"/>
        </w:rPr>
        <w:t>49</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"_Toc165910164" </w:instrText>
      </w:r>
      <w:r>
        <w:fldChar w:fldCharType="separate"/>
      </w:r>
      <w:r>
        <w:rPr>
          <w:rStyle w:val="93"/>
          <w:rFonts w:ascii="Times New Roman" w:hAnsi="Times New Roman" w:eastAsia="黑体"/>
          <w:i w:val="0"/>
          <w:sz w:val="24"/>
          <w:szCs w:val="24"/>
        </w:rPr>
        <w:t>4.2.1 土地利用类型</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_Toc165910164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49</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"_Toc165910165" </w:instrText>
      </w:r>
      <w:r>
        <w:fldChar w:fldCharType="separate"/>
      </w:r>
      <w:r>
        <w:rPr>
          <w:rStyle w:val="93"/>
          <w:rFonts w:ascii="Times New Roman" w:hAnsi="Times New Roman" w:eastAsia="黑体"/>
          <w:i w:val="0"/>
          <w:sz w:val="24"/>
          <w:szCs w:val="24"/>
        </w:rPr>
        <w:t>4.2.2 土地权属状况</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_Toc165910165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50</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"_Toc165910166" </w:instrText>
      </w:r>
      <w:r>
        <w:fldChar w:fldCharType="separate"/>
      </w:r>
      <w:r>
        <w:rPr>
          <w:rStyle w:val="93"/>
          <w:rFonts w:ascii="Times New Roman" w:hAnsi="Times New Roman" w:eastAsia="黑体"/>
          <w:sz w:val="24"/>
          <w:szCs w:val="24"/>
        </w:rPr>
        <w:t>4.3 生态环境影响分析</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_Toc165910166 \h </w:instrText>
      </w:r>
      <w:r>
        <w:rPr>
          <w:rFonts w:ascii="Times New Roman" w:hAnsi="Times New Roman" w:eastAsia="黑体"/>
          <w:sz w:val="24"/>
          <w:szCs w:val="24"/>
        </w:rPr>
        <w:fldChar w:fldCharType="separate"/>
      </w:r>
      <w:r>
        <w:rPr>
          <w:rFonts w:ascii="Times New Roman" w:hAnsi="Times New Roman" w:eastAsia="黑体"/>
          <w:sz w:val="24"/>
          <w:szCs w:val="24"/>
        </w:rPr>
        <w:t>56</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"_Toc165910167" </w:instrText>
      </w:r>
      <w:r>
        <w:fldChar w:fldCharType="separate"/>
      </w:r>
      <w:r>
        <w:rPr>
          <w:rStyle w:val="93"/>
          <w:rFonts w:ascii="Times New Roman" w:hAnsi="Times New Roman" w:eastAsia="黑体"/>
          <w:i w:val="0"/>
          <w:sz w:val="24"/>
          <w:szCs w:val="24"/>
        </w:rPr>
        <w:t>4.3.1 土壤环境影响分析</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_Toc165910167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56</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"_Toc165910168" </w:instrText>
      </w:r>
      <w:r>
        <w:fldChar w:fldCharType="separate"/>
      </w:r>
      <w:r>
        <w:rPr>
          <w:rStyle w:val="93"/>
          <w:rFonts w:ascii="Times New Roman" w:hAnsi="Times New Roman" w:eastAsia="黑体"/>
          <w:i w:val="0"/>
          <w:sz w:val="24"/>
          <w:szCs w:val="24"/>
        </w:rPr>
        <w:t>4.3.2 水资源影响分析</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_Toc165910168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56</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"_Toc165910169" </w:instrText>
      </w:r>
      <w:r>
        <w:fldChar w:fldCharType="separate"/>
      </w:r>
      <w:r>
        <w:rPr>
          <w:rStyle w:val="93"/>
          <w:rFonts w:ascii="Times New Roman" w:hAnsi="Times New Roman" w:eastAsia="黑体"/>
          <w:i w:val="0"/>
          <w:sz w:val="24"/>
          <w:szCs w:val="24"/>
        </w:rPr>
        <w:t>4.3.3 生物资源影响分析</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_Toc165910169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57</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"_Toc165910170" </w:instrText>
      </w:r>
      <w:r>
        <w:fldChar w:fldCharType="separate"/>
      </w:r>
      <w:r>
        <w:rPr>
          <w:rStyle w:val="93"/>
          <w:rFonts w:ascii="Times New Roman" w:hAnsi="Times New Roman" w:eastAsia="黑体"/>
          <w:sz w:val="24"/>
          <w:szCs w:val="24"/>
        </w:rPr>
        <w:t>4.4 土地复垦适宜性评价</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_Toc165910170 \h </w:instrText>
      </w:r>
      <w:r>
        <w:rPr>
          <w:rFonts w:ascii="Times New Roman" w:hAnsi="Times New Roman" w:eastAsia="黑体"/>
          <w:sz w:val="24"/>
          <w:szCs w:val="24"/>
        </w:rPr>
        <w:fldChar w:fldCharType="separate"/>
      </w:r>
      <w:r>
        <w:rPr>
          <w:rFonts w:ascii="Times New Roman" w:hAnsi="Times New Roman" w:eastAsia="黑体"/>
          <w:sz w:val="24"/>
          <w:szCs w:val="24"/>
        </w:rPr>
        <w:t>57</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"_Toc165910171" </w:instrText>
      </w:r>
      <w:r>
        <w:fldChar w:fldCharType="separate"/>
      </w:r>
      <w:r>
        <w:rPr>
          <w:rStyle w:val="93"/>
          <w:rFonts w:ascii="Times New Roman" w:hAnsi="Times New Roman" w:eastAsia="黑体"/>
          <w:i w:val="0"/>
          <w:sz w:val="24"/>
          <w:szCs w:val="24"/>
        </w:rPr>
        <w:t>4.4.1 评价原则</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_Toc165910171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58</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"_Toc165910172" </w:instrText>
      </w:r>
      <w:r>
        <w:fldChar w:fldCharType="separate"/>
      </w:r>
      <w:r>
        <w:rPr>
          <w:rStyle w:val="93"/>
          <w:rFonts w:ascii="Times New Roman" w:hAnsi="Times New Roman" w:eastAsia="黑体"/>
          <w:i w:val="0"/>
          <w:sz w:val="24"/>
          <w:szCs w:val="24"/>
        </w:rPr>
        <w:t>4.4.2 评价依据</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_Toc165910172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58</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"_Toc165910173" </w:instrText>
      </w:r>
      <w:r>
        <w:fldChar w:fldCharType="separate"/>
      </w:r>
      <w:r>
        <w:rPr>
          <w:rStyle w:val="93"/>
          <w:rFonts w:ascii="Times New Roman" w:hAnsi="Times New Roman" w:eastAsia="黑体"/>
          <w:i w:val="0"/>
          <w:sz w:val="24"/>
          <w:szCs w:val="24"/>
        </w:rPr>
        <w:t>4.4.3 评价范围</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_Toc165910173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59</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"_Toc165910174" </w:instrText>
      </w:r>
      <w:r>
        <w:fldChar w:fldCharType="separate"/>
      </w:r>
      <w:r>
        <w:rPr>
          <w:rStyle w:val="93"/>
          <w:rFonts w:ascii="Times New Roman" w:hAnsi="Times New Roman" w:eastAsia="黑体"/>
          <w:i w:val="0"/>
          <w:sz w:val="24"/>
          <w:szCs w:val="24"/>
        </w:rPr>
        <w:t>4.4.4 评价单元的划分</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_Toc165910174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59</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"_Toc165910175" </w:instrText>
      </w:r>
      <w:r>
        <w:fldChar w:fldCharType="separate"/>
      </w:r>
      <w:r>
        <w:rPr>
          <w:rStyle w:val="93"/>
          <w:rFonts w:ascii="Times New Roman" w:hAnsi="Times New Roman" w:eastAsia="黑体"/>
          <w:i w:val="0"/>
          <w:sz w:val="24"/>
          <w:szCs w:val="24"/>
        </w:rPr>
        <w:t>4.4.5 评价方法</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_Toc165910175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60</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"_Toc165910176" </w:instrText>
      </w:r>
      <w:r>
        <w:fldChar w:fldCharType="separate"/>
      </w:r>
      <w:r>
        <w:rPr>
          <w:rStyle w:val="93"/>
          <w:rFonts w:ascii="Times New Roman" w:hAnsi="Times New Roman" w:eastAsia="黑体"/>
          <w:i w:val="0"/>
          <w:sz w:val="24"/>
          <w:szCs w:val="24"/>
        </w:rPr>
        <w:t>4.4.6 本项目适宜性评价分析</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_Toc165910176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60</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"_Toc165910177" </w:instrText>
      </w:r>
      <w:r>
        <w:fldChar w:fldCharType="separate"/>
      </w:r>
      <w:r>
        <w:rPr>
          <w:rStyle w:val="93"/>
          <w:rFonts w:ascii="Times New Roman" w:hAnsi="Times New Roman" w:eastAsia="黑体"/>
          <w:i w:val="0"/>
          <w:sz w:val="24"/>
          <w:szCs w:val="24"/>
        </w:rPr>
        <w:t>4.4.7 复垦方向最终确定及复垦单元划分</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_Toc165910177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62</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"_Toc165910178" </w:instrText>
      </w:r>
      <w:r>
        <w:fldChar w:fldCharType="separate"/>
      </w:r>
      <w:r>
        <w:rPr>
          <w:rStyle w:val="93"/>
          <w:rFonts w:ascii="Times New Roman" w:hAnsi="Times New Roman" w:eastAsia="黑体"/>
          <w:sz w:val="24"/>
          <w:szCs w:val="24"/>
        </w:rPr>
        <w:t>4.5 水土资源平衡分析</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_Toc165910178 \h </w:instrText>
      </w:r>
      <w:r>
        <w:rPr>
          <w:rFonts w:ascii="Times New Roman" w:hAnsi="Times New Roman" w:eastAsia="黑体"/>
          <w:sz w:val="24"/>
          <w:szCs w:val="24"/>
        </w:rPr>
        <w:fldChar w:fldCharType="separate"/>
      </w:r>
      <w:r>
        <w:rPr>
          <w:rFonts w:ascii="Times New Roman" w:hAnsi="Times New Roman" w:eastAsia="黑体"/>
          <w:sz w:val="24"/>
          <w:szCs w:val="24"/>
        </w:rPr>
        <w:t>63</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"_Toc165910179" </w:instrText>
      </w:r>
      <w:r>
        <w:fldChar w:fldCharType="separate"/>
      </w:r>
      <w:r>
        <w:rPr>
          <w:rStyle w:val="93"/>
          <w:rFonts w:ascii="Times New Roman" w:hAnsi="Times New Roman" w:eastAsia="黑体"/>
          <w:i w:val="0"/>
          <w:sz w:val="24"/>
          <w:szCs w:val="24"/>
        </w:rPr>
        <w:t>4.5.1 水资源平衡分析</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_Toc165910179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63</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"_Toc165910180" </w:instrText>
      </w:r>
      <w:r>
        <w:fldChar w:fldCharType="separate"/>
      </w:r>
      <w:r>
        <w:rPr>
          <w:rStyle w:val="93"/>
          <w:rFonts w:ascii="Times New Roman" w:hAnsi="Times New Roman" w:eastAsia="黑体"/>
          <w:i w:val="0"/>
          <w:sz w:val="24"/>
          <w:szCs w:val="24"/>
        </w:rPr>
        <w:t>4.5.2 表土资源平衡分析</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_Toc165910180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64</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"_Toc165910181" </w:instrText>
      </w:r>
      <w:r>
        <w:fldChar w:fldCharType="separate"/>
      </w:r>
      <w:r>
        <w:rPr>
          <w:rStyle w:val="93"/>
          <w:rFonts w:ascii="Times New Roman" w:hAnsi="Times New Roman" w:eastAsia="黑体"/>
          <w:sz w:val="24"/>
          <w:szCs w:val="24"/>
        </w:rPr>
        <w:t>4.6 复垦的目标任务</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_Toc165910181 \h </w:instrText>
      </w:r>
      <w:r>
        <w:rPr>
          <w:rFonts w:ascii="Times New Roman" w:hAnsi="Times New Roman" w:eastAsia="黑体"/>
          <w:sz w:val="24"/>
          <w:szCs w:val="24"/>
        </w:rPr>
        <w:fldChar w:fldCharType="separate"/>
      </w:r>
      <w:r>
        <w:rPr>
          <w:rFonts w:ascii="Times New Roman" w:hAnsi="Times New Roman" w:eastAsia="黑体"/>
          <w:sz w:val="24"/>
          <w:szCs w:val="24"/>
        </w:rPr>
        <w:t>64</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62"/>
        <w:tabs>
          <w:tab w:val="right" w:leader="dot" w:pos="8296"/>
        </w:tabs>
        <w:spacing w:line="360" w:lineRule="auto"/>
        <w:rPr>
          <w:rFonts w:ascii="Times New Roman" w:hAnsi="Times New Roman" w:eastAsia="黑体"/>
          <w:bCs w:val="0"/>
          <w:caps w:val="0"/>
          <w:sz w:val="24"/>
          <w:szCs w:val="24"/>
        </w:rPr>
      </w:pPr>
      <w:r>
        <w:fldChar w:fldCharType="begin"/>
      </w:r>
      <w:r>
        <w:instrText xml:space="preserve"> HYPERLINK \l "_Toc165910182" </w:instrText>
      </w:r>
      <w:r>
        <w:fldChar w:fldCharType="separate"/>
      </w:r>
      <w:r>
        <w:rPr>
          <w:rStyle w:val="93"/>
          <w:rFonts w:ascii="Times New Roman" w:hAnsi="Times New Roman" w:eastAsia="黑体"/>
          <w:sz w:val="24"/>
          <w:szCs w:val="24"/>
        </w:rPr>
        <w:t>5.土地复垦质量要求与复垦措施</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_Toc165910182 \h </w:instrText>
      </w:r>
      <w:r>
        <w:rPr>
          <w:rFonts w:ascii="Times New Roman" w:hAnsi="Times New Roman" w:eastAsia="黑体"/>
          <w:sz w:val="24"/>
          <w:szCs w:val="24"/>
        </w:rPr>
        <w:fldChar w:fldCharType="separate"/>
      </w:r>
      <w:r>
        <w:rPr>
          <w:rFonts w:ascii="Times New Roman" w:hAnsi="Times New Roman" w:eastAsia="黑体"/>
          <w:sz w:val="24"/>
          <w:szCs w:val="24"/>
        </w:rPr>
        <w:t>66</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"_Toc165910184" </w:instrText>
      </w:r>
      <w:r>
        <w:fldChar w:fldCharType="separate"/>
      </w:r>
      <w:r>
        <w:rPr>
          <w:rStyle w:val="93"/>
          <w:rFonts w:ascii="Times New Roman" w:hAnsi="Times New Roman" w:eastAsia="黑体"/>
          <w:sz w:val="24"/>
          <w:szCs w:val="24"/>
        </w:rPr>
        <w:t>5.1 土地复垦质量要求</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_Toc165910184 \h </w:instrText>
      </w:r>
      <w:r>
        <w:rPr>
          <w:rFonts w:ascii="Times New Roman" w:hAnsi="Times New Roman" w:eastAsia="黑体"/>
          <w:sz w:val="24"/>
          <w:szCs w:val="24"/>
        </w:rPr>
        <w:fldChar w:fldCharType="separate"/>
      </w:r>
      <w:r>
        <w:rPr>
          <w:rFonts w:ascii="Times New Roman" w:hAnsi="Times New Roman" w:eastAsia="黑体"/>
          <w:sz w:val="24"/>
          <w:szCs w:val="24"/>
        </w:rPr>
        <w:t>66</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"_Toc165910185" </w:instrText>
      </w:r>
      <w:r>
        <w:fldChar w:fldCharType="separate"/>
      </w:r>
      <w:r>
        <w:rPr>
          <w:rStyle w:val="93"/>
          <w:rFonts w:ascii="Times New Roman" w:hAnsi="Times New Roman" w:eastAsia="黑体"/>
          <w:i w:val="0"/>
          <w:sz w:val="24"/>
          <w:szCs w:val="24"/>
        </w:rPr>
        <w:t>5.1.1 土地复垦质量要求制定依据</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_Toc165910185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66</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"_Toc165910186" </w:instrText>
      </w:r>
      <w:r>
        <w:fldChar w:fldCharType="separate"/>
      </w:r>
      <w:r>
        <w:rPr>
          <w:rStyle w:val="93"/>
          <w:rFonts w:ascii="Times New Roman" w:hAnsi="Times New Roman" w:eastAsia="黑体"/>
          <w:i w:val="0"/>
          <w:sz w:val="24"/>
          <w:szCs w:val="24"/>
        </w:rPr>
        <w:t>5.1.2 复垦质量标准</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_Toc165910186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66</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"_Toc165910187" </w:instrText>
      </w:r>
      <w:r>
        <w:fldChar w:fldCharType="separate"/>
      </w:r>
      <w:r>
        <w:rPr>
          <w:rStyle w:val="93"/>
          <w:rFonts w:ascii="Times New Roman" w:hAnsi="Times New Roman" w:eastAsia="黑体"/>
          <w:sz w:val="24"/>
          <w:szCs w:val="24"/>
        </w:rPr>
        <w:t>5.2 预防控制措施</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_Toc165910187 \h </w:instrText>
      </w:r>
      <w:r>
        <w:rPr>
          <w:rFonts w:ascii="Times New Roman" w:hAnsi="Times New Roman" w:eastAsia="黑体"/>
          <w:sz w:val="24"/>
          <w:szCs w:val="24"/>
        </w:rPr>
        <w:fldChar w:fldCharType="separate"/>
      </w:r>
      <w:r>
        <w:rPr>
          <w:rFonts w:ascii="Times New Roman" w:hAnsi="Times New Roman" w:eastAsia="黑体"/>
          <w:sz w:val="24"/>
          <w:szCs w:val="24"/>
        </w:rPr>
        <w:t>68</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"_Toc165910188" </w:instrText>
      </w:r>
      <w:r>
        <w:fldChar w:fldCharType="separate"/>
      </w:r>
      <w:r>
        <w:rPr>
          <w:rStyle w:val="93"/>
          <w:rFonts w:ascii="Times New Roman" w:hAnsi="Times New Roman" w:eastAsia="黑体"/>
          <w:sz w:val="24"/>
          <w:szCs w:val="24"/>
        </w:rPr>
        <w:t>5.3 土地复垦措施</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_Toc165910188 \h </w:instrText>
      </w:r>
      <w:r>
        <w:rPr>
          <w:rFonts w:ascii="Times New Roman" w:hAnsi="Times New Roman" w:eastAsia="黑体"/>
          <w:sz w:val="24"/>
          <w:szCs w:val="24"/>
        </w:rPr>
        <w:fldChar w:fldCharType="separate"/>
      </w:r>
      <w:r>
        <w:rPr>
          <w:rFonts w:ascii="Times New Roman" w:hAnsi="Times New Roman" w:eastAsia="黑体"/>
          <w:sz w:val="24"/>
          <w:szCs w:val="24"/>
        </w:rPr>
        <w:t>69</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"_Toc165910190" </w:instrText>
      </w:r>
      <w:r>
        <w:fldChar w:fldCharType="separate"/>
      </w:r>
      <w:r>
        <w:rPr>
          <w:rStyle w:val="93"/>
          <w:rFonts w:ascii="Times New Roman" w:hAnsi="Times New Roman" w:eastAsia="黑体"/>
          <w:i w:val="0"/>
          <w:sz w:val="24"/>
          <w:szCs w:val="24"/>
        </w:rPr>
        <w:t>5.3.1 工程技术措施</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_Toc165910190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69</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"_Toc165910191" </w:instrText>
      </w:r>
      <w:r>
        <w:fldChar w:fldCharType="separate"/>
      </w:r>
      <w:r>
        <w:rPr>
          <w:rStyle w:val="93"/>
          <w:rFonts w:ascii="Times New Roman" w:hAnsi="Times New Roman" w:eastAsia="黑体"/>
          <w:i w:val="0"/>
          <w:sz w:val="24"/>
          <w:szCs w:val="24"/>
        </w:rPr>
        <w:t>5.3.2 生物措施</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_Toc165910191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70</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"_Toc165910192" </w:instrText>
      </w:r>
      <w:r>
        <w:fldChar w:fldCharType="separate"/>
      </w:r>
      <w:r>
        <w:rPr>
          <w:rStyle w:val="93"/>
          <w:rFonts w:ascii="Times New Roman" w:hAnsi="Times New Roman" w:eastAsia="黑体"/>
          <w:i w:val="0"/>
          <w:sz w:val="24"/>
          <w:szCs w:val="24"/>
        </w:rPr>
        <w:t>5.3.3 监测措施</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_Toc165910192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71</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"_Toc165910193" </w:instrText>
      </w:r>
      <w:r>
        <w:fldChar w:fldCharType="separate"/>
      </w:r>
      <w:r>
        <w:rPr>
          <w:rStyle w:val="93"/>
          <w:rFonts w:ascii="Times New Roman" w:hAnsi="Times New Roman" w:eastAsia="黑体"/>
          <w:i w:val="0"/>
          <w:sz w:val="24"/>
          <w:szCs w:val="24"/>
        </w:rPr>
        <w:t>5.3.4 管护措施</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_Toc165910193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72</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62"/>
        <w:tabs>
          <w:tab w:val="right" w:leader="dot" w:pos="8296"/>
        </w:tabs>
        <w:spacing w:line="360" w:lineRule="auto"/>
        <w:rPr>
          <w:rFonts w:ascii="Times New Roman" w:hAnsi="Times New Roman" w:eastAsia="黑体"/>
          <w:bCs w:val="0"/>
          <w:caps w:val="0"/>
          <w:sz w:val="24"/>
          <w:szCs w:val="24"/>
        </w:rPr>
      </w:pPr>
      <w:r>
        <w:fldChar w:fldCharType="begin"/>
      </w:r>
      <w:r>
        <w:instrText xml:space="preserve"> HYPERLINK \l "_Toc165910194" </w:instrText>
      </w:r>
      <w:r>
        <w:fldChar w:fldCharType="separate"/>
      </w:r>
      <w:r>
        <w:rPr>
          <w:rStyle w:val="93"/>
          <w:rFonts w:ascii="Times New Roman" w:hAnsi="Times New Roman" w:eastAsia="黑体"/>
          <w:sz w:val="24"/>
          <w:szCs w:val="24"/>
        </w:rPr>
        <w:t>6.土地复垦工程设计及工程量测算</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_Toc165910194 \h </w:instrText>
      </w:r>
      <w:r>
        <w:rPr>
          <w:rFonts w:ascii="Times New Roman" w:hAnsi="Times New Roman" w:eastAsia="黑体"/>
          <w:sz w:val="24"/>
          <w:szCs w:val="24"/>
        </w:rPr>
        <w:fldChar w:fldCharType="separate"/>
      </w:r>
      <w:r>
        <w:rPr>
          <w:rFonts w:ascii="Times New Roman" w:hAnsi="Times New Roman" w:eastAsia="黑体"/>
          <w:sz w:val="24"/>
          <w:szCs w:val="24"/>
        </w:rPr>
        <w:t>73</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"_Toc165910196" </w:instrText>
      </w:r>
      <w:r>
        <w:fldChar w:fldCharType="separate"/>
      </w:r>
      <w:r>
        <w:rPr>
          <w:rStyle w:val="93"/>
          <w:rFonts w:ascii="Times New Roman" w:hAnsi="Times New Roman" w:eastAsia="黑体"/>
          <w:sz w:val="24"/>
          <w:szCs w:val="24"/>
        </w:rPr>
        <w:t>6.1 土地复垦单元工程设计</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_Toc165910196 \h </w:instrText>
      </w:r>
      <w:r>
        <w:rPr>
          <w:rFonts w:ascii="Times New Roman" w:hAnsi="Times New Roman" w:eastAsia="黑体"/>
          <w:sz w:val="24"/>
          <w:szCs w:val="24"/>
        </w:rPr>
        <w:fldChar w:fldCharType="separate"/>
      </w:r>
      <w:r>
        <w:rPr>
          <w:rFonts w:ascii="Times New Roman" w:hAnsi="Times New Roman" w:eastAsia="黑体"/>
          <w:sz w:val="24"/>
          <w:szCs w:val="24"/>
        </w:rPr>
        <w:t>73</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"_Toc165910197" </w:instrText>
      </w:r>
      <w:r>
        <w:fldChar w:fldCharType="separate"/>
      </w:r>
      <w:r>
        <w:rPr>
          <w:rStyle w:val="93"/>
          <w:rFonts w:ascii="Times New Roman" w:hAnsi="Times New Roman" w:eastAsia="黑体"/>
          <w:i w:val="0"/>
          <w:sz w:val="24"/>
          <w:szCs w:val="24"/>
        </w:rPr>
        <w:t>6.1.1 复垦设计对象及范围</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_Toc165910197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73</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"_Toc165910198" </w:instrText>
      </w:r>
      <w:r>
        <w:fldChar w:fldCharType="separate"/>
      </w:r>
      <w:r>
        <w:rPr>
          <w:rStyle w:val="93"/>
          <w:rFonts w:ascii="Times New Roman" w:hAnsi="Times New Roman" w:eastAsia="黑体"/>
          <w:i w:val="0"/>
          <w:sz w:val="24"/>
          <w:szCs w:val="24"/>
        </w:rPr>
        <w:t>6.1.2 施工生产生活区复垦工程技术措施设计</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_Toc165910198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73</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"_Toc165910199" </w:instrText>
      </w:r>
      <w:r>
        <w:fldChar w:fldCharType="separate"/>
      </w:r>
      <w:r>
        <w:rPr>
          <w:rStyle w:val="93"/>
          <w:rFonts w:ascii="Times New Roman" w:hAnsi="Times New Roman" w:eastAsia="黑体"/>
          <w:i w:val="0"/>
          <w:sz w:val="24"/>
          <w:szCs w:val="24"/>
        </w:rPr>
        <w:t>6.1.3 堆料区复垦工程技术措施设计</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_Toc165910199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75</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"_Toc165910200" </w:instrText>
      </w:r>
      <w:r>
        <w:fldChar w:fldCharType="separate"/>
      </w:r>
      <w:r>
        <w:rPr>
          <w:rStyle w:val="93"/>
          <w:rFonts w:ascii="Times New Roman" w:hAnsi="Times New Roman" w:eastAsia="黑体"/>
          <w:i w:val="0"/>
          <w:sz w:val="24"/>
          <w:szCs w:val="24"/>
        </w:rPr>
        <w:t>6.1.4 监测措施设计</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_Toc165910200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77</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"_Toc165910201" </w:instrText>
      </w:r>
      <w:r>
        <w:fldChar w:fldCharType="separate"/>
      </w:r>
      <w:r>
        <w:rPr>
          <w:rStyle w:val="93"/>
          <w:rFonts w:ascii="Times New Roman" w:hAnsi="Times New Roman" w:eastAsia="黑体"/>
          <w:i w:val="0"/>
          <w:sz w:val="24"/>
          <w:szCs w:val="24"/>
        </w:rPr>
        <w:t>6.1.5 管护措施设计</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_Toc165910201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79</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"_Toc165910202" </w:instrText>
      </w:r>
      <w:r>
        <w:fldChar w:fldCharType="separate"/>
      </w:r>
      <w:r>
        <w:rPr>
          <w:rStyle w:val="93"/>
          <w:rFonts w:ascii="Times New Roman" w:hAnsi="Times New Roman" w:eastAsia="黑体"/>
          <w:sz w:val="24"/>
          <w:szCs w:val="24"/>
        </w:rPr>
        <w:t>6.2 土地复垦单元工程量测算</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_Toc165910202 \h </w:instrText>
      </w:r>
      <w:r>
        <w:rPr>
          <w:rFonts w:ascii="Times New Roman" w:hAnsi="Times New Roman" w:eastAsia="黑体"/>
          <w:sz w:val="24"/>
          <w:szCs w:val="24"/>
        </w:rPr>
        <w:fldChar w:fldCharType="separate"/>
      </w:r>
      <w:r>
        <w:rPr>
          <w:rFonts w:ascii="Times New Roman" w:hAnsi="Times New Roman" w:eastAsia="黑体"/>
          <w:sz w:val="24"/>
          <w:szCs w:val="24"/>
        </w:rPr>
        <w:t>80</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"_Toc165910203" </w:instrText>
      </w:r>
      <w:r>
        <w:fldChar w:fldCharType="separate"/>
      </w:r>
      <w:r>
        <w:rPr>
          <w:rStyle w:val="93"/>
          <w:rFonts w:ascii="Times New Roman" w:hAnsi="Times New Roman" w:eastAsia="黑体"/>
          <w:i w:val="0"/>
          <w:sz w:val="24"/>
          <w:szCs w:val="24"/>
        </w:rPr>
        <w:t>6.2.1 施工生产生活区复垦工程量测算</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_Toc165910203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80</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"_Toc165910204" </w:instrText>
      </w:r>
      <w:r>
        <w:fldChar w:fldCharType="separate"/>
      </w:r>
      <w:r>
        <w:rPr>
          <w:rStyle w:val="93"/>
          <w:rFonts w:ascii="Times New Roman" w:hAnsi="Times New Roman" w:eastAsia="黑体"/>
          <w:i w:val="0"/>
          <w:sz w:val="24"/>
          <w:szCs w:val="24"/>
        </w:rPr>
        <w:t>6.2.2 堆料区复垦工程量测算</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_Toc165910204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81</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"_Toc165910205" </w:instrText>
      </w:r>
      <w:r>
        <w:fldChar w:fldCharType="separate"/>
      </w:r>
      <w:r>
        <w:rPr>
          <w:rStyle w:val="93"/>
          <w:rFonts w:ascii="Times New Roman" w:hAnsi="Times New Roman" w:eastAsia="黑体"/>
          <w:i w:val="0"/>
          <w:sz w:val="24"/>
          <w:szCs w:val="24"/>
        </w:rPr>
        <w:t>6.2.3 监测工程量</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_Toc165910205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82</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"_Toc165910206" </w:instrText>
      </w:r>
      <w:r>
        <w:fldChar w:fldCharType="separate"/>
      </w:r>
      <w:r>
        <w:rPr>
          <w:rStyle w:val="93"/>
          <w:rFonts w:ascii="Times New Roman" w:hAnsi="Times New Roman" w:eastAsia="黑体"/>
          <w:i w:val="0"/>
          <w:sz w:val="24"/>
          <w:szCs w:val="24"/>
        </w:rPr>
        <w:t>6.2.4 管护工程量</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_Toc165910206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82</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"_Toc165910207" </w:instrText>
      </w:r>
      <w:r>
        <w:fldChar w:fldCharType="separate"/>
      </w:r>
      <w:r>
        <w:rPr>
          <w:rStyle w:val="93"/>
          <w:rFonts w:ascii="Times New Roman" w:hAnsi="Times New Roman" w:eastAsia="黑体"/>
          <w:sz w:val="24"/>
          <w:szCs w:val="24"/>
        </w:rPr>
        <w:t>6.3 复垦工程量汇总</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_Toc165910207 \h </w:instrText>
      </w:r>
      <w:r>
        <w:rPr>
          <w:rFonts w:ascii="Times New Roman" w:hAnsi="Times New Roman" w:eastAsia="黑体"/>
          <w:sz w:val="24"/>
          <w:szCs w:val="24"/>
        </w:rPr>
        <w:fldChar w:fldCharType="separate"/>
      </w:r>
      <w:r>
        <w:rPr>
          <w:rFonts w:ascii="Times New Roman" w:hAnsi="Times New Roman" w:eastAsia="黑体"/>
          <w:sz w:val="24"/>
          <w:szCs w:val="24"/>
        </w:rPr>
        <w:t>83</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62"/>
        <w:tabs>
          <w:tab w:val="right" w:leader="dot" w:pos="8296"/>
        </w:tabs>
        <w:spacing w:line="360" w:lineRule="auto"/>
        <w:rPr>
          <w:rFonts w:ascii="Times New Roman" w:hAnsi="Times New Roman" w:eastAsia="黑体"/>
          <w:bCs w:val="0"/>
          <w:caps w:val="0"/>
          <w:sz w:val="24"/>
          <w:szCs w:val="24"/>
        </w:rPr>
      </w:pPr>
      <w:r>
        <w:fldChar w:fldCharType="begin"/>
      </w:r>
      <w:r>
        <w:instrText xml:space="preserve"> HYPERLINK \l "_Toc165910208" </w:instrText>
      </w:r>
      <w:r>
        <w:fldChar w:fldCharType="separate"/>
      </w:r>
      <w:r>
        <w:rPr>
          <w:rStyle w:val="93"/>
          <w:rFonts w:ascii="Times New Roman" w:hAnsi="Times New Roman" w:eastAsia="黑体"/>
          <w:sz w:val="24"/>
          <w:szCs w:val="24"/>
        </w:rPr>
        <w:t>7.土地复垦投资估算</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_Toc165910208 \h </w:instrText>
      </w:r>
      <w:r>
        <w:rPr>
          <w:rFonts w:ascii="Times New Roman" w:hAnsi="Times New Roman" w:eastAsia="黑体"/>
          <w:sz w:val="24"/>
          <w:szCs w:val="24"/>
        </w:rPr>
        <w:fldChar w:fldCharType="separate"/>
      </w:r>
      <w:r>
        <w:rPr>
          <w:rFonts w:ascii="Times New Roman" w:hAnsi="Times New Roman" w:eastAsia="黑体"/>
          <w:sz w:val="24"/>
          <w:szCs w:val="24"/>
        </w:rPr>
        <w:t>85</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"_Toc165910217" </w:instrText>
      </w:r>
      <w:r>
        <w:fldChar w:fldCharType="separate"/>
      </w:r>
      <w:r>
        <w:rPr>
          <w:rStyle w:val="93"/>
          <w:rFonts w:ascii="Times New Roman" w:hAnsi="Times New Roman" w:eastAsia="黑体"/>
          <w:sz w:val="24"/>
          <w:szCs w:val="24"/>
        </w:rPr>
        <w:t>7.1 估算说明</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_Toc165910217 \h </w:instrText>
      </w:r>
      <w:r>
        <w:rPr>
          <w:rFonts w:ascii="Times New Roman" w:hAnsi="Times New Roman" w:eastAsia="黑体"/>
          <w:sz w:val="24"/>
          <w:szCs w:val="24"/>
        </w:rPr>
        <w:fldChar w:fldCharType="separate"/>
      </w:r>
      <w:r>
        <w:rPr>
          <w:rFonts w:ascii="Times New Roman" w:hAnsi="Times New Roman" w:eastAsia="黑体"/>
          <w:sz w:val="24"/>
          <w:szCs w:val="24"/>
        </w:rPr>
        <w:t>85</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"_Toc165910218" </w:instrText>
      </w:r>
      <w:r>
        <w:fldChar w:fldCharType="separate"/>
      </w:r>
      <w:r>
        <w:rPr>
          <w:rStyle w:val="93"/>
          <w:rFonts w:ascii="Times New Roman" w:hAnsi="Times New Roman" w:eastAsia="黑体"/>
          <w:i w:val="0"/>
          <w:sz w:val="24"/>
          <w:szCs w:val="24"/>
        </w:rPr>
        <w:t>7.1.1 编制原则</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_Toc165910218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85</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"_Toc165910219" </w:instrText>
      </w:r>
      <w:r>
        <w:fldChar w:fldCharType="separate"/>
      </w:r>
      <w:r>
        <w:rPr>
          <w:rStyle w:val="93"/>
          <w:rFonts w:ascii="Times New Roman" w:hAnsi="Times New Roman" w:eastAsia="黑体"/>
          <w:i w:val="0"/>
          <w:sz w:val="24"/>
          <w:szCs w:val="24"/>
        </w:rPr>
        <w:t>7.1.2 编制依据</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_Toc165910219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85</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"_Toc165910220" </w:instrText>
      </w:r>
      <w:r>
        <w:fldChar w:fldCharType="separate"/>
      </w:r>
      <w:r>
        <w:rPr>
          <w:rStyle w:val="93"/>
          <w:rFonts w:ascii="Times New Roman" w:hAnsi="Times New Roman" w:eastAsia="黑体"/>
          <w:i w:val="0"/>
          <w:sz w:val="24"/>
          <w:szCs w:val="24"/>
        </w:rPr>
        <w:t>7.1.3 费用构成及计算标准</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_Toc165910220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85</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"_Toc165910221" </w:instrText>
      </w:r>
      <w:r>
        <w:fldChar w:fldCharType="separate"/>
      </w:r>
      <w:r>
        <w:rPr>
          <w:rStyle w:val="93"/>
          <w:rFonts w:ascii="Times New Roman" w:hAnsi="Times New Roman" w:eastAsia="黑体"/>
          <w:sz w:val="24"/>
          <w:szCs w:val="24"/>
        </w:rPr>
        <w:t>7.2 估算成果</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_Toc165910221 \h </w:instrText>
      </w:r>
      <w:r>
        <w:rPr>
          <w:rFonts w:ascii="Times New Roman" w:hAnsi="Times New Roman" w:eastAsia="黑体"/>
          <w:sz w:val="24"/>
          <w:szCs w:val="24"/>
        </w:rPr>
        <w:fldChar w:fldCharType="separate"/>
      </w:r>
      <w:r>
        <w:rPr>
          <w:rFonts w:ascii="Times New Roman" w:hAnsi="Times New Roman" w:eastAsia="黑体"/>
          <w:sz w:val="24"/>
          <w:szCs w:val="24"/>
        </w:rPr>
        <w:t>90</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62"/>
        <w:tabs>
          <w:tab w:val="right" w:leader="dot" w:pos="8296"/>
        </w:tabs>
        <w:spacing w:line="360" w:lineRule="auto"/>
        <w:rPr>
          <w:rFonts w:ascii="Times New Roman" w:hAnsi="Times New Roman" w:eastAsia="黑体"/>
          <w:bCs w:val="0"/>
          <w:caps w:val="0"/>
          <w:sz w:val="24"/>
          <w:szCs w:val="24"/>
        </w:rPr>
      </w:pPr>
      <w:r>
        <w:fldChar w:fldCharType="begin"/>
      </w:r>
      <w:r>
        <w:instrText xml:space="preserve"> HYPERLINK \l "_Toc165910222" </w:instrText>
      </w:r>
      <w:r>
        <w:fldChar w:fldCharType="separate"/>
      </w:r>
      <w:r>
        <w:rPr>
          <w:rStyle w:val="93"/>
          <w:rFonts w:ascii="Times New Roman" w:hAnsi="Times New Roman" w:eastAsia="黑体"/>
          <w:sz w:val="24"/>
          <w:szCs w:val="24"/>
        </w:rPr>
        <w:t>8.土地复垦服务年限与复垦工作计划</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_Toc165910222 \h </w:instrText>
      </w:r>
      <w:r>
        <w:rPr>
          <w:rFonts w:ascii="Times New Roman" w:hAnsi="Times New Roman" w:eastAsia="黑体"/>
          <w:sz w:val="24"/>
          <w:szCs w:val="24"/>
        </w:rPr>
        <w:fldChar w:fldCharType="separate"/>
      </w:r>
      <w:r>
        <w:rPr>
          <w:rFonts w:ascii="Times New Roman" w:hAnsi="Times New Roman" w:eastAsia="黑体"/>
          <w:sz w:val="24"/>
          <w:szCs w:val="24"/>
        </w:rPr>
        <w:t>100</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"_Toc165910225" </w:instrText>
      </w:r>
      <w:r>
        <w:fldChar w:fldCharType="separate"/>
      </w:r>
      <w:r>
        <w:rPr>
          <w:rStyle w:val="93"/>
          <w:rFonts w:ascii="Times New Roman" w:hAnsi="Times New Roman" w:eastAsia="黑体"/>
          <w:sz w:val="24"/>
          <w:szCs w:val="24"/>
        </w:rPr>
        <w:t>8.1 土地复垦服务年限</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_Toc165910225 \h </w:instrText>
      </w:r>
      <w:r>
        <w:rPr>
          <w:rFonts w:ascii="Times New Roman" w:hAnsi="Times New Roman" w:eastAsia="黑体"/>
          <w:sz w:val="24"/>
          <w:szCs w:val="24"/>
        </w:rPr>
        <w:fldChar w:fldCharType="separate"/>
      </w:r>
      <w:r>
        <w:rPr>
          <w:rFonts w:ascii="Times New Roman" w:hAnsi="Times New Roman" w:eastAsia="黑体"/>
          <w:sz w:val="24"/>
          <w:szCs w:val="24"/>
        </w:rPr>
        <w:t>100</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"_Toc165910226" </w:instrText>
      </w:r>
      <w:r>
        <w:fldChar w:fldCharType="separate"/>
      </w:r>
      <w:r>
        <w:rPr>
          <w:rStyle w:val="93"/>
          <w:rFonts w:ascii="Times New Roman" w:hAnsi="Times New Roman" w:eastAsia="黑体"/>
          <w:sz w:val="24"/>
          <w:szCs w:val="24"/>
        </w:rPr>
        <w:t>8.2 土地复垦工作计划安排</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_Toc165910226 \h </w:instrText>
      </w:r>
      <w:r>
        <w:rPr>
          <w:rFonts w:ascii="Times New Roman" w:hAnsi="Times New Roman" w:eastAsia="黑体"/>
          <w:sz w:val="24"/>
          <w:szCs w:val="24"/>
        </w:rPr>
        <w:fldChar w:fldCharType="separate"/>
      </w:r>
      <w:r>
        <w:rPr>
          <w:rFonts w:ascii="Times New Roman" w:hAnsi="Times New Roman" w:eastAsia="黑体"/>
          <w:sz w:val="24"/>
          <w:szCs w:val="24"/>
        </w:rPr>
        <w:t>100</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"_Toc165910227" </w:instrText>
      </w:r>
      <w:r>
        <w:fldChar w:fldCharType="separate"/>
      </w:r>
      <w:r>
        <w:rPr>
          <w:rStyle w:val="93"/>
          <w:rFonts w:ascii="Times New Roman" w:hAnsi="Times New Roman" w:eastAsia="黑体"/>
          <w:sz w:val="24"/>
          <w:szCs w:val="24"/>
        </w:rPr>
        <w:t>8.3 土地复垦费用安排</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_Toc165910227 \h </w:instrText>
      </w:r>
      <w:r>
        <w:rPr>
          <w:rFonts w:ascii="Times New Roman" w:hAnsi="Times New Roman" w:eastAsia="黑体"/>
          <w:sz w:val="24"/>
          <w:szCs w:val="24"/>
        </w:rPr>
        <w:fldChar w:fldCharType="separate"/>
      </w:r>
      <w:r>
        <w:rPr>
          <w:rFonts w:ascii="Times New Roman" w:hAnsi="Times New Roman" w:eastAsia="黑体"/>
          <w:sz w:val="24"/>
          <w:szCs w:val="24"/>
        </w:rPr>
        <w:t>102</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62"/>
        <w:tabs>
          <w:tab w:val="right" w:leader="dot" w:pos="8296"/>
        </w:tabs>
        <w:spacing w:line="360" w:lineRule="auto"/>
        <w:rPr>
          <w:rFonts w:ascii="Times New Roman" w:hAnsi="Times New Roman" w:eastAsia="黑体"/>
          <w:bCs w:val="0"/>
          <w:caps w:val="0"/>
          <w:sz w:val="24"/>
          <w:szCs w:val="24"/>
        </w:rPr>
      </w:pPr>
      <w:r>
        <w:fldChar w:fldCharType="begin"/>
      </w:r>
      <w:r>
        <w:instrText xml:space="preserve"> HYPERLINK \l "_Toc165910228" </w:instrText>
      </w:r>
      <w:r>
        <w:fldChar w:fldCharType="separate"/>
      </w:r>
      <w:r>
        <w:rPr>
          <w:rStyle w:val="93"/>
          <w:rFonts w:ascii="Times New Roman" w:hAnsi="Times New Roman" w:eastAsia="黑体"/>
          <w:sz w:val="24"/>
          <w:szCs w:val="24"/>
        </w:rPr>
        <w:t>9.土地复垦效益分析</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_Toc165910228 \h </w:instrText>
      </w:r>
      <w:r>
        <w:rPr>
          <w:rFonts w:ascii="Times New Roman" w:hAnsi="Times New Roman" w:eastAsia="黑体"/>
          <w:sz w:val="24"/>
          <w:szCs w:val="24"/>
        </w:rPr>
        <w:fldChar w:fldCharType="separate"/>
      </w:r>
      <w:r>
        <w:rPr>
          <w:rFonts w:ascii="Times New Roman" w:hAnsi="Times New Roman" w:eastAsia="黑体"/>
          <w:sz w:val="24"/>
          <w:szCs w:val="24"/>
        </w:rPr>
        <w:t>103</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"_Toc165910231" </w:instrText>
      </w:r>
      <w:r>
        <w:fldChar w:fldCharType="separate"/>
      </w:r>
      <w:r>
        <w:rPr>
          <w:rStyle w:val="93"/>
          <w:rFonts w:ascii="Times New Roman" w:hAnsi="Times New Roman" w:eastAsia="黑体"/>
          <w:sz w:val="24"/>
          <w:szCs w:val="24"/>
        </w:rPr>
        <w:t>9.1 经济效益</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_Toc165910231 \h </w:instrText>
      </w:r>
      <w:r>
        <w:rPr>
          <w:rFonts w:ascii="Times New Roman" w:hAnsi="Times New Roman" w:eastAsia="黑体"/>
          <w:sz w:val="24"/>
          <w:szCs w:val="24"/>
        </w:rPr>
        <w:fldChar w:fldCharType="separate"/>
      </w:r>
      <w:r>
        <w:rPr>
          <w:rFonts w:ascii="Times New Roman" w:hAnsi="Times New Roman" w:eastAsia="黑体"/>
          <w:sz w:val="24"/>
          <w:szCs w:val="24"/>
        </w:rPr>
        <w:t>103</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"_Toc165910232" </w:instrText>
      </w:r>
      <w:r>
        <w:fldChar w:fldCharType="separate"/>
      </w:r>
      <w:r>
        <w:rPr>
          <w:rStyle w:val="93"/>
          <w:rFonts w:ascii="Times New Roman" w:hAnsi="Times New Roman" w:eastAsia="黑体"/>
          <w:sz w:val="24"/>
          <w:szCs w:val="24"/>
        </w:rPr>
        <w:t>9.2 生态效益</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_Toc165910232 \h </w:instrText>
      </w:r>
      <w:r>
        <w:rPr>
          <w:rFonts w:ascii="Times New Roman" w:hAnsi="Times New Roman" w:eastAsia="黑体"/>
          <w:sz w:val="24"/>
          <w:szCs w:val="24"/>
        </w:rPr>
        <w:fldChar w:fldCharType="separate"/>
      </w:r>
      <w:r>
        <w:rPr>
          <w:rFonts w:ascii="Times New Roman" w:hAnsi="Times New Roman" w:eastAsia="黑体"/>
          <w:sz w:val="24"/>
          <w:szCs w:val="24"/>
        </w:rPr>
        <w:t>103</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"_Toc165910233" </w:instrText>
      </w:r>
      <w:r>
        <w:fldChar w:fldCharType="separate"/>
      </w:r>
      <w:r>
        <w:rPr>
          <w:rStyle w:val="93"/>
          <w:rFonts w:ascii="Times New Roman" w:hAnsi="Times New Roman" w:eastAsia="黑体"/>
          <w:sz w:val="24"/>
          <w:szCs w:val="24"/>
        </w:rPr>
        <w:t>9.3 社会效益</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_Toc165910233 \h </w:instrText>
      </w:r>
      <w:r>
        <w:rPr>
          <w:rFonts w:ascii="Times New Roman" w:hAnsi="Times New Roman" w:eastAsia="黑体"/>
          <w:sz w:val="24"/>
          <w:szCs w:val="24"/>
        </w:rPr>
        <w:fldChar w:fldCharType="separate"/>
      </w:r>
      <w:r>
        <w:rPr>
          <w:rFonts w:ascii="Times New Roman" w:hAnsi="Times New Roman" w:eastAsia="黑体"/>
          <w:sz w:val="24"/>
          <w:szCs w:val="24"/>
        </w:rPr>
        <w:t>103</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62"/>
        <w:tabs>
          <w:tab w:val="left" w:pos="390"/>
          <w:tab w:val="right" w:leader="dot" w:pos="8296"/>
        </w:tabs>
        <w:spacing w:line="360" w:lineRule="auto"/>
        <w:rPr>
          <w:rFonts w:ascii="Times New Roman" w:hAnsi="Times New Roman" w:eastAsia="黑体"/>
          <w:bCs w:val="0"/>
          <w:caps w:val="0"/>
          <w:sz w:val="24"/>
          <w:szCs w:val="24"/>
        </w:rPr>
      </w:pPr>
      <w:r>
        <w:fldChar w:fldCharType="begin"/>
      </w:r>
      <w:r>
        <w:instrText xml:space="preserve"> HYPERLINK \l "_Toc165910234" </w:instrText>
      </w:r>
      <w:r>
        <w:fldChar w:fldCharType="separate"/>
      </w:r>
      <w:r>
        <w:rPr>
          <w:rStyle w:val="93"/>
          <w:rFonts w:ascii="Times New Roman" w:hAnsi="Times New Roman" w:eastAsia="黑体"/>
          <w:sz w:val="24"/>
          <w:szCs w:val="24"/>
        </w:rPr>
        <w:t>10.</w:t>
      </w:r>
      <w:r>
        <w:rPr>
          <w:rFonts w:ascii="Times New Roman" w:hAnsi="Times New Roman" w:eastAsia="黑体"/>
          <w:bCs w:val="0"/>
          <w:caps w:val="0"/>
          <w:sz w:val="24"/>
          <w:szCs w:val="24"/>
        </w:rPr>
        <w:tab/>
      </w:r>
      <w:r>
        <w:rPr>
          <w:rStyle w:val="93"/>
          <w:rFonts w:ascii="Times New Roman" w:hAnsi="Times New Roman" w:eastAsia="黑体"/>
          <w:sz w:val="24"/>
          <w:szCs w:val="24"/>
        </w:rPr>
        <w:t>保障措施</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_Toc165910234 \h </w:instrText>
      </w:r>
      <w:r>
        <w:rPr>
          <w:rFonts w:ascii="Times New Roman" w:hAnsi="Times New Roman" w:eastAsia="黑体"/>
          <w:sz w:val="24"/>
          <w:szCs w:val="24"/>
        </w:rPr>
        <w:fldChar w:fldCharType="separate"/>
      </w:r>
      <w:r>
        <w:rPr>
          <w:rFonts w:ascii="Times New Roman" w:hAnsi="Times New Roman" w:eastAsia="黑体"/>
          <w:sz w:val="24"/>
          <w:szCs w:val="24"/>
        </w:rPr>
        <w:t>105</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"_Toc165910237" </w:instrText>
      </w:r>
      <w:r>
        <w:fldChar w:fldCharType="separate"/>
      </w:r>
      <w:r>
        <w:rPr>
          <w:rStyle w:val="93"/>
          <w:rFonts w:ascii="Times New Roman" w:hAnsi="Times New Roman" w:eastAsia="黑体"/>
          <w:sz w:val="24"/>
          <w:szCs w:val="24"/>
        </w:rPr>
        <w:t>10.1 组织保障措施</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_Toc165910237 \h </w:instrText>
      </w:r>
      <w:r>
        <w:rPr>
          <w:rFonts w:ascii="Times New Roman" w:hAnsi="Times New Roman" w:eastAsia="黑体"/>
          <w:sz w:val="24"/>
          <w:szCs w:val="24"/>
        </w:rPr>
        <w:fldChar w:fldCharType="separate"/>
      </w:r>
      <w:r>
        <w:rPr>
          <w:rFonts w:ascii="Times New Roman" w:hAnsi="Times New Roman" w:eastAsia="黑体"/>
          <w:sz w:val="24"/>
          <w:szCs w:val="24"/>
        </w:rPr>
        <w:t>105</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"_Toc165910238" </w:instrText>
      </w:r>
      <w:r>
        <w:fldChar w:fldCharType="separate"/>
      </w:r>
      <w:r>
        <w:rPr>
          <w:rStyle w:val="93"/>
          <w:rFonts w:ascii="Times New Roman" w:hAnsi="Times New Roman" w:eastAsia="黑体"/>
          <w:i w:val="0"/>
          <w:sz w:val="24"/>
          <w:szCs w:val="24"/>
        </w:rPr>
        <w:t>10.1.1 组织保障</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_Toc165910238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105</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"_Toc165910239" </w:instrText>
      </w:r>
      <w:r>
        <w:fldChar w:fldCharType="separate"/>
      </w:r>
      <w:r>
        <w:rPr>
          <w:rStyle w:val="93"/>
          <w:rFonts w:ascii="Times New Roman" w:hAnsi="Times New Roman" w:eastAsia="黑体"/>
          <w:i w:val="0"/>
          <w:sz w:val="24"/>
          <w:szCs w:val="24"/>
        </w:rPr>
        <w:t>10.1.2 管理保障</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_Toc165910239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105</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"_Toc165910240" </w:instrText>
      </w:r>
      <w:r>
        <w:fldChar w:fldCharType="separate"/>
      </w:r>
      <w:r>
        <w:rPr>
          <w:rStyle w:val="93"/>
          <w:rFonts w:ascii="Times New Roman" w:hAnsi="Times New Roman" w:eastAsia="黑体"/>
          <w:sz w:val="24"/>
          <w:szCs w:val="24"/>
        </w:rPr>
        <w:t>10.2 费用保障措施</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_Toc165910240 \h </w:instrText>
      </w:r>
      <w:r>
        <w:rPr>
          <w:rFonts w:ascii="Times New Roman" w:hAnsi="Times New Roman" w:eastAsia="黑体"/>
          <w:sz w:val="24"/>
          <w:szCs w:val="24"/>
        </w:rPr>
        <w:fldChar w:fldCharType="separate"/>
      </w:r>
      <w:r>
        <w:rPr>
          <w:rFonts w:ascii="Times New Roman" w:hAnsi="Times New Roman" w:eastAsia="黑体"/>
          <w:sz w:val="24"/>
          <w:szCs w:val="24"/>
        </w:rPr>
        <w:t>106</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"_Toc165910241" </w:instrText>
      </w:r>
      <w:r>
        <w:fldChar w:fldCharType="separate"/>
      </w:r>
      <w:r>
        <w:rPr>
          <w:rStyle w:val="93"/>
          <w:rFonts w:ascii="Times New Roman" w:hAnsi="Times New Roman" w:eastAsia="黑体"/>
          <w:i w:val="0"/>
          <w:sz w:val="24"/>
          <w:szCs w:val="24"/>
        </w:rPr>
        <w:t>10.2.1 资金来源</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_Toc165910241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106</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"_Toc165910242" </w:instrText>
      </w:r>
      <w:r>
        <w:fldChar w:fldCharType="separate"/>
      </w:r>
      <w:r>
        <w:rPr>
          <w:rStyle w:val="93"/>
          <w:rFonts w:ascii="Times New Roman" w:hAnsi="Times New Roman" w:eastAsia="黑体"/>
          <w:i w:val="0"/>
          <w:sz w:val="24"/>
          <w:szCs w:val="24"/>
        </w:rPr>
        <w:t>10.2.2 费用存放</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_Toc165910242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106</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"_Toc165910243" </w:instrText>
      </w:r>
      <w:r>
        <w:fldChar w:fldCharType="separate"/>
      </w:r>
      <w:r>
        <w:rPr>
          <w:rStyle w:val="93"/>
          <w:rFonts w:ascii="Times New Roman" w:hAnsi="Times New Roman" w:eastAsia="黑体"/>
          <w:i w:val="0"/>
          <w:sz w:val="24"/>
          <w:szCs w:val="24"/>
        </w:rPr>
        <w:t>10.2.3 费用使用与管理</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_Toc165910243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106</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"_Toc165910244" </w:instrText>
      </w:r>
      <w:r>
        <w:fldChar w:fldCharType="separate"/>
      </w:r>
      <w:r>
        <w:rPr>
          <w:rStyle w:val="93"/>
          <w:rFonts w:ascii="Times New Roman" w:hAnsi="Times New Roman" w:eastAsia="黑体"/>
          <w:i w:val="0"/>
          <w:sz w:val="24"/>
          <w:szCs w:val="24"/>
        </w:rPr>
        <w:t>10.2.4 费用审计</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_Toc165910244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107</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"_Toc165910245" </w:instrText>
      </w:r>
      <w:r>
        <w:fldChar w:fldCharType="separate"/>
      </w:r>
      <w:r>
        <w:rPr>
          <w:rStyle w:val="93"/>
          <w:rFonts w:ascii="Times New Roman" w:hAnsi="Times New Roman" w:eastAsia="黑体"/>
          <w:sz w:val="24"/>
          <w:szCs w:val="24"/>
        </w:rPr>
        <w:t>10.3 监管保障措施</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_Toc165910245 \h </w:instrText>
      </w:r>
      <w:r>
        <w:rPr>
          <w:rFonts w:ascii="Times New Roman" w:hAnsi="Times New Roman" w:eastAsia="黑体"/>
          <w:sz w:val="24"/>
          <w:szCs w:val="24"/>
        </w:rPr>
        <w:fldChar w:fldCharType="separate"/>
      </w:r>
      <w:r>
        <w:rPr>
          <w:rFonts w:ascii="Times New Roman" w:hAnsi="Times New Roman" w:eastAsia="黑体"/>
          <w:sz w:val="24"/>
          <w:szCs w:val="24"/>
        </w:rPr>
        <w:t>107</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"_Toc165910246" </w:instrText>
      </w:r>
      <w:r>
        <w:fldChar w:fldCharType="separate"/>
      </w:r>
      <w:r>
        <w:rPr>
          <w:rStyle w:val="93"/>
          <w:rFonts w:ascii="Times New Roman" w:hAnsi="Times New Roman" w:eastAsia="黑体"/>
          <w:i w:val="0"/>
          <w:sz w:val="24"/>
          <w:szCs w:val="24"/>
        </w:rPr>
        <w:t>10.3.1 土地复垦监测</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_Toc165910246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107</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46"/>
        <w:tabs>
          <w:tab w:val="right" w:leader="dot" w:pos="8296"/>
        </w:tabs>
        <w:spacing w:line="360" w:lineRule="auto"/>
        <w:rPr>
          <w:rFonts w:ascii="Times New Roman" w:hAnsi="Times New Roman" w:eastAsia="黑体"/>
          <w:i w:val="0"/>
          <w:iCs w:val="0"/>
          <w:sz w:val="24"/>
          <w:szCs w:val="24"/>
        </w:rPr>
      </w:pPr>
      <w:r>
        <w:fldChar w:fldCharType="begin"/>
      </w:r>
      <w:r>
        <w:instrText xml:space="preserve"> HYPERLINK \l "_Toc165910247" </w:instrText>
      </w:r>
      <w:r>
        <w:fldChar w:fldCharType="separate"/>
      </w:r>
      <w:r>
        <w:rPr>
          <w:rStyle w:val="93"/>
          <w:rFonts w:ascii="Times New Roman" w:hAnsi="Times New Roman" w:eastAsia="黑体"/>
          <w:i w:val="0"/>
          <w:sz w:val="24"/>
          <w:szCs w:val="24"/>
        </w:rPr>
        <w:t>10.3.2 土地复垦验收</w:t>
      </w:r>
      <w:r>
        <w:rPr>
          <w:rFonts w:ascii="Times New Roman" w:hAnsi="Times New Roman" w:eastAsia="黑体"/>
          <w:i w:val="0"/>
          <w:sz w:val="24"/>
          <w:szCs w:val="24"/>
        </w:rPr>
        <w:tab/>
      </w:r>
      <w:r>
        <w:rPr>
          <w:rFonts w:ascii="Times New Roman" w:hAnsi="Times New Roman" w:eastAsia="黑体"/>
          <w:i w:val="0"/>
          <w:sz w:val="24"/>
          <w:szCs w:val="24"/>
        </w:rPr>
        <w:fldChar w:fldCharType="begin"/>
      </w:r>
      <w:r>
        <w:rPr>
          <w:rFonts w:ascii="Times New Roman" w:hAnsi="Times New Roman" w:eastAsia="黑体"/>
          <w:i w:val="0"/>
          <w:sz w:val="24"/>
          <w:szCs w:val="24"/>
        </w:rPr>
        <w:instrText xml:space="preserve"> PAGEREF _Toc165910247 \h </w:instrText>
      </w:r>
      <w:r>
        <w:rPr>
          <w:rFonts w:ascii="Times New Roman" w:hAnsi="Times New Roman" w:eastAsia="黑体"/>
          <w:i w:val="0"/>
          <w:sz w:val="24"/>
          <w:szCs w:val="24"/>
        </w:rPr>
        <w:fldChar w:fldCharType="separate"/>
      </w:r>
      <w:r>
        <w:rPr>
          <w:rFonts w:ascii="Times New Roman" w:hAnsi="Times New Roman" w:eastAsia="黑体"/>
          <w:i w:val="0"/>
          <w:sz w:val="24"/>
          <w:szCs w:val="24"/>
        </w:rPr>
        <w:t>108</w:t>
      </w:r>
      <w:r>
        <w:rPr>
          <w:rFonts w:ascii="Times New Roman" w:hAnsi="Times New Roman" w:eastAsia="黑体"/>
          <w:i w:val="0"/>
          <w:sz w:val="24"/>
          <w:szCs w:val="24"/>
        </w:rPr>
        <w:fldChar w:fldCharType="end"/>
      </w:r>
      <w:r>
        <w:rPr>
          <w:rFonts w:ascii="Times New Roman" w:hAnsi="Times New Roman" w:eastAsia="黑体"/>
          <w:i w:val="0"/>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"_Toc165910248" </w:instrText>
      </w:r>
      <w:r>
        <w:fldChar w:fldCharType="separate"/>
      </w:r>
      <w:r>
        <w:rPr>
          <w:rStyle w:val="93"/>
          <w:rFonts w:ascii="Times New Roman" w:hAnsi="Times New Roman" w:eastAsia="黑体"/>
          <w:sz w:val="24"/>
          <w:szCs w:val="24"/>
        </w:rPr>
        <w:t>10.4 技术保障措施</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_Toc165910248 \h </w:instrText>
      </w:r>
      <w:r>
        <w:rPr>
          <w:rFonts w:ascii="Times New Roman" w:hAnsi="Times New Roman" w:eastAsia="黑体"/>
          <w:sz w:val="24"/>
          <w:szCs w:val="24"/>
        </w:rPr>
        <w:fldChar w:fldCharType="separate"/>
      </w:r>
      <w:r>
        <w:rPr>
          <w:rFonts w:ascii="Times New Roman" w:hAnsi="Times New Roman" w:eastAsia="黑体"/>
          <w:sz w:val="24"/>
          <w:szCs w:val="24"/>
        </w:rPr>
        <w:t>109</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"_Toc165910249" </w:instrText>
      </w:r>
      <w:r>
        <w:fldChar w:fldCharType="separate"/>
      </w:r>
      <w:r>
        <w:rPr>
          <w:rStyle w:val="93"/>
          <w:rFonts w:ascii="Times New Roman" w:hAnsi="Times New Roman" w:eastAsia="黑体"/>
          <w:sz w:val="24"/>
          <w:szCs w:val="24"/>
        </w:rPr>
        <w:t>10.5 公众参与</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_Toc165910249 \h </w:instrText>
      </w:r>
      <w:r>
        <w:rPr>
          <w:rFonts w:ascii="Times New Roman" w:hAnsi="Times New Roman" w:eastAsia="黑体"/>
          <w:sz w:val="24"/>
          <w:szCs w:val="24"/>
        </w:rPr>
        <w:fldChar w:fldCharType="separate"/>
      </w:r>
      <w:r>
        <w:rPr>
          <w:rFonts w:ascii="Times New Roman" w:hAnsi="Times New Roman" w:eastAsia="黑体"/>
          <w:sz w:val="24"/>
          <w:szCs w:val="24"/>
        </w:rPr>
        <w:t>109</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"_Toc165910250" </w:instrText>
      </w:r>
      <w:r>
        <w:fldChar w:fldCharType="separate"/>
      </w:r>
      <w:r>
        <w:rPr>
          <w:rStyle w:val="93"/>
          <w:rFonts w:ascii="Times New Roman" w:hAnsi="Times New Roman" w:eastAsia="黑体"/>
          <w:sz w:val="24"/>
          <w:szCs w:val="24"/>
        </w:rPr>
        <w:t>10.6 土地权属调整方案</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_Toc165910250 \h </w:instrText>
      </w:r>
      <w:r>
        <w:rPr>
          <w:rFonts w:ascii="Times New Roman" w:hAnsi="Times New Roman" w:eastAsia="黑体"/>
          <w:sz w:val="24"/>
          <w:szCs w:val="24"/>
        </w:rPr>
        <w:fldChar w:fldCharType="separate"/>
      </w:r>
      <w:r>
        <w:rPr>
          <w:rFonts w:ascii="Times New Roman" w:hAnsi="Times New Roman" w:eastAsia="黑体"/>
          <w:sz w:val="24"/>
          <w:szCs w:val="24"/>
        </w:rPr>
        <w:t>110</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62"/>
        <w:tabs>
          <w:tab w:val="left" w:pos="390"/>
          <w:tab w:val="right" w:leader="dot" w:pos="8296"/>
        </w:tabs>
        <w:spacing w:line="360" w:lineRule="auto"/>
        <w:rPr>
          <w:rFonts w:ascii="Times New Roman" w:hAnsi="Times New Roman" w:eastAsia="黑体"/>
          <w:bCs w:val="0"/>
          <w:caps w:val="0"/>
          <w:sz w:val="24"/>
          <w:szCs w:val="24"/>
        </w:rPr>
      </w:pPr>
      <w:r>
        <w:fldChar w:fldCharType="begin"/>
      </w:r>
      <w:r>
        <w:instrText xml:space="preserve"> HYPERLINK \l "_Toc165910251" </w:instrText>
      </w:r>
      <w:r>
        <w:fldChar w:fldCharType="separate"/>
      </w:r>
      <w:r>
        <w:rPr>
          <w:rStyle w:val="93"/>
          <w:rFonts w:ascii="Times New Roman" w:hAnsi="Times New Roman" w:eastAsia="黑体"/>
          <w:sz w:val="24"/>
          <w:szCs w:val="24"/>
        </w:rPr>
        <w:t>11.</w:t>
      </w:r>
      <w:r>
        <w:rPr>
          <w:rFonts w:ascii="Times New Roman" w:hAnsi="Times New Roman" w:eastAsia="黑体"/>
          <w:bCs w:val="0"/>
          <w:caps w:val="0"/>
          <w:sz w:val="24"/>
          <w:szCs w:val="24"/>
        </w:rPr>
        <w:tab/>
      </w:r>
      <w:r>
        <w:rPr>
          <w:rStyle w:val="93"/>
          <w:rFonts w:ascii="Times New Roman" w:hAnsi="Times New Roman" w:eastAsia="黑体"/>
          <w:sz w:val="24"/>
          <w:szCs w:val="24"/>
        </w:rPr>
        <w:t>土地复垦方案编制成果</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_Toc165910251 \h </w:instrText>
      </w:r>
      <w:r>
        <w:rPr>
          <w:rFonts w:ascii="Times New Roman" w:hAnsi="Times New Roman" w:eastAsia="黑体"/>
          <w:sz w:val="24"/>
          <w:szCs w:val="24"/>
        </w:rPr>
        <w:fldChar w:fldCharType="separate"/>
      </w:r>
      <w:r>
        <w:rPr>
          <w:rFonts w:ascii="Times New Roman" w:hAnsi="Times New Roman" w:eastAsia="黑体"/>
          <w:sz w:val="24"/>
          <w:szCs w:val="24"/>
        </w:rPr>
        <w:t>111</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"_Toc165910254" </w:instrText>
      </w:r>
      <w:r>
        <w:fldChar w:fldCharType="separate"/>
      </w:r>
      <w:r>
        <w:rPr>
          <w:rStyle w:val="93"/>
          <w:rFonts w:ascii="Times New Roman" w:hAnsi="Times New Roman" w:eastAsia="黑体"/>
          <w:sz w:val="24"/>
          <w:szCs w:val="24"/>
        </w:rPr>
        <w:t>11.1 报告</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_Toc165910254 \h </w:instrText>
      </w:r>
      <w:r>
        <w:rPr>
          <w:rFonts w:ascii="Times New Roman" w:hAnsi="Times New Roman" w:eastAsia="黑体"/>
          <w:sz w:val="24"/>
          <w:szCs w:val="24"/>
        </w:rPr>
        <w:fldChar w:fldCharType="separate"/>
      </w:r>
      <w:r>
        <w:rPr>
          <w:rFonts w:ascii="Times New Roman" w:hAnsi="Times New Roman" w:eastAsia="黑体"/>
          <w:sz w:val="24"/>
          <w:szCs w:val="24"/>
        </w:rPr>
        <w:t>111</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"_Toc165910255" </w:instrText>
      </w:r>
      <w:r>
        <w:fldChar w:fldCharType="separate"/>
      </w:r>
      <w:r>
        <w:rPr>
          <w:rStyle w:val="93"/>
          <w:rFonts w:ascii="Times New Roman" w:hAnsi="Times New Roman" w:eastAsia="黑体"/>
          <w:sz w:val="24"/>
          <w:szCs w:val="24"/>
        </w:rPr>
        <w:t>11.2 附图</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_Toc165910255 \h </w:instrText>
      </w:r>
      <w:r>
        <w:rPr>
          <w:rFonts w:ascii="Times New Roman" w:hAnsi="Times New Roman" w:eastAsia="黑体"/>
          <w:sz w:val="24"/>
          <w:szCs w:val="24"/>
        </w:rPr>
        <w:fldChar w:fldCharType="separate"/>
      </w:r>
      <w:r>
        <w:rPr>
          <w:rFonts w:ascii="Times New Roman" w:hAnsi="Times New Roman" w:eastAsia="黑体"/>
          <w:sz w:val="24"/>
          <w:szCs w:val="24"/>
        </w:rPr>
        <w:t>111</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77"/>
        <w:tabs>
          <w:tab w:val="right" w:leader="dot" w:pos="8296"/>
        </w:tabs>
        <w:spacing w:line="360" w:lineRule="auto"/>
        <w:rPr>
          <w:rFonts w:ascii="Times New Roman" w:hAnsi="Times New Roman" w:eastAsia="黑体"/>
          <w:smallCaps w:val="0"/>
          <w:sz w:val="24"/>
          <w:szCs w:val="24"/>
        </w:rPr>
      </w:pPr>
      <w:r>
        <w:fldChar w:fldCharType="begin"/>
      </w:r>
      <w:r>
        <w:instrText xml:space="preserve"> HYPERLINK \l "_Toc165910256" </w:instrText>
      </w:r>
      <w:r>
        <w:fldChar w:fldCharType="separate"/>
      </w:r>
      <w:r>
        <w:rPr>
          <w:rStyle w:val="93"/>
          <w:rFonts w:ascii="Times New Roman" w:hAnsi="Times New Roman" w:eastAsia="黑体"/>
          <w:sz w:val="24"/>
          <w:szCs w:val="24"/>
        </w:rPr>
        <w:t>11.3 附件</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_Toc165910256 \h </w:instrText>
      </w:r>
      <w:r>
        <w:rPr>
          <w:rFonts w:ascii="Times New Roman" w:hAnsi="Times New Roman" w:eastAsia="黑体"/>
          <w:sz w:val="24"/>
          <w:szCs w:val="24"/>
        </w:rPr>
        <w:fldChar w:fldCharType="separate"/>
      </w:r>
      <w:r>
        <w:rPr>
          <w:rFonts w:ascii="Times New Roman" w:hAnsi="Times New Roman" w:eastAsia="黑体"/>
          <w:sz w:val="24"/>
          <w:szCs w:val="24"/>
        </w:rPr>
        <w:t>111</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150"/>
        <w:spacing w:before="156" w:after="156" w:line="240" w:lineRule="auto"/>
        <w:jc w:val="left"/>
        <w:outlineLvl w:val="9"/>
        <w:rPr>
          <w:rFonts w:eastAsia="宋体"/>
          <w:b/>
          <w:bCs/>
          <w:color w:val="000000" w:themeColor="text1"/>
          <w:sz w:val="24"/>
          <w:szCs w:val="24"/>
          <w14:textFill>
            <w14:solidFill>
              <w14:schemeClr w14:val="tx1"/>
            </w14:solidFill>
          </w14:textFill>
        </w:rPr>
        <w:sectPr>
          <w:headerReference r:id="rId4" w:type="default"/>
          <w:footerReference r:id="rId5" w:type="default"/>
          <w:pgSz w:w="11906" w:h="16838"/>
          <w:pgMar w:top="1440" w:right="1800" w:bottom="1418" w:left="1800" w:header="851" w:footer="956" w:gutter="0"/>
          <w:pgNumType w:fmt="upperRoman" w:start="1"/>
          <w:cols w:space="720" w:num="1"/>
          <w:docGrid w:type="lines" w:linePitch="312" w:charSpace="0"/>
        </w:sectPr>
      </w:pPr>
      <w:r>
        <w:rPr>
          <w:rFonts w:ascii="黑体" w:hAnsi="黑体"/>
          <w:caps/>
          <w:color w:val="000000" w:themeColor="text1"/>
          <w:sz w:val="24"/>
          <w:szCs w:val="24"/>
          <w14:textFill>
            <w14:solidFill>
              <w14:schemeClr w14:val="tx1"/>
            </w14:solidFill>
          </w14:textFill>
        </w:rPr>
        <w:fldChar w:fldCharType="end"/>
      </w:r>
    </w:p>
    <w:p>
      <w:pPr>
        <w:pStyle w:val="442"/>
        <w:numPr>
          <w:ilvl w:val="0"/>
          <w:numId w:val="15"/>
        </w:numPr>
        <w:spacing w:before="156" w:beforeLines="50" w:after="156" w:afterLines="50" w:line="360" w:lineRule="auto"/>
        <w:ind w:firstLineChars="0"/>
        <w:jc w:val="center"/>
        <w:outlineLvl w:val="0"/>
        <w:rPr>
          <w:rFonts w:ascii="Times New Roman" w:hAnsi="Times New Roman" w:eastAsia="黑体"/>
          <w:color w:val="000000" w:themeColor="text1"/>
          <w:sz w:val="32"/>
          <w:szCs w:val="32"/>
          <w14:textFill>
            <w14:solidFill>
              <w14:schemeClr w14:val="tx1"/>
            </w14:solidFill>
          </w14:textFill>
        </w:rPr>
      </w:pPr>
      <w:bookmarkStart w:id="1" w:name="_Toc165910120"/>
      <w:bookmarkStart w:id="2" w:name="_Toc109602788"/>
      <w:bookmarkStart w:id="3" w:name="_Toc110308625"/>
      <w:r>
        <w:rPr>
          <w:rFonts w:ascii="Times New Roman" w:hAnsi="Times New Roman" w:eastAsia="黑体"/>
          <w:color w:val="000000" w:themeColor="text1"/>
          <w:sz w:val="32"/>
          <w:szCs w:val="32"/>
          <w14:textFill>
            <w14:solidFill>
              <w14:schemeClr w14:val="tx1"/>
            </w14:solidFill>
          </w14:textFill>
        </w:rPr>
        <w:t>前言</w:t>
      </w:r>
      <w:bookmarkEnd w:id="0"/>
      <w:bookmarkEnd w:id="1"/>
      <w:bookmarkEnd w:id="2"/>
      <w:bookmarkEnd w:id="3"/>
    </w:p>
    <w:p>
      <w:pPr>
        <w:pStyle w:val="3"/>
        <w:numPr>
          <w:ilvl w:val="1"/>
          <w:numId w:val="16"/>
        </w:numPr>
        <w:tabs>
          <w:tab w:val="left" w:pos="5640"/>
        </w:tabs>
        <w:snapToGrid w:val="0"/>
        <w:spacing w:before="156" w:after="156" w:afterLines="50"/>
        <w:ind w:firstLineChars="0"/>
        <w:jc w:val="left"/>
        <w:rPr>
          <w:color w:val="000000" w:themeColor="text1"/>
          <w:sz w:val="30"/>
          <w:szCs w:val="28"/>
          <w14:textFill>
            <w14:solidFill>
              <w14:schemeClr w14:val="tx1"/>
            </w14:solidFill>
          </w14:textFill>
        </w:rPr>
      </w:pPr>
      <w:bookmarkStart w:id="4" w:name="_Toc332007988"/>
      <w:bookmarkStart w:id="5" w:name="_Toc110308626"/>
      <w:bookmarkStart w:id="6" w:name="_Toc109602789"/>
      <w:r>
        <w:rPr>
          <w:color w:val="000000" w:themeColor="text1"/>
          <w:sz w:val="30"/>
          <w:szCs w:val="28"/>
          <w14:textFill>
            <w14:solidFill>
              <w14:schemeClr w14:val="tx1"/>
            </w14:solidFill>
          </w14:textFill>
        </w:rPr>
        <w:t xml:space="preserve"> </w:t>
      </w:r>
      <w:bookmarkStart w:id="7" w:name="_Toc165910121"/>
      <w:r>
        <w:rPr>
          <w:color w:val="000000" w:themeColor="text1"/>
          <w:sz w:val="30"/>
          <w:szCs w:val="28"/>
          <w14:textFill>
            <w14:solidFill>
              <w14:schemeClr w14:val="tx1"/>
            </w14:solidFill>
          </w14:textFill>
        </w:rPr>
        <w:t>编制背景及过程</w:t>
      </w:r>
      <w:bookmarkEnd w:id="4"/>
      <w:bookmarkEnd w:id="5"/>
      <w:bookmarkEnd w:id="6"/>
      <w:bookmarkEnd w:id="7"/>
    </w:p>
    <w:p>
      <w:pPr>
        <w:pStyle w:val="148"/>
        <w:ind w:firstLine="480"/>
        <w:rPr>
          <w:rFonts w:eastAsia="仿宋" w:cs="Times New Roman"/>
          <w:color w:val="000000" w:themeColor="text1"/>
          <w:kern w:val="2"/>
          <w14:textFill>
            <w14:solidFill>
              <w14:schemeClr w14:val="tx1"/>
            </w14:solidFill>
          </w14:textFill>
        </w:rPr>
      </w:pPr>
      <w:r>
        <w:rPr>
          <w:rFonts w:eastAsia="仿宋" w:cs="Times New Roman"/>
          <w:color w:val="000000" w:themeColor="text1"/>
          <w:kern w:val="2"/>
          <w14:textFill>
            <w14:solidFill>
              <w14:schemeClr w14:val="tx1"/>
            </w14:solidFill>
          </w14:textFill>
        </w:rPr>
        <w:t>水是事关国计民生的基础性自然资源和战略性经济资源。人多水少，水资源时空分布不均是我国的基本水情。习近平总书记开创性提出“节水优先、空间均衡、系统治理、两手发力”的治水思路，把节水优先放在首位。2023年3月15日，新疆水资源可持续利用院士专家座谈会召开，会上马兴瑞指出：水是新疆经济社会发展的命脉，水资源利用效率直接影响新疆发展空间。做好新疆水利工作，发挥水资源最大效益，特别是聚焦国家新一轮千亿斤粮食产能提升行动强化水利支撑，提高新疆对保障国家粮食安全和重要农产品供给的贡献度，是急需研究解决的重大课题。要深入学习贯彻习近平总书记对新疆系列重要讲话重要指示批示精神和新时代党的治疆方略，全面落实节水优先、空间均衡、系统治理、两手发力的治水思路，科学统筹谋划新疆水利发展，进一步提高水资源高效配置和合理利用水平。</w:t>
      </w:r>
    </w:p>
    <w:p>
      <w:pPr>
        <w:pStyle w:val="148"/>
        <w:ind w:firstLine="480"/>
        <w:rPr>
          <w:rFonts w:eastAsia="仿宋" w:cs="Times New Roman"/>
          <w:color w:val="000000" w:themeColor="text1"/>
          <w:kern w:val="2"/>
          <w14:textFill>
            <w14:solidFill>
              <w14:schemeClr w14:val="tx1"/>
            </w14:solidFill>
          </w14:textFill>
        </w:rPr>
      </w:pPr>
      <w:r>
        <w:rPr>
          <w:rFonts w:eastAsia="仿宋" w:cs="Times New Roman"/>
          <w:color w:val="000000" w:themeColor="text1"/>
          <w:kern w:val="2"/>
          <w14:textFill>
            <w14:solidFill>
              <w14:schemeClr w14:val="tx1"/>
            </w14:solidFill>
          </w14:textFill>
        </w:rPr>
        <w:t>伽师县克孜河南岸总干渠续建配套与现代化改造项目是落实马兴瑞书记关于新疆水资源利用的重要讲话精神的重要体现，根据调查，伽师县大部分渠道未采取防渗措施，截至2021年全县干渠防渗率60.13%；支渠防渗率32.58%。渠基土透水性较强，渗漏量较大。本项目的实施可大大提高克孜河英阿瓦提渠首至布哈拉渠首段的水资源输水效率，提高伽师县水资源利用效率，同时减少河道水渗漏，降低河道沿线地下水水位，有利于改善克孜河沿岸土壤盐渍化现状，新建渠道沿线盐碱地可作为伽师县增水增地的重要区域，为伽师县夯实全国粮棉生产基地和稀有果品生产基地提供保障。</w:t>
      </w:r>
    </w:p>
    <w:p>
      <w:pPr>
        <w:pStyle w:val="148"/>
        <w:ind w:firstLine="480"/>
        <w:rPr>
          <w:rFonts w:eastAsia="仿宋" w:cs="Times New Roman"/>
          <w:color w:val="000000" w:themeColor="text1"/>
          <w:kern w:val="2"/>
          <w14:textFill>
            <w14:solidFill>
              <w14:schemeClr w14:val="tx1"/>
            </w14:solidFill>
          </w14:textFill>
        </w:rPr>
      </w:pPr>
      <w:r>
        <w:rPr>
          <w:rFonts w:eastAsia="仿宋" w:cs="Times New Roman"/>
          <w:color w:val="000000" w:themeColor="text1"/>
          <w:kern w:val="2"/>
          <w14:textFill>
            <w14:solidFill>
              <w14:schemeClr w14:val="tx1"/>
            </w14:solidFill>
          </w14:textFill>
        </w:rPr>
        <w:t>根据相关资料，伽师县克孜河南岸总干渠续建配套与现代化改造项目分别位于伽师县夏普吐勒镇、夏阿瓦提镇以及铁日木乡，共涉及20个村，主要占用土地资源为渠道、交通桥道路连接段及管理用房、施工生产生活区、堆料区。项目共占用土地340.8977hm</w:t>
      </w:r>
      <w:r>
        <w:rPr>
          <w:rFonts w:eastAsia="仿宋" w:cs="Times New Roman"/>
          <w:color w:val="000000" w:themeColor="text1"/>
          <w:kern w:val="2"/>
          <w:vertAlign w:val="superscript"/>
          <w14:textFill>
            <w14:solidFill>
              <w14:schemeClr w14:val="tx1"/>
            </w14:solidFill>
          </w14:textFill>
        </w:rPr>
        <w:t>2</w:t>
      </w:r>
      <w:r>
        <w:rPr>
          <w:rFonts w:eastAsia="仿宋" w:cs="Times New Roman"/>
          <w:color w:val="000000" w:themeColor="text1"/>
          <w:kern w:val="2"/>
          <w14:textFill>
            <w14:solidFill>
              <w14:schemeClr w14:val="tx1"/>
            </w14:solidFill>
          </w14:textFill>
        </w:rPr>
        <w:t>，其中，永久占地即为拟建渠道和交通桥道路连接段及管理用房，占地面积248.5197hm</w:t>
      </w:r>
      <w:r>
        <w:rPr>
          <w:rFonts w:eastAsia="仿宋" w:cs="Times New Roman"/>
          <w:color w:val="000000" w:themeColor="text1"/>
          <w:kern w:val="2"/>
          <w:vertAlign w:val="superscript"/>
          <w14:textFill>
            <w14:solidFill>
              <w14:schemeClr w14:val="tx1"/>
            </w14:solidFill>
          </w14:textFill>
        </w:rPr>
        <w:t>2</w:t>
      </w:r>
      <w:r>
        <w:rPr>
          <w:rFonts w:eastAsia="仿宋" w:cs="Times New Roman"/>
          <w:color w:val="000000" w:themeColor="text1"/>
          <w:kern w:val="2"/>
          <w14:textFill>
            <w14:solidFill>
              <w14:schemeClr w14:val="tx1"/>
            </w14:solidFill>
          </w14:textFill>
        </w:rPr>
        <w:t>；临时占地部分主要为施工生产生活区、堆料区，面积为92.3780hm</w:t>
      </w:r>
      <w:r>
        <w:rPr>
          <w:rFonts w:eastAsia="仿宋" w:cs="Times New Roman"/>
          <w:color w:val="000000" w:themeColor="text1"/>
          <w:kern w:val="2"/>
          <w:vertAlign w:val="superscript"/>
          <w14:textFill>
            <w14:solidFill>
              <w14:schemeClr w14:val="tx1"/>
            </w14:solidFill>
          </w14:textFill>
        </w:rPr>
        <w:t>2</w:t>
      </w:r>
      <w:r>
        <w:rPr>
          <w:rFonts w:eastAsia="仿宋" w:cs="Times New Roman"/>
          <w:color w:val="000000" w:themeColor="text1"/>
          <w:kern w:val="2"/>
          <w14:textFill>
            <w14:solidFill>
              <w14:schemeClr w14:val="tx1"/>
            </w14:solidFill>
          </w14:textFill>
        </w:rPr>
        <w:t>。考虑到项目建设的实施，会产生一系列的土地问题。伽师县克孜河南岸总干渠续建配套与现代化改造项目在建设过程中会对土地资源造成损毁，属于有复垦任务的建设项目，必须编制《土地复垦方案报告书》，并通过自然资源行政主管部门审批。</w:t>
      </w:r>
    </w:p>
    <w:p>
      <w:pPr>
        <w:pStyle w:val="148"/>
        <w:ind w:firstLine="480"/>
        <w:rPr>
          <w:rFonts w:eastAsia="仿宋" w:cs="Times New Roman"/>
          <w:color w:val="000000" w:themeColor="text1"/>
          <w:kern w:val="2"/>
          <w14:textFill>
            <w14:solidFill>
              <w14:schemeClr w14:val="tx1"/>
            </w14:solidFill>
          </w14:textFill>
        </w:rPr>
      </w:pPr>
      <w:r>
        <w:rPr>
          <w:rFonts w:eastAsia="仿宋" w:cs="Times New Roman"/>
          <w:color w:val="000000" w:themeColor="text1"/>
          <w:kern w:val="2"/>
          <w14:textFill>
            <w14:solidFill>
              <w14:schemeClr w14:val="tx1"/>
            </w14:solidFill>
          </w14:textFill>
        </w:rPr>
        <w:t>为贯彻落实《土地复垦条例》和《国土空间调查、规划、用途管制用地用海分类指南（试行）》精神，预防和控制本项目施工建设及运营阶段的土地损毁面积，并及时复垦利用被损毁的土地，充分挖掘废弃土地潜力，促进土地节约集约利用，保护和改善拟建干渠周边环境，实现社会经济与生态环境可持续发展，伽师县水管总站于2024年4月委托新疆新建盈天勘测规划设计有限公司编制《伽师县克孜河南岸总干渠续建配套与现代化改造项目土地复垦方案报告书》。</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kern w:val="2"/>
          <w14:textFill>
            <w14:solidFill>
              <w14:schemeClr w14:val="tx1"/>
            </w14:solidFill>
          </w14:textFill>
        </w:rPr>
        <w:t>接受委托后，我单位编制组成员多次对现场进行实地调研，对项目区的土地利用现状与规划进行了调查，收集了相关基础资料，走访了相关职能部门和土地权利人，咨询和了解了当地土地利用总体规划和相关土地复垦规定，并严格按照《土地复垦方案编制规程》和《自然资源部关于规范临时用地管理的通知》自然资规〔2021〕2号的相关规定进行编制，并反复讨论修改，最终形成《伽师县克孜河南岸总干渠续建配套与现代化改造项目土地复垦方案报告书》。</w:t>
      </w:r>
    </w:p>
    <w:p>
      <w:pPr>
        <w:pStyle w:val="3"/>
        <w:numPr>
          <w:ilvl w:val="1"/>
          <w:numId w:val="16"/>
        </w:numPr>
        <w:tabs>
          <w:tab w:val="left" w:pos="5640"/>
        </w:tabs>
        <w:snapToGrid w:val="0"/>
        <w:spacing w:before="156" w:after="156" w:afterLines="50"/>
        <w:ind w:firstLineChars="0"/>
        <w:jc w:val="left"/>
        <w:rPr>
          <w:color w:val="000000" w:themeColor="text1"/>
          <w:sz w:val="30"/>
          <w:szCs w:val="28"/>
          <w14:textFill>
            <w14:solidFill>
              <w14:schemeClr w14:val="tx1"/>
            </w14:solidFill>
          </w14:textFill>
        </w:rPr>
      </w:pPr>
      <w:bookmarkStart w:id="8" w:name="_Toc110308627"/>
      <w:bookmarkStart w:id="9" w:name="_Toc278910444"/>
      <w:bookmarkStart w:id="10" w:name="_Toc109602790"/>
      <w:bookmarkStart w:id="11" w:name="_Toc320873011"/>
      <w:r>
        <w:rPr>
          <w:color w:val="000000" w:themeColor="text1"/>
          <w:sz w:val="30"/>
          <w:szCs w:val="28"/>
          <w14:textFill>
            <w14:solidFill>
              <w14:schemeClr w14:val="tx1"/>
            </w14:solidFill>
          </w14:textFill>
        </w:rPr>
        <w:t xml:space="preserve"> </w:t>
      </w:r>
      <w:bookmarkStart w:id="12" w:name="_Toc165910122"/>
      <w:r>
        <w:rPr>
          <w:color w:val="000000" w:themeColor="text1"/>
          <w:sz w:val="30"/>
          <w:szCs w:val="28"/>
          <w14:textFill>
            <w14:solidFill>
              <w14:schemeClr w14:val="tx1"/>
            </w14:solidFill>
          </w14:textFill>
        </w:rPr>
        <w:t>复垦方案摘要</w:t>
      </w:r>
      <w:bookmarkEnd w:id="8"/>
      <w:bookmarkEnd w:id="9"/>
      <w:bookmarkEnd w:id="10"/>
      <w:bookmarkEnd w:id="11"/>
      <w:bookmarkEnd w:id="12"/>
    </w:p>
    <w:p>
      <w:pPr>
        <w:pStyle w:val="151"/>
        <w:numPr>
          <w:ilvl w:val="2"/>
          <w:numId w:val="16"/>
        </w:numPr>
        <w:spacing w:beforeLines="0" w:afterLines="0"/>
        <w:rPr>
          <w:color w:val="000000" w:themeColor="text1"/>
          <w14:textFill>
            <w14:solidFill>
              <w14:schemeClr w14:val="tx1"/>
            </w14:solidFill>
          </w14:textFill>
        </w:rPr>
      </w:pPr>
      <w:bookmarkStart w:id="13" w:name="_Toc384126990"/>
      <w:r>
        <w:rPr>
          <w:color w:val="000000" w:themeColor="text1"/>
          <w14:textFill>
            <w14:solidFill>
              <w14:schemeClr w14:val="tx1"/>
            </w14:solidFill>
          </w14:textFill>
        </w:rPr>
        <w:t xml:space="preserve"> </w:t>
      </w:r>
      <w:bookmarkStart w:id="14" w:name="_Toc165910123"/>
      <w:r>
        <w:rPr>
          <w:color w:val="000000" w:themeColor="text1"/>
          <w14:textFill>
            <w14:solidFill>
              <w14:schemeClr w14:val="tx1"/>
            </w14:solidFill>
          </w14:textFill>
        </w:rPr>
        <w:t>服务年限</w:t>
      </w:r>
      <w:bookmarkEnd w:id="13"/>
      <w:bookmarkEnd w:id="14"/>
    </w:p>
    <w:p>
      <w:pPr>
        <w:pStyle w:val="148"/>
        <w:ind w:firstLine="480"/>
        <w:rPr>
          <w:rFonts w:eastAsia="仿宋" w:cs="Times New Roman"/>
          <w:color w:val="000000" w:themeColor="text1"/>
          <w14:textFill>
            <w14:solidFill>
              <w14:schemeClr w14:val="tx1"/>
            </w14:solidFill>
          </w14:textFill>
        </w:rPr>
      </w:pPr>
      <w:bookmarkStart w:id="15" w:name="_Toc384126991"/>
      <w:r>
        <w:rPr>
          <w:rFonts w:eastAsia="仿宋" w:cs="Times New Roman"/>
          <w:color w:val="000000" w:themeColor="text1"/>
          <w14:textFill>
            <w14:solidFill>
              <w14:schemeClr w14:val="tx1"/>
            </w14:solidFill>
          </w14:textFill>
        </w:rPr>
        <w:t>工程建设期：根据项目建设计划安排，拟在1年内建设完成。即2024年5月开工建设，到2025年4月完工，项目建设期为2024年5月至2025年4月，故本项目工程建设期为1年。</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土地复垦方案服务年限：根据土地复垦编制规程及项目区实际情况分析，本土地复垦方案的目标为预防控制损毁土地，并对损毁土地进行复垦，由于本项目属于先损毁后复垦，复垦施工期为6个月，故本方案土地复垦工作从项目建设完工后开始，复垦施工期为2025年5月—2025年10月。同时，考虑项目区自然条件及植被恢复情况，初步制定3年的管护期，管护时间为2025年11月—2028年10月。</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因此，最终确定本方服务年限为4年6个月=工程建设（1年）+复垦施工期（6个月）+管护期（3年），即2024年5月至2028年10月。</w:t>
      </w:r>
    </w:p>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16" w:name="_Toc165910124"/>
      <w:r>
        <w:rPr>
          <w:color w:val="000000" w:themeColor="text1"/>
          <w14:textFill>
            <w14:solidFill>
              <w14:schemeClr w14:val="tx1"/>
            </w14:solidFill>
          </w14:textFill>
        </w:rPr>
        <w:t>方案涉及各类用地面积</w:t>
      </w:r>
      <w:bookmarkEnd w:id="15"/>
      <w:bookmarkEnd w:id="16"/>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本项目永久性建设用地面积248.5197hm²；临时用地面积92.3780hm²；损毁土地范围为临时用地面积与永久性建设用地面积之和，面积340.8977hm²；复垦区面积为损毁土地面积，面积340.8977hm²，复垦责任范围面积即为临时用地范围，面积92.3780hm²。具体涉及的各类土地面积见表1-1所示。</w:t>
      </w:r>
    </w:p>
    <w:p>
      <w:pPr>
        <w:pStyle w:val="47"/>
        <w:adjustRightInd w:val="0"/>
        <w:spacing w:line="360" w:lineRule="auto"/>
        <w:ind w:firstLine="0"/>
        <w:jc w:val="center"/>
        <w:rPr>
          <w:rFonts w:ascii="Times New Roman" w:hAnsi="Times New Roman" w:eastAsia="黑体"/>
          <w:color w:val="000000" w:themeColor="text1"/>
          <w:sz w:val="21"/>
          <w:szCs w:val="21"/>
          <w14:textFill>
            <w14:solidFill>
              <w14:schemeClr w14:val="tx1"/>
            </w14:solidFill>
          </w14:textFill>
        </w:rPr>
      </w:pPr>
      <w:r>
        <w:rPr>
          <w:rFonts w:ascii="Times New Roman" w:hAnsi="Times New Roman" w:eastAsia="黑体"/>
          <w:color w:val="000000" w:themeColor="text1"/>
          <w:sz w:val="21"/>
          <w:szCs w:val="21"/>
          <w14:textFill>
            <w14:solidFill>
              <w14:schemeClr w14:val="tx1"/>
            </w14:solidFill>
          </w14:textFill>
        </w:rPr>
        <w:t>表1-1 方案涉及的各类土地面积</w:t>
      </w:r>
    </w:p>
    <w:tbl>
      <w:tblPr>
        <w:tblStyle w:val="96"/>
        <w:tblW w:w="8522" w:type="dxa"/>
        <w:jc w:val="center"/>
        <w:tblInd w:w="0" w:type="dxa"/>
        <w:tblLayout w:type="fixed"/>
        <w:tblCellMar>
          <w:top w:w="0" w:type="dxa"/>
          <w:left w:w="108" w:type="dxa"/>
          <w:bottom w:w="0" w:type="dxa"/>
          <w:right w:w="108" w:type="dxa"/>
        </w:tblCellMar>
      </w:tblPr>
      <w:tblGrid>
        <w:gridCol w:w="1243"/>
        <w:gridCol w:w="181"/>
        <w:gridCol w:w="2461"/>
        <w:gridCol w:w="891"/>
        <w:gridCol w:w="1711"/>
        <w:gridCol w:w="992"/>
        <w:gridCol w:w="1043"/>
      </w:tblGrid>
      <w:tr>
        <w:tblPrEx>
          <w:tblLayout w:type="fixed"/>
          <w:tblCellMar>
            <w:top w:w="0" w:type="dxa"/>
            <w:left w:w="108" w:type="dxa"/>
            <w:bottom w:w="0" w:type="dxa"/>
            <w:right w:w="108" w:type="dxa"/>
          </w:tblCellMar>
        </w:tblPrEx>
        <w:trPr>
          <w:jc w:val="center"/>
        </w:trPr>
        <w:tc>
          <w:tcPr>
            <w:tcW w:w="388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用地名称</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面积</w:t>
            </w:r>
          </w:p>
        </w:tc>
        <w:tc>
          <w:tcPr>
            <w:tcW w:w="17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损毁时间</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损毁类型</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是否纳入复垦</w:t>
            </w:r>
          </w:p>
        </w:tc>
      </w:tr>
      <w:tr>
        <w:tblPrEx>
          <w:tblLayout w:type="fixed"/>
          <w:tblCellMar>
            <w:top w:w="0" w:type="dxa"/>
            <w:left w:w="108" w:type="dxa"/>
            <w:bottom w:w="0" w:type="dxa"/>
            <w:right w:w="108" w:type="dxa"/>
          </w:tblCellMar>
        </w:tblPrEx>
        <w:trPr>
          <w:jc w:val="center"/>
        </w:trPr>
        <w:tc>
          <w:tcPr>
            <w:tcW w:w="388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b/>
                <w:bCs/>
                <w:color w:val="000000" w:themeColor="text1"/>
                <w:kern w:val="0"/>
                <w:sz w:val="18"/>
                <w:szCs w:val="18"/>
                <w14:textFill>
                  <w14:solidFill>
                    <w14:schemeClr w14:val="tx1"/>
                  </w14:solidFill>
                </w14:textFill>
              </w:rPr>
            </w:pPr>
          </w:p>
        </w:tc>
        <w:tc>
          <w:tcPr>
            <w:tcW w:w="89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hm</w:t>
            </w:r>
            <w:r>
              <w:rPr>
                <w:rFonts w:ascii="Times New Roman" w:hAnsi="Times New Roman"/>
                <w:b/>
                <w:bCs/>
                <w:color w:val="000000" w:themeColor="text1"/>
                <w:kern w:val="0"/>
                <w:sz w:val="18"/>
                <w:szCs w:val="18"/>
                <w:vertAlign w:val="superscript"/>
                <w14:textFill>
                  <w14:solidFill>
                    <w14:schemeClr w14:val="tx1"/>
                  </w14:solidFill>
                </w14:textFill>
              </w:rPr>
              <w:t>2</w:t>
            </w:r>
          </w:p>
        </w:tc>
        <w:tc>
          <w:tcPr>
            <w:tcW w:w="17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b/>
                <w:bCs/>
                <w:color w:val="000000" w:themeColor="text1"/>
                <w:kern w:val="0"/>
                <w:sz w:val="18"/>
                <w:szCs w:val="18"/>
                <w14:textFill>
                  <w14:solidFill>
                    <w14:schemeClr w14:val="tx1"/>
                  </w14:solidFill>
                </w14:textFill>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b/>
                <w:bCs/>
                <w:color w:val="000000" w:themeColor="text1"/>
                <w:kern w:val="0"/>
                <w:sz w:val="18"/>
                <w:szCs w:val="18"/>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b/>
                <w:bCs/>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12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永久性建设用地</w:t>
            </w:r>
          </w:p>
        </w:tc>
        <w:tc>
          <w:tcPr>
            <w:tcW w:w="2642"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交通桥道路连接段及管理用房</w:t>
            </w:r>
          </w:p>
        </w:tc>
        <w:tc>
          <w:tcPr>
            <w:tcW w:w="89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12.1411 </w:t>
            </w:r>
          </w:p>
        </w:tc>
        <w:tc>
          <w:tcPr>
            <w:tcW w:w="171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2024年5月-2025年4月</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占用</w:t>
            </w:r>
          </w:p>
        </w:tc>
        <w:tc>
          <w:tcPr>
            <w:tcW w:w="10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否</w:t>
            </w:r>
          </w:p>
        </w:tc>
      </w:tr>
      <w:tr>
        <w:tblPrEx>
          <w:tblLayout w:type="fixed"/>
          <w:tblCellMar>
            <w:top w:w="0" w:type="dxa"/>
            <w:left w:w="108" w:type="dxa"/>
            <w:bottom w:w="0" w:type="dxa"/>
            <w:right w:w="108" w:type="dxa"/>
          </w:tblCellMar>
        </w:tblPrEx>
        <w:trPr>
          <w:jc w:val="center"/>
        </w:trPr>
        <w:tc>
          <w:tcPr>
            <w:tcW w:w="124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color w:val="000000" w:themeColor="text1"/>
                <w:kern w:val="0"/>
                <w:sz w:val="18"/>
                <w:szCs w:val="18"/>
                <w14:textFill>
                  <w14:solidFill>
                    <w14:schemeClr w14:val="tx1"/>
                  </w14:solidFill>
                </w14:textFill>
              </w:rPr>
            </w:pPr>
          </w:p>
        </w:tc>
        <w:tc>
          <w:tcPr>
            <w:tcW w:w="2642"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渠道</w:t>
            </w:r>
          </w:p>
        </w:tc>
        <w:tc>
          <w:tcPr>
            <w:tcW w:w="89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236.3786 </w:t>
            </w:r>
          </w:p>
        </w:tc>
        <w:tc>
          <w:tcPr>
            <w:tcW w:w="1711"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color w:val="000000" w:themeColor="text1"/>
                <w:kern w:val="0"/>
                <w:sz w:val="18"/>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占用</w:t>
            </w:r>
          </w:p>
        </w:tc>
        <w:tc>
          <w:tcPr>
            <w:tcW w:w="104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38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9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248.5197</w:t>
            </w:r>
          </w:p>
        </w:tc>
        <w:tc>
          <w:tcPr>
            <w:tcW w:w="17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0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r>
      <w:tr>
        <w:tblPrEx>
          <w:tblLayout w:type="fixed"/>
          <w:tblCellMar>
            <w:top w:w="0" w:type="dxa"/>
            <w:left w:w="108" w:type="dxa"/>
            <w:bottom w:w="0" w:type="dxa"/>
            <w:right w:w="108" w:type="dxa"/>
          </w:tblCellMar>
        </w:tblPrEx>
        <w:trPr>
          <w:trHeight w:val="336" w:hRule="atLeast"/>
          <w:jc w:val="center"/>
        </w:trPr>
        <w:tc>
          <w:tcPr>
            <w:tcW w:w="142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临时用地</w:t>
            </w:r>
          </w:p>
        </w:tc>
        <w:tc>
          <w:tcPr>
            <w:tcW w:w="2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施工生产生活区</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6.9976 </w:t>
            </w:r>
          </w:p>
        </w:tc>
        <w:tc>
          <w:tcPr>
            <w:tcW w:w="171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2024年5月-2025年4月</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压占</w:t>
            </w:r>
          </w:p>
        </w:tc>
        <w:tc>
          <w:tcPr>
            <w:tcW w:w="1043" w:type="dxa"/>
            <w:vMerge w:val="restart"/>
            <w:tcBorders>
              <w:top w:val="single" w:color="auto" w:sz="4" w:space="0"/>
              <w:left w:val="single" w:color="auto" w:sz="4" w:space="0"/>
              <w:bottom w:val="nil"/>
              <w:right w:val="single" w:color="auto" w:sz="4" w:space="0"/>
            </w:tcBorders>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纳入</w:t>
            </w:r>
          </w:p>
        </w:tc>
      </w:tr>
      <w:tr>
        <w:tblPrEx>
          <w:tblLayout w:type="fixed"/>
          <w:tblCellMar>
            <w:top w:w="0" w:type="dxa"/>
            <w:left w:w="108" w:type="dxa"/>
            <w:bottom w:w="0" w:type="dxa"/>
            <w:right w:w="108" w:type="dxa"/>
          </w:tblCellMar>
        </w:tblPrEx>
        <w:trPr>
          <w:jc w:val="center"/>
        </w:trPr>
        <w:tc>
          <w:tcPr>
            <w:tcW w:w="1424"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color w:val="000000" w:themeColor="text1"/>
                <w:kern w:val="0"/>
                <w:sz w:val="18"/>
                <w:szCs w:val="18"/>
                <w14:textFill>
                  <w14:solidFill>
                    <w14:schemeClr w14:val="tx1"/>
                  </w14:solidFill>
                </w14:textFill>
              </w:rPr>
            </w:pPr>
          </w:p>
        </w:tc>
        <w:tc>
          <w:tcPr>
            <w:tcW w:w="246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堆料区</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85.3804 </w:t>
            </w:r>
          </w:p>
        </w:tc>
        <w:tc>
          <w:tcPr>
            <w:tcW w:w="17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color w:val="000000" w:themeColor="text1"/>
                <w:kern w:val="0"/>
                <w:sz w:val="18"/>
                <w:szCs w:val="18"/>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压占</w:t>
            </w:r>
          </w:p>
        </w:tc>
        <w:tc>
          <w:tcPr>
            <w:tcW w:w="1043" w:type="dxa"/>
            <w:vMerge w:val="continue"/>
            <w:tcBorders>
              <w:top w:val="nil"/>
              <w:left w:val="single" w:color="auto" w:sz="4" w:space="0"/>
              <w:bottom w:val="nil"/>
              <w:right w:val="single" w:color="auto" w:sz="4" w:space="0"/>
            </w:tcBorders>
            <w:vAlign w:val="center"/>
          </w:tcPr>
          <w:p>
            <w:pPr>
              <w:widowControl/>
              <w:spacing w:line="300" w:lineRule="exact"/>
              <w:jc w:val="left"/>
              <w:rPr>
                <w:rFonts w:ascii="Times New Roman" w:hAnsi="Times New Roman"/>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38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9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 xml:space="preserve">92.3780 </w:t>
            </w:r>
          </w:p>
        </w:tc>
        <w:tc>
          <w:tcPr>
            <w:tcW w:w="171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04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r>
      <w:tr>
        <w:tblPrEx>
          <w:tblLayout w:type="fixed"/>
          <w:tblCellMar>
            <w:top w:w="0" w:type="dxa"/>
            <w:left w:w="108" w:type="dxa"/>
            <w:bottom w:w="0" w:type="dxa"/>
            <w:right w:w="108" w:type="dxa"/>
          </w:tblCellMar>
        </w:tblPrEx>
        <w:trPr>
          <w:jc w:val="center"/>
        </w:trPr>
        <w:tc>
          <w:tcPr>
            <w:tcW w:w="38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9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 xml:space="preserve">340.8977 </w:t>
            </w:r>
          </w:p>
        </w:tc>
        <w:tc>
          <w:tcPr>
            <w:tcW w:w="17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w:t>
            </w:r>
          </w:p>
        </w:tc>
        <w:tc>
          <w:tcPr>
            <w:tcW w:w="10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r>
      <w:tr>
        <w:tblPrEx>
          <w:tblLayout w:type="fixed"/>
          <w:tblCellMar>
            <w:top w:w="0" w:type="dxa"/>
            <w:left w:w="108" w:type="dxa"/>
            <w:bottom w:w="0" w:type="dxa"/>
            <w:right w:w="108" w:type="dxa"/>
          </w:tblCellMar>
        </w:tblPrEx>
        <w:trPr>
          <w:jc w:val="center"/>
        </w:trPr>
        <w:tc>
          <w:tcPr>
            <w:tcW w:w="38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复垦区面积（hm</w:t>
            </w:r>
            <w:r>
              <w:rPr>
                <w:rFonts w:ascii="Times New Roman" w:hAnsi="Times New Roman"/>
                <w:color w:val="000000" w:themeColor="text1"/>
                <w:kern w:val="0"/>
                <w:sz w:val="18"/>
                <w:szCs w:val="18"/>
                <w:vertAlign w:val="superscript"/>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w:t>
            </w:r>
          </w:p>
        </w:tc>
        <w:tc>
          <w:tcPr>
            <w:tcW w:w="4637"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340.8977</w:t>
            </w:r>
          </w:p>
        </w:tc>
      </w:tr>
      <w:tr>
        <w:tblPrEx>
          <w:tblLayout w:type="fixed"/>
          <w:tblCellMar>
            <w:top w:w="0" w:type="dxa"/>
            <w:left w:w="108" w:type="dxa"/>
            <w:bottom w:w="0" w:type="dxa"/>
            <w:right w:w="108" w:type="dxa"/>
          </w:tblCellMar>
        </w:tblPrEx>
        <w:trPr>
          <w:jc w:val="center"/>
        </w:trPr>
        <w:tc>
          <w:tcPr>
            <w:tcW w:w="38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复垦责任范围（hm</w:t>
            </w:r>
            <w:r>
              <w:rPr>
                <w:rFonts w:ascii="Times New Roman" w:hAnsi="Times New Roman"/>
                <w:color w:val="000000" w:themeColor="text1"/>
                <w:kern w:val="0"/>
                <w:sz w:val="18"/>
                <w:szCs w:val="18"/>
                <w:vertAlign w:val="superscript"/>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w:t>
            </w:r>
          </w:p>
        </w:tc>
        <w:tc>
          <w:tcPr>
            <w:tcW w:w="4637"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92.3780</w:t>
            </w:r>
          </w:p>
        </w:tc>
      </w:tr>
    </w:tbl>
    <w:p>
      <w:pPr>
        <w:pStyle w:val="151"/>
        <w:numPr>
          <w:ilvl w:val="2"/>
          <w:numId w:val="16"/>
        </w:numPr>
        <w:spacing w:beforeLines="0" w:afterLines="0"/>
        <w:rPr>
          <w:color w:val="000000" w:themeColor="text1"/>
          <w14:textFill>
            <w14:solidFill>
              <w14:schemeClr w14:val="tx1"/>
            </w14:solidFill>
          </w14:textFill>
        </w:rPr>
      </w:pPr>
      <w:bookmarkStart w:id="17" w:name="_Toc384126992"/>
      <w:r>
        <w:rPr>
          <w:color w:val="000000" w:themeColor="text1"/>
          <w14:textFill>
            <w14:solidFill>
              <w14:schemeClr w14:val="tx1"/>
            </w14:solidFill>
          </w14:textFill>
        </w:rPr>
        <w:t xml:space="preserve"> </w:t>
      </w:r>
      <w:bookmarkStart w:id="18" w:name="_Toc165910125"/>
      <w:r>
        <w:rPr>
          <w:color w:val="000000" w:themeColor="text1"/>
          <w14:textFill>
            <w14:solidFill>
              <w14:schemeClr w14:val="tx1"/>
            </w14:solidFill>
          </w14:textFill>
        </w:rPr>
        <w:t>土地损毁情况</w:t>
      </w:r>
      <w:bookmarkEnd w:id="17"/>
      <w:bookmarkEnd w:id="18"/>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本方案已损毁土地共340.8977hm²，其中永久用地面积为248.5197hm²，临时用地面积为92.3780hm²。</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永久用地为拟损毁土地，主要为交通桥道路连接段及管理用房和渠道损毁的土地。永久用地损毁地类主要为水浇地（59.0643hm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），果园（0.9758hm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），乔木林地（1.0945hm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），灌木林地（26.2719hm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），其他林地（0.4347hm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），其他草地（72.2820hm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），商业服务业设施用地（0.0116hm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），工业仓储用地（0.0428hm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），采矿用地（2.5337hm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），农村宅基地（0.6898hm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），科教文卫用地（0.0292hm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），公路用地（3.1202hm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），城镇村道路用地（0.0093hm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），交通服务场站用地（0.0204hm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），农村道路（7.6933hm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），河流水面（0.4718hm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），坑塘水面（0.0513hm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），内陆滩涂（0.3674hm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），沟渠（34.5411hm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），干渠（21.5165hm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），设施农用地（0.3395hm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），盐碱地（16.7598hm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），裸土地（0.0450hm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），特殊用地（0.1538hm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），土地损毁形式为占用，土地损毁程度为重度。</w:t>
      </w:r>
    </w:p>
    <w:p>
      <w:pPr>
        <w:pStyle w:val="148"/>
        <w:ind w:firstLine="480"/>
        <w:rPr>
          <w:color w:val="000000" w:themeColor="text1"/>
          <w:kern w:val="2"/>
          <w14:textFill>
            <w14:solidFill>
              <w14:schemeClr w14:val="tx1"/>
            </w14:solidFill>
          </w14:textFill>
        </w:rPr>
      </w:pPr>
      <w:r>
        <w:rPr>
          <w:rFonts w:eastAsia="仿宋" w:cs="Times New Roman"/>
          <w:color w:val="000000" w:themeColor="text1"/>
          <w14:textFill>
            <w14:solidFill>
              <w14:schemeClr w14:val="tx1"/>
            </w14:solidFill>
          </w14:textFill>
        </w:rPr>
        <w:t>临时用地主要施工生产生活区和堆料区临时建设用地损毁的土地，拟损毁土地面积92.3780hm²。拟损毁地类有灌木林地（11.0202hm²），其他草地（78.2488hm²），</w:t>
      </w:r>
      <w:r>
        <w:rPr>
          <w:rFonts w:hint="eastAsia" w:eastAsia="仿宋" w:cs="Times New Roman"/>
          <w:color w:val="000000" w:themeColor="text1"/>
          <w14:textFill>
            <w14:solidFill>
              <w14:schemeClr w14:val="tx1"/>
            </w14:solidFill>
          </w14:textFill>
        </w:rPr>
        <w:t>科教文卫用地</w:t>
      </w:r>
      <w:r>
        <w:rPr>
          <w:rFonts w:eastAsia="仿宋" w:cs="Times New Roman"/>
          <w:color w:val="000000" w:themeColor="text1"/>
          <w14:textFill>
            <w14:solidFill>
              <w14:schemeClr w14:val="tx1"/>
            </w14:solidFill>
          </w14:textFill>
        </w:rPr>
        <w:t>（1.3325hm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），公路用地（0.0298hm²），农村道路（0.0095hm²），沟渠（0.0366hm²），盐碱地（1.7006hm²），土地损毁形式为压占，土地损毁程度均为重度和中度。土地损毁情况详见下表。</w:t>
      </w:r>
    </w:p>
    <w:p>
      <w:pPr>
        <w:pStyle w:val="47"/>
        <w:adjustRightInd w:val="0"/>
        <w:spacing w:line="360" w:lineRule="auto"/>
        <w:ind w:firstLine="480" w:firstLineChars="200"/>
        <w:jc w:val="both"/>
        <w:rPr>
          <w:rFonts w:ascii="Times New Roman" w:hAnsi="Times New Roman"/>
          <w:color w:val="000000" w:themeColor="text1"/>
          <w:kern w:val="2"/>
          <w14:textFill>
            <w14:solidFill>
              <w14:schemeClr w14:val="tx1"/>
            </w14:solidFill>
          </w14:textFill>
        </w:rPr>
        <w:sectPr>
          <w:footerReference r:id="rId6" w:type="default"/>
          <w:pgSz w:w="11906" w:h="16838"/>
          <w:pgMar w:top="1440" w:right="1800" w:bottom="1276" w:left="1800" w:header="851" w:footer="643" w:gutter="0"/>
          <w:pgNumType w:start="1"/>
          <w:cols w:space="720" w:num="1"/>
          <w:docGrid w:type="lines" w:linePitch="312" w:charSpace="0"/>
        </w:sectPr>
      </w:pPr>
    </w:p>
    <w:p>
      <w:pPr>
        <w:jc w:val="center"/>
        <w:rPr>
          <w:rFonts w:ascii="Times New Roman" w:hAnsi="Times New Roman" w:eastAsia="黑体"/>
          <w:color w:val="000000" w:themeColor="text1"/>
          <w:kern w:val="0"/>
          <w:szCs w:val="21"/>
          <w14:textFill>
            <w14:solidFill>
              <w14:schemeClr w14:val="tx1"/>
            </w14:solidFill>
          </w14:textFill>
        </w:rPr>
      </w:pPr>
      <w:bookmarkStart w:id="19" w:name="_Hlk65111091"/>
      <w:r>
        <w:rPr>
          <w:rFonts w:ascii="Times New Roman" w:hAnsi="Times New Roman" w:eastAsia="黑体"/>
          <w:color w:val="000000" w:themeColor="text1"/>
          <w:kern w:val="0"/>
          <w:szCs w:val="21"/>
          <w14:textFill>
            <w14:solidFill>
              <w14:schemeClr w14:val="tx1"/>
            </w14:solidFill>
          </w14:textFill>
        </w:rPr>
        <w:t>表1-2 土地损毁地类统计表</w:t>
      </w:r>
    </w:p>
    <w:bookmarkEnd w:id="19"/>
    <w:tbl>
      <w:tblPr>
        <w:tblStyle w:val="96"/>
        <w:tblW w:w="13455" w:type="dxa"/>
        <w:jc w:val="center"/>
        <w:tblInd w:w="0" w:type="dxa"/>
        <w:tblLayout w:type="fixed"/>
        <w:tblCellMar>
          <w:top w:w="0" w:type="dxa"/>
          <w:left w:w="108" w:type="dxa"/>
          <w:bottom w:w="0" w:type="dxa"/>
          <w:right w:w="108" w:type="dxa"/>
        </w:tblCellMar>
      </w:tblPr>
      <w:tblGrid>
        <w:gridCol w:w="786"/>
        <w:gridCol w:w="1873"/>
        <w:gridCol w:w="2836"/>
        <w:gridCol w:w="1854"/>
        <w:gridCol w:w="129"/>
        <w:gridCol w:w="993"/>
        <w:gridCol w:w="993"/>
        <w:gridCol w:w="1227"/>
        <w:gridCol w:w="931"/>
        <w:gridCol w:w="867"/>
        <w:gridCol w:w="966"/>
      </w:tblGrid>
      <w:tr>
        <w:tblPrEx>
          <w:tblLayout w:type="fixed"/>
          <w:tblCellMar>
            <w:top w:w="0" w:type="dxa"/>
            <w:left w:w="108" w:type="dxa"/>
            <w:bottom w:w="0" w:type="dxa"/>
            <w:right w:w="108" w:type="dxa"/>
          </w:tblCellMar>
        </w:tblPrEx>
        <w:trPr>
          <w:tblHeader/>
          <w:jc w:val="center"/>
        </w:trPr>
        <w:tc>
          <w:tcPr>
            <w:tcW w:w="549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用地类型</w:t>
            </w:r>
          </w:p>
        </w:tc>
        <w:tc>
          <w:tcPr>
            <w:tcW w:w="39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永久用地</w:t>
            </w:r>
          </w:p>
        </w:tc>
        <w:tc>
          <w:tcPr>
            <w:tcW w:w="30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临时用地</w:t>
            </w:r>
          </w:p>
        </w:tc>
        <w:tc>
          <w:tcPr>
            <w:tcW w:w="9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总计</w:t>
            </w:r>
          </w:p>
        </w:tc>
      </w:tr>
      <w:tr>
        <w:tblPrEx>
          <w:tblLayout w:type="fixed"/>
          <w:tblCellMar>
            <w:top w:w="0" w:type="dxa"/>
            <w:left w:w="108" w:type="dxa"/>
            <w:bottom w:w="0" w:type="dxa"/>
            <w:right w:w="108" w:type="dxa"/>
          </w:tblCellMar>
        </w:tblPrEx>
        <w:trPr>
          <w:tblHeader/>
          <w:jc w:val="center"/>
        </w:trPr>
        <w:tc>
          <w:tcPr>
            <w:tcW w:w="549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9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交通桥道路连接段及管理用房</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渠道</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合计</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施工生产生活区</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堆料区</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合计</w:t>
            </w:r>
          </w:p>
        </w:tc>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jc w:val="center"/>
        </w:trPr>
        <w:tc>
          <w:tcPr>
            <w:tcW w:w="54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损毁面积（公顷）</w:t>
            </w:r>
          </w:p>
        </w:tc>
        <w:tc>
          <w:tcPr>
            <w:tcW w:w="19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12.1411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236.3786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248.5197</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6.9976</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85.3804</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92.3780</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340.8977</w:t>
            </w:r>
          </w:p>
        </w:tc>
      </w:tr>
      <w:tr>
        <w:tblPrEx>
          <w:tblLayout w:type="fixed"/>
          <w:tblCellMar>
            <w:top w:w="0" w:type="dxa"/>
            <w:left w:w="108" w:type="dxa"/>
            <w:bottom w:w="0" w:type="dxa"/>
            <w:right w:w="108" w:type="dxa"/>
          </w:tblCellMar>
        </w:tblPrEx>
        <w:trPr>
          <w:jc w:val="center"/>
        </w:trPr>
        <w:tc>
          <w:tcPr>
            <w:tcW w:w="7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损毁地类</w:t>
            </w:r>
          </w:p>
        </w:tc>
        <w:tc>
          <w:tcPr>
            <w:tcW w:w="187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耕地</w:t>
            </w:r>
            <w:r>
              <w:rPr>
                <w:rFonts w:ascii="Times New Roman" w:hAnsi="Times New Roman"/>
                <w:color w:val="000000"/>
                <w:kern w:val="0"/>
                <w:sz w:val="20"/>
                <w:szCs w:val="20"/>
              </w:rPr>
              <w:t>（01）</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水浇地</w:t>
            </w:r>
            <w:r>
              <w:rPr>
                <w:rFonts w:ascii="Times New Roman" w:hAnsi="Times New Roman"/>
                <w:color w:val="000000"/>
                <w:kern w:val="0"/>
                <w:sz w:val="20"/>
                <w:szCs w:val="20"/>
              </w:rPr>
              <w:t>（0102）</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3.1798</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55.8845</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59.0643</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b/>
                <w:bCs/>
                <w:color w:val="000000"/>
                <w:kern w:val="0"/>
                <w:sz w:val="20"/>
                <w:szCs w:val="20"/>
              </w:rPr>
              <w:t>—</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59.0643</w:t>
            </w:r>
          </w:p>
        </w:tc>
      </w:tr>
      <w:tr>
        <w:tblPrEx>
          <w:tblLayout w:type="fixed"/>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园地</w:t>
            </w:r>
            <w:r>
              <w:rPr>
                <w:rFonts w:ascii="Times New Roman" w:hAnsi="Times New Roman"/>
                <w:color w:val="000000"/>
                <w:kern w:val="0"/>
                <w:sz w:val="20"/>
                <w:szCs w:val="20"/>
              </w:rPr>
              <w:t>（02）</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果园</w:t>
            </w:r>
            <w:r>
              <w:rPr>
                <w:rFonts w:ascii="Times New Roman" w:hAnsi="Times New Roman"/>
                <w:color w:val="000000"/>
                <w:kern w:val="0"/>
                <w:sz w:val="20"/>
                <w:szCs w:val="20"/>
              </w:rPr>
              <w:t>（0201）</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0.3027</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0.6731</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0.9758</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b/>
                <w:bCs/>
                <w:color w:val="000000"/>
                <w:kern w:val="0"/>
                <w:sz w:val="20"/>
                <w:szCs w:val="20"/>
              </w:rPr>
              <w:t>—</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0.9758</w:t>
            </w:r>
          </w:p>
        </w:tc>
      </w:tr>
      <w:tr>
        <w:tblPrEx>
          <w:tblLayout w:type="fixed"/>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林地（</w:t>
            </w:r>
            <w:r>
              <w:rPr>
                <w:rFonts w:ascii="Times New Roman" w:hAnsi="Times New Roman"/>
                <w:color w:val="000000"/>
                <w:kern w:val="0"/>
                <w:sz w:val="20"/>
                <w:szCs w:val="20"/>
              </w:rPr>
              <w:t>03</w:t>
            </w:r>
            <w:r>
              <w:rPr>
                <w:rFonts w:hint="eastAsia" w:ascii="宋体" w:hAnsi="宋体"/>
                <w:color w:val="000000"/>
                <w:kern w:val="0"/>
                <w:sz w:val="20"/>
                <w:szCs w:val="20"/>
              </w:rPr>
              <w:t>）</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乔木林地（</w:t>
            </w:r>
            <w:r>
              <w:rPr>
                <w:rFonts w:ascii="Times New Roman" w:hAnsi="Times New Roman"/>
                <w:color w:val="000000"/>
                <w:kern w:val="0"/>
                <w:sz w:val="20"/>
                <w:szCs w:val="20"/>
              </w:rPr>
              <w:t>0301</w:t>
            </w:r>
            <w:r>
              <w:rPr>
                <w:rFonts w:hint="eastAsia" w:ascii="宋体" w:hAnsi="宋体"/>
                <w:color w:val="000000"/>
                <w:kern w:val="0"/>
                <w:sz w:val="20"/>
                <w:szCs w:val="20"/>
              </w:rPr>
              <w:t>）</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0.1054</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0.9891</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1.0945</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b/>
                <w:bCs/>
                <w:color w:val="000000"/>
                <w:kern w:val="0"/>
                <w:sz w:val="20"/>
                <w:szCs w:val="20"/>
              </w:rPr>
              <w:t>—</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1.0945</w:t>
            </w:r>
          </w:p>
        </w:tc>
      </w:tr>
      <w:tr>
        <w:tblPrEx>
          <w:tblLayout w:type="fixed"/>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灌木林地</w:t>
            </w:r>
            <w:r>
              <w:rPr>
                <w:rFonts w:ascii="Times New Roman" w:hAnsi="Times New Roman"/>
                <w:color w:val="000000"/>
                <w:kern w:val="0"/>
                <w:sz w:val="20"/>
                <w:szCs w:val="20"/>
              </w:rPr>
              <w:t>（0305）</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0.4527</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25.8192</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26.2719</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1.0225</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9.9977</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11.0202</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37.2921</w:t>
            </w:r>
          </w:p>
        </w:tc>
      </w:tr>
      <w:tr>
        <w:tblPrEx>
          <w:tblLayout w:type="fixed"/>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其他林地（</w:t>
            </w:r>
            <w:r>
              <w:rPr>
                <w:rFonts w:ascii="Times New Roman" w:hAnsi="Times New Roman"/>
                <w:color w:val="000000"/>
                <w:kern w:val="0"/>
                <w:sz w:val="20"/>
                <w:szCs w:val="20"/>
              </w:rPr>
              <w:t>0307</w:t>
            </w:r>
            <w:r>
              <w:rPr>
                <w:rFonts w:hint="eastAsia" w:ascii="宋体" w:hAnsi="宋体"/>
                <w:color w:val="000000"/>
                <w:kern w:val="0"/>
                <w:sz w:val="20"/>
                <w:szCs w:val="20"/>
              </w:rPr>
              <w:t>）</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0.1573</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0.2774</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0.4347</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b/>
                <w:bCs/>
                <w:color w:val="000000"/>
                <w:kern w:val="0"/>
                <w:sz w:val="20"/>
                <w:szCs w:val="20"/>
              </w:rPr>
              <w:t>—</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0.4347</w:t>
            </w:r>
          </w:p>
        </w:tc>
      </w:tr>
      <w:tr>
        <w:tblPrEx>
          <w:tblLayout w:type="fixed"/>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草地（</w:t>
            </w:r>
            <w:r>
              <w:rPr>
                <w:rFonts w:ascii="Times New Roman" w:hAnsi="Times New Roman"/>
                <w:color w:val="000000"/>
                <w:kern w:val="0"/>
                <w:sz w:val="20"/>
                <w:szCs w:val="20"/>
              </w:rPr>
              <w:t>04</w:t>
            </w:r>
            <w:r>
              <w:rPr>
                <w:rFonts w:hint="eastAsia" w:ascii="宋体" w:hAnsi="宋体"/>
                <w:color w:val="000000"/>
                <w:kern w:val="0"/>
                <w:sz w:val="20"/>
                <w:szCs w:val="20"/>
              </w:rPr>
              <w:t>）</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其他草地</w:t>
            </w:r>
            <w:r>
              <w:rPr>
                <w:rFonts w:ascii="Times New Roman" w:hAnsi="Times New Roman"/>
                <w:color w:val="000000"/>
                <w:kern w:val="0"/>
                <w:sz w:val="20"/>
                <w:szCs w:val="20"/>
              </w:rPr>
              <w:t>（0404）</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1.7996</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70.4824</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72.2820</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2.9122</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75.3366</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78.2488</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150.5308</w:t>
            </w:r>
          </w:p>
        </w:tc>
      </w:tr>
      <w:tr>
        <w:tblPrEx>
          <w:tblLayout w:type="fixed"/>
          <w:tblCellMar>
            <w:top w:w="0" w:type="dxa"/>
            <w:left w:w="108" w:type="dxa"/>
            <w:bottom w:w="0" w:type="dxa"/>
            <w:right w:w="108" w:type="dxa"/>
          </w:tblCellMar>
        </w:tblPrEx>
        <w:trPr>
          <w:trHeight w:val="463"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商服用地（</w:t>
            </w:r>
            <w:r>
              <w:rPr>
                <w:rFonts w:ascii="Times New Roman" w:hAnsi="Times New Roman"/>
                <w:color w:val="000000"/>
                <w:kern w:val="0"/>
                <w:sz w:val="20"/>
                <w:szCs w:val="20"/>
              </w:rPr>
              <w:t>05</w:t>
            </w:r>
            <w:r>
              <w:rPr>
                <w:rFonts w:hint="eastAsia" w:ascii="宋体" w:hAnsi="宋体"/>
                <w:color w:val="000000"/>
                <w:kern w:val="0"/>
                <w:sz w:val="20"/>
                <w:szCs w:val="20"/>
              </w:rPr>
              <w:t>）</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商业服务业设施用地（</w:t>
            </w:r>
            <w:r>
              <w:rPr>
                <w:rFonts w:ascii="Times New Roman" w:hAnsi="Times New Roman"/>
                <w:color w:val="000000"/>
                <w:kern w:val="0"/>
                <w:sz w:val="20"/>
                <w:szCs w:val="20"/>
              </w:rPr>
              <w:t>05H1</w:t>
            </w:r>
            <w:r>
              <w:rPr>
                <w:rFonts w:hint="eastAsia" w:ascii="宋体" w:hAnsi="宋体"/>
                <w:color w:val="000000"/>
                <w:kern w:val="0"/>
                <w:sz w:val="20"/>
                <w:szCs w:val="20"/>
              </w:rPr>
              <w:t>）</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0.0116</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0.0116</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b/>
                <w:bCs/>
                <w:color w:val="000000"/>
                <w:kern w:val="0"/>
                <w:sz w:val="20"/>
                <w:szCs w:val="20"/>
              </w:rPr>
              <w:t>—</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0.0116</w:t>
            </w:r>
          </w:p>
        </w:tc>
      </w:tr>
      <w:tr>
        <w:tblPrEx>
          <w:tblLayout w:type="fixed"/>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工矿用地（</w:t>
            </w:r>
            <w:r>
              <w:rPr>
                <w:rFonts w:ascii="Times New Roman" w:hAnsi="Times New Roman"/>
                <w:color w:val="000000"/>
                <w:kern w:val="0"/>
                <w:sz w:val="20"/>
                <w:szCs w:val="20"/>
              </w:rPr>
              <w:t>06</w:t>
            </w:r>
            <w:r>
              <w:rPr>
                <w:rFonts w:hint="eastAsia" w:ascii="宋体" w:hAnsi="宋体"/>
                <w:color w:val="000000"/>
                <w:kern w:val="0"/>
                <w:sz w:val="20"/>
                <w:szCs w:val="20"/>
              </w:rPr>
              <w:t>）</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工业仓储用地（</w:t>
            </w:r>
            <w:r>
              <w:rPr>
                <w:rFonts w:ascii="Times New Roman" w:hAnsi="Times New Roman"/>
                <w:color w:val="000000"/>
                <w:kern w:val="0"/>
                <w:sz w:val="20"/>
                <w:szCs w:val="20"/>
              </w:rPr>
              <w:t>06H1</w:t>
            </w:r>
            <w:r>
              <w:rPr>
                <w:rFonts w:hint="eastAsia" w:ascii="宋体" w:hAnsi="宋体"/>
                <w:color w:val="000000"/>
                <w:kern w:val="0"/>
                <w:sz w:val="20"/>
                <w:szCs w:val="20"/>
              </w:rPr>
              <w:t>）</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0.0428</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0.0428</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b/>
                <w:bCs/>
                <w:color w:val="000000"/>
                <w:kern w:val="0"/>
                <w:sz w:val="20"/>
                <w:szCs w:val="20"/>
              </w:rPr>
              <w:t>—</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0.0428</w:t>
            </w:r>
          </w:p>
        </w:tc>
      </w:tr>
      <w:tr>
        <w:tblPrEx>
          <w:tblLayout w:type="fixed"/>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采矿用地（</w:t>
            </w:r>
            <w:r>
              <w:rPr>
                <w:rFonts w:ascii="Times New Roman" w:hAnsi="Times New Roman"/>
                <w:color w:val="000000"/>
                <w:kern w:val="0"/>
                <w:sz w:val="20"/>
                <w:szCs w:val="20"/>
              </w:rPr>
              <w:t>0602</w:t>
            </w:r>
            <w:r>
              <w:rPr>
                <w:rFonts w:hint="eastAsia" w:ascii="宋体" w:hAnsi="宋体"/>
                <w:color w:val="000000"/>
                <w:kern w:val="0"/>
                <w:sz w:val="20"/>
                <w:szCs w:val="20"/>
              </w:rPr>
              <w:t>）</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0.0026</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2.5311</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2.5337</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b/>
                <w:bCs/>
                <w:color w:val="000000"/>
                <w:kern w:val="0"/>
                <w:sz w:val="20"/>
                <w:szCs w:val="20"/>
              </w:rPr>
              <w:t>—</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2.5337</w:t>
            </w:r>
          </w:p>
        </w:tc>
      </w:tr>
      <w:tr>
        <w:tblPrEx>
          <w:tblLayout w:type="fixed"/>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住宅用地（</w:t>
            </w:r>
            <w:r>
              <w:rPr>
                <w:rFonts w:ascii="Times New Roman" w:hAnsi="Times New Roman"/>
                <w:color w:val="000000"/>
                <w:kern w:val="0"/>
                <w:sz w:val="20"/>
                <w:szCs w:val="20"/>
              </w:rPr>
              <w:t>07</w:t>
            </w:r>
            <w:r>
              <w:rPr>
                <w:rFonts w:hint="eastAsia" w:ascii="宋体" w:hAnsi="宋体"/>
                <w:color w:val="000000"/>
                <w:kern w:val="0"/>
                <w:sz w:val="20"/>
                <w:szCs w:val="20"/>
              </w:rPr>
              <w:t>）</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农村宅基地（</w:t>
            </w:r>
            <w:r>
              <w:rPr>
                <w:rFonts w:ascii="Times New Roman" w:hAnsi="Times New Roman"/>
                <w:color w:val="000000"/>
                <w:kern w:val="0"/>
                <w:sz w:val="20"/>
                <w:szCs w:val="20"/>
              </w:rPr>
              <w:t>0702</w:t>
            </w:r>
            <w:r>
              <w:rPr>
                <w:rFonts w:hint="eastAsia" w:ascii="宋体" w:hAnsi="宋体"/>
                <w:color w:val="000000"/>
                <w:kern w:val="0"/>
                <w:sz w:val="20"/>
                <w:szCs w:val="20"/>
              </w:rPr>
              <w:t>）</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0.3951</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0.2947</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0.6898</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b/>
                <w:bCs/>
                <w:color w:val="000000"/>
                <w:kern w:val="0"/>
                <w:sz w:val="20"/>
                <w:szCs w:val="20"/>
              </w:rPr>
              <w:t>—</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0.6898</w:t>
            </w:r>
          </w:p>
        </w:tc>
      </w:tr>
      <w:tr>
        <w:tblPrEx>
          <w:tblLayout w:type="fixed"/>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公共管理与公共服务用地（</w:t>
            </w:r>
            <w:r>
              <w:rPr>
                <w:rFonts w:ascii="Times New Roman" w:hAnsi="Times New Roman"/>
                <w:color w:val="000000"/>
                <w:kern w:val="0"/>
                <w:sz w:val="20"/>
                <w:szCs w:val="20"/>
              </w:rPr>
              <w:t>08</w:t>
            </w:r>
            <w:r>
              <w:rPr>
                <w:rFonts w:hint="eastAsia" w:ascii="宋体" w:hAnsi="宋体"/>
                <w:color w:val="000000"/>
                <w:kern w:val="0"/>
                <w:sz w:val="20"/>
                <w:szCs w:val="20"/>
              </w:rPr>
              <w:t>）</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科教文卫用地（</w:t>
            </w:r>
            <w:r>
              <w:rPr>
                <w:rFonts w:ascii="Times New Roman" w:hAnsi="Times New Roman"/>
                <w:color w:val="000000"/>
                <w:kern w:val="0"/>
                <w:sz w:val="20"/>
                <w:szCs w:val="20"/>
              </w:rPr>
              <w:t>08H2</w:t>
            </w:r>
            <w:r>
              <w:rPr>
                <w:rFonts w:hint="eastAsia" w:ascii="宋体" w:hAnsi="宋体"/>
                <w:color w:val="000000"/>
                <w:kern w:val="0"/>
                <w:sz w:val="20"/>
                <w:szCs w:val="20"/>
              </w:rPr>
              <w:t>）</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0.0231</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0.0061</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0.0292</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1.3325</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b/>
                <w:bCs/>
                <w:color w:val="000000"/>
                <w:kern w:val="0"/>
                <w:sz w:val="20"/>
                <w:szCs w:val="20"/>
              </w:rPr>
              <w:t>—</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1.3325</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1.3617</w:t>
            </w:r>
          </w:p>
        </w:tc>
      </w:tr>
      <w:tr>
        <w:tblPrEx>
          <w:tblLayout w:type="fixed"/>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交通运输用地</w:t>
            </w:r>
            <w:r>
              <w:rPr>
                <w:rFonts w:ascii="Times New Roman" w:hAnsi="Times New Roman"/>
                <w:color w:val="000000"/>
                <w:kern w:val="0"/>
                <w:sz w:val="20"/>
                <w:szCs w:val="20"/>
              </w:rPr>
              <w:t>（10）</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公路用地</w:t>
            </w:r>
            <w:r>
              <w:rPr>
                <w:rFonts w:ascii="Times New Roman" w:hAnsi="Times New Roman"/>
                <w:color w:val="000000"/>
                <w:kern w:val="0"/>
                <w:sz w:val="20"/>
                <w:szCs w:val="20"/>
              </w:rPr>
              <w:t>（1003）</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3.0525</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0.0677</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3.1202</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0.0298</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b/>
                <w:bCs/>
                <w:color w:val="000000"/>
                <w:kern w:val="0"/>
                <w:sz w:val="20"/>
                <w:szCs w:val="20"/>
              </w:rPr>
              <w:t>—</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0.0298</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3.1500</w:t>
            </w:r>
          </w:p>
        </w:tc>
      </w:tr>
      <w:tr>
        <w:tblPrEx>
          <w:tblLayout w:type="fixed"/>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城镇村道路用地（</w:t>
            </w:r>
            <w:r>
              <w:rPr>
                <w:rFonts w:ascii="Times New Roman" w:hAnsi="Times New Roman"/>
                <w:color w:val="000000"/>
                <w:kern w:val="0"/>
                <w:sz w:val="20"/>
                <w:szCs w:val="20"/>
              </w:rPr>
              <w:t>1004</w:t>
            </w:r>
            <w:r>
              <w:rPr>
                <w:rFonts w:hint="eastAsia" w:ascii="宋体" w:hAnsi="宋体"/>
                <w:color w:val="000000"/>
                <w:kern w:val="0"/>
                <w:sz w:val="20"/>
                <w:szCs w:val="20"/>
              </w:rPr>
              <w:t>）</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0.0075</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0.0018</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0.0093</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b/>
                <w:bCs/>
                <w:color w:val="000000"/>
                <w:kern w:val="0"/>
                <w:sz w:val="20"/>
                <w:szCs w:val="20"/>
              </w:rPr>
              <w:t>—</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0.0093</w:t>
            </w:r>
          </w:p>
        </w:tc>
      </w:tr>
      <w:tr>
        <w:tblPrEx>
          <w:tblLayout w:type="fixed"/>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交通服务场站用地（</w:t>
            </w:r>
            <w:r>
              <w:rPr>
                <w:rFonts w:ascii="Times New Roman" w:hAnsi="Times New Roman"/>
                <w:color w:val="000000"/>
                <w:kern w:val="0"/>
                <w:sz w:val="20"/>
                <w:szCs w:val="20"/>
              </w:rPr>
              <w:t>1005</w:t>
            </w:r>
            <w:r>
              <w:rPr>
                <w:rFonts w:hint="eastAsia" w:ascii="宋体" w:hAnsi="宋体"/>
                <w:color w:val="000000"/>
                <w:kern w:val="0"/>
                <w:sz w:val="20"/>
                <w:szCs w:val="20"/>
              </w:rPr>
              <w:t>）</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0.0204</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0.0204</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b/>
                <w:bCs/>
                <w:color w:val="000000"/>
                <w:kern w:val="0"/>
                <w:sz w:val="20"/>
                <w:szCs w:val="20"/>
              </w:rPr>
              <w:t>—</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0.0204</w:t>
            </w:r>
          </w:p>
        </w:tc>
      </w:tr>
      <w:tr>
        <w:tblPrEx>
          <w:tblLayout w:type="fixed"/>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农村道路（</w:t>
            </w:r>
            <w:r>
              <w:rPr>
                <w:rFonts w:ascii="Times New Roman" w:hAnsi="Times New Roman"/>
                <w:color w:val="000000"/>
                <w:kern w:val="0"/>
                <w:sz w:val="20"/>
                <w:szCs w:val="20"/>
              </w:rPr>
              <w:t>1006</w:t>
            </w:r>
            <w:r>
              <w:rPr>
                <w:rFonts w:hint="eastAsia" w:ascii="宋体" w:hAnsi="宋体"/>
                <w:color w:val="000000"/>
                <w:kern w:val="0"/>
                <w:sz w:val="20"/>
                <w:szCs w:val="20"/>
              </w:rPr>
              <w:t>）</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0.6042</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7.0891</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7.6933</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0.0095</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0.0095</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7.7028</w:t>
            </w:r>
          </w:p>
        </w:tc>
      </w:tr>
      <w:tr>
        <w:tblPrEx>
          <w:tblLayout w:type="fixed"/>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水域及水利设施用地</w:t>
            </w:r>
            <w:r>
              <w:rPr>
                <w:rFonts w:ascii="Times New Roman" w:hAnsi="Times New Roman"/>
                <w:color w:val="000000"/>
                <w:kern w:val="0"/>
                <w:sz w:val="20"/>
                <w:szCs w:val="20"/>
              </w:rPr>
              <w:t>（11）</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河流水面</w:t>
            </w:r>
            <w:r>
              <w:rPr>
                <w:rFonts w:ascii="Times New Roman" w:hAnsi="Times New Roman"/>
                <w:color w:val="000000"/>
                <w:kern w:val="0"/>
                <w:sz w:val="20"/>
                <w:szCs w:val="20"/>
              </w:rPr>
              <w:t>（1101）</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0.4718</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0.4718</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b/>
                <w:bCs/>
                <w:color w:val="000000"/>
                <w:kern w:val="0"/>
                <w:sz w:val="20"/>
                <w:szCs w:val="20"/>
              </w:rPr>
              <w:t>—</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0.4718</w:t>
            </w:r>
          </w:p>
        </w:tc>
      </w:tr>
      <w:tr>
        <w:tblPrEx>
          <w:tblLayout w:type="fixed"/>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坑塘水面（</w:t>
            </w:r>
            <w:r>
              <w:rPr>
                <w:rFonts w:ascii="Times New Roman" w:hAnsi="Times New Roman"/>
                <w:color w:val="000000"/>
                <w:kern w:val="0"/>
                <w:sz w:val="20"/>
                <w:szCs w:val="20"/>
              </w:rPr>
              <w:t>1104</w:t>
            </w:r>
            <w:r>
              <w:rPr>
                <w:rFonts w:hint="eastAsia" w:ascii="宋体" w:hAnsi="宋体"/>
                <w:color w:val="000000"/>
                <w:kern w:val="0"/>
                <w:sz w:val="20"/>
                <w:szCs w:val="20"/>
              </w:rPr>
              <w:t>）</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0.0513</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0.0513</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b/>
                <w:bCs/>
                <w:color w:val="000000"/>
                <w:kern w:val="0"/>
                <w:sz w:val="20"/>
                <w:szCs w:val="20"/>
              </w:rPr>
              <w:t>—</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0.0513</w:t>
            </w:r>
          </w:p>
        </w:tc>
      </w:tr>
      <w:tr>
        <w:tblPrEx>
          <w:tblLayout w:type="fixed"/>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内陆滩涂（</w:t>
            </w:r>
            <w:r>
              <w:rPr>
                <w:rFonts w:ascii="Times New Roman" w:hAnsi="Times New Roman"/>
                <w:color w:val="000000"/>
                <w:kern w:val="0"/>
                <w:sz w:val="20"/>
                <w:szCs w:val="20"/>
              </w:rPr>
              <w:t>1106</w:t>
            </w:r>
            <w:r>
              <w:rPr>
                <w:rFonts w:hint="eastAsia" w:ascii="宋体" w:hAnsi="宋体"/>
                <w:color w:val="000000"/>
                <w:kern w:val="0"/>
                <w:sz w:val="20"/>
                <w:szCs w:val="20"/>
              </w:rPr>
              <w:t>）</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0.0083</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0.3591</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0.3674</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b/>
                <w:bCs/>
                <w:color w:val="000000"/>
                <w:kern w:val="0"/>
                <w:sz w:val="20"/>
                <w:szCs w:val="20"/>
              </w:rPr>
              <w:t>—</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0.3674</w:t>
            </w:r>
          </w:p>
        </w:tc>
      </w:tr>
      <w:tr>
        <w:tblPrEx>
          <w:tblLayout w:type="fixed"/>
          <w:tblCellMar>
            <w:top w:w="0" w:type="dxa"/>
            <w:left w:w="108" w:type="dxa"/>
            <w:bottom w:w="0" w:type="dxa"/>
            <w:right w:w="108" w:type="dxa"/>
          </w:tblCellMar>
        </w:tblPrEx>
        <w:trPr>
          <w:trHeight w:val="407"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沟渠（</w:t>
            </w:r>
            <w:r>
              <w:rPr>
                <w:rFonts w:ascii="Times New Roman" w:hAnsi="Times New Roman"/>
                <w:color w:val="000000"/>
                <w:kern w:val="0"/>
                <w:sz w:val="20"/>
                <w:szCs w:val="20"/>
              </w:rPr>
              <w:t>1107</w:t>
            </w:r>
            <w:r>
              <w:rPr>
                <w:rFonts w:hint="eastAsia" w:ascii="宋体" w:hAnsi="宋体"/>
                <w:color w:val="000000"/>
                <w:kern w:val="0"/>
                <w:sz w:val="20"/>
                <w:szCs w:val="20"/>
              </w:rPr>
              <w:t>）</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1.7361</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32.8050</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34.5411</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0.0366</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0.0366</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34.5777</w:t>
            </w:r>
          </w:p>
        </w:tc>
      </w:tr>
      <w:tr>
        <w:tblPrEx>
          <w:tblLayout w:type="fixed"/>
          <w:tblCellMar>
            <w:top w:w="0" w:type="dxa"/>
            <w:left w:w="108" w:type="dxa"/>
            <w:bottom w:w="0" w:type="dxa"/>
            <w:right w:w="108" w:type="dxa"/>
          </w:tblCellMar>
        </w:tblPrEx>
        <w:trPr>
          <w:trHeight w:val="369"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干渠（</w:t>
            </w:r>
            <w:r>
              <w:rPr>
                <w:rFonts w:ascii="Times New Roman" w:hAnsi="Times New Roman"/>
                <w:color w:val="000000"/>
                <w:kern w:val="0"/>
                <w:sz w:val="20"/>
                <w:szCs w:val="20"/>
              </w:rPr>
              <w:t>1007A）</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0.1364</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21.3801</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21.5165</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b/>
                <w:bCs/>
                <w:color w:val="000000"/>
                <w:kern w:val="0"/>
                <w:sz w:val="20"/>
                <w:szCs w:val="20"/>
              </w:rPr>
              <w:t>—</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21.5165</w:t>
            </w:r>
          </w:p>
        </w:tc>
      </w:tr>
      <w:tr>
        <w:tblPrEx>
          <w:tblLayout w:type="fixed"/>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其他土地（</w:t>
            </w:r>
            <w:r>
              <w:rPr>
                <w:rFonts w:ascii="Times New Roman" w:hAnsi="Times New Roman"/>
                <w:color w:val="000000"/>
                <w:kern w:val="0"/>
                <w:sz w:val="20"/>
                <w:szCs w:val="20"/>
              </w:rPr>
              <w:t>12</w:t>
            </w:r>
            <w:r>
              <w:rPr>
                <w:rFonts w:hint="eastAsia" w:ascii="宋体" w:hAnsi="宋体"/>
                <w:color w:val="000000"/>
                <w:kern w:val="0"/>
                <w:sz w:val="20"/>
                <w:szCs w:val="20"/>
              </w:rPr>
              <w:t>）</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设施农用地</w:t>
            </w:r>
            <w:r>
              <w:rPr>
                <w:rFonts w:ascii="Times New Roman" w:hAnsi="Times New Roman"/>
                <w:color w:val="000000"/>
                <w:kern w:val="0"/>
                <w:sz w:val="20"/>
                <w:szCs w:val="20"/>
              </w:rPr>
              <w:t>（1202）</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0.0948</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0.2447</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0.3395</w:t>
            </w:r>
          </w:p>
        </w:tc>
        <w:tc>
          <w:tcPr>
            <w:tcW w:w="1227" w:type="dxa"/>
            <w:tcBorders>
              <w:top w:val="single" w:color="auto" w:sz="4" w:space="0"/>
              <w:left w:val="nil"/>
              <w:bottom w:val="single" w:color="auto" w:sz="4" w:space="0"/>
              <w:right w:val="single" w:color="auto" w:sz="4" w:space="0"/>
            </w:tcBorders>
            <w:shd w:val="clear" w:color="auto" w:fill="auto"/>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31" w:type="dxa"/>
            <w:tcBorders>
              <w:top w:val="single" w:color="auto" w:sz="4" w:space="0"/>
              <w:left w:val="nil"/>
              <w:bottom w:val="single" w:color="auto" w:sz="4" w:space="0"/>
              <w:right w:val="single" w:color="auto" w:sz="4" w:space="0"/>
            </w:tcBorders>
            <w:shd w:val="clear" w:color="auto" w:fill="auto"/>
          </w:tcPr>
          <w:p>
            <w:pPr>
              <w:widowControl/>
              <w:spacing w:line="300" w:lineRule="exact"/>
              <w:jc w:val="center"/>
              <w:rPr>
                <w:rFonts w:ascii="Times New Roman" w:hAnsi="Times New Roman"/>
                <w:color w:val="000000"/>
                <w:kern w:val="0"/>
                <w:sz w:val="20"/>
                <w:szCs w:val="20"/>
              </w:rPr>
            </w:pPr>
            <w:r>
              <w:rPr>
                <w:rFonts w:ascii="Times New Roman" w:hAnsi="Times New Roman"/>
                <w:b/>
                <w:bCs/>
                <w:color w:val="000000"/>
                <w:kern w:val="0"/>
                <w:sz w:val="20"/>
                <w:szCs w:val="20"/>
              </w:rPr>
              <w:t>—</w:t>
            </w:r>
          </w:p>
        </w:tc>
        <w:tc>
          <w:tcPr>
            <w:tcW w:w="867" w:type="dxa"/>
            <w:tcBorders>
              <w:top w:val="single" w:color="auto" w:sz="4" w:space="0"/>
              <w:left w:val="nil"/>
              <w:bottom w:val="single" w:color="auto" w:sz="4" w:space="0"/>
              <w:right w:val="single" w:color="auto" w:sz="4" w:space="0"/>
            </w:tcBorders>
            <w:shd w:val="clear" w:color="auto" w:fill="auto"/>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0.3395</w:t>
            </w:r>
          </w:p>
        </w:tc>
      </w:tr>
      <w:tr>
        <w:tblPrEx>
          <w:tblLayout w:type="fixed"/>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盐碱地（</w:t>
            </w:r>
            <w:r>
              <w:rPr>
                <w:rFonts w:ascii="Times New Roman" w:hAnsi="Times New Roman"/>
                <w:color w:val="000000"/>
                <w:kern w:val="0"/>
                <w:sz w:val="20"/>
                <w:szCs w:val="20"/>
              </w:rPr>
              <w:t>1204</w:t>
            </w:r>
            <w:r>
              <w:rPr>
                <w:rFonts w:hint="eastAsia" w:ascii="宋体" w:hAnsi="宋体"/>
                <w:color w:val="000000"/>
                <w:kern w:val="0"/>
                <w:sz w:val="20"/>
                <w:szCs w:val="20"/>
              </w:rPr>
              <w:t>）</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0.0023</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16.7575</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16.7598</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1.7006</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1.7006</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18.4604</w:t>
            </w:r>
          </w:p>
        </w:tc>
      </w:tr>
      <w:tr>
        <w:tblPrEx>
          <w:tblLayout w:type="fixed"/>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裸土地（</w:t>
            </w:r>
            <w:r>
              <w:rPr>
                <w:rFonts w:ascii="Times New Roman" w:hAnsi="Times New Roman"/>
                <w:color w:val="000000"/>
                <w:kern w:val="0"/>
                <w:sz w:val="20"/>
                <w:szCs w:val="20"/>
              </w:rPr>
              <w:t>1206</w:t>
            </w:r>
            <w:r>
              <w:rPr>
                <w:rFonts w:hint="eastAsia" w:ascii="宋体" w:hAnsi="宋体"/>
                <w:color w:val="000000"/>
                <w:kern w:val="0"/>
                <w:sz w:val="20"/>
                <w:szCs w:val="20"/>
              </w:rPr>
              <w:t>）</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0.0450</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0.0450</w:t>
            </w:r>
          </w:p>
        </w:tc>
        <w:tc>
          <w:tcPr>
            <w:tcW w:w="1227" w:type="dxa"/>
            <w:tcBorders>
              <w:top w:val="single" w:color="auto" w:sz="4" w:space="0"/>
              <w:left w:val="nil"/>
              <w:bottom w:val="single" w:color="auto" w:sz="4" w:space="0"/>
              <w:right w:val="single" w:color="auto" w:sz="4" w:space="0"/>
            </w:tcBorders>
            <w:shd w:val="clear" w:color="auto" w:fill="auto"/>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31" w:type="dxa"/>
            <w:tcBorders>
              <w:top w:val="single" w:color="auto" w:sz="4" w:space="0"/>
              <w:left w:val="nil"/>
              <w:bottom w:val="single" w:color="auto" w:sz="4" w:space="0"/>
              <w:right w:val="single" w:color="auto" w:sz="4" w:space="0"/>
            </w:tcBorders>
            <w:shd w:val="clear" w:color="auto" w:fill="auto"/>
          </w:tcPr>
          <w:p>
            <w:pPr>
              <w:widowControl/>
              <w:spacing w:line="300" w:lineRule="exact"/>
              <w:jc w:val="center"/>
              <w:rPr>
                <w:rFonts w:ascii="Times New Roman" w:hAnsi="Times New Roman"/>
                <w:color w:val="000000"/>
                <w:kern w:val="0"/>
                <w:sz w:val="20"/>
                <w:szCs w:val="20"/>
              </w:rPr>
            </w:pPr>
            <w:r>
              <w:rPr>
                <w:rFonts w:ascii="Times New Roman" w:hAnsi="Times New Roman"/>
                <w:b/>
                <w:bCs/>
                <w:color w:val="000000"/>
                <w:kern w:val="0"/>
                <w:sz w:val="20"/>
                <w:szCs w:val="20"/>
              </w:rPr>
              <w:t>—</w:t>
            </w:r>
          </w:p>
        </w:tc>
        <w:tc>
          <w:tcPr>
            <w:tcW w:w="867" w:type="dxa"/>
            <w:tcBorders>
              <w:top w:val="single" w:color="auto" w:sz="4" w:space="0"/>
              <w:left w:val="nil"/>
              <w:bottom w:val="single" w:color="auto" w:sz="4" w:space="0"/>
              <w:right w:val="single" w:color="auto" w:sz="4" w:space="0"/>
            </w:tcBorders>
            <w:shd w:val="clear" w:color="auto" w:fill="auto"/>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0.0450</w:t>
            </w:r>
          </w:p>
        </w:tc>
      </w:tr>
      <w:tr>
        <w:tblPrEx>
          <w:tblLayout w:type="fixed"/>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20"/>
                <w:szCs w:val="20"/>
              </w:rPr>
            </w:pPr>
          </w:p>
        </w:tc>
        <w:tc>
          <w:tcPr>
            <w:tcW w:w="187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城镇村及工矿用地</w:t>
            </w:r>
            <w:r>
              <w:rPr>
                <w:rFonts w:ascii="Times New Roman" w:hAnsi="Times New Roman"/>
                <w:color w:val="000000"/>
                <w:kern w:val="0"/>
                <w:sz w:val="20"/>
                <w:szCs w:val="20"/>
              </w:rPr>
              <w:t>（20）</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特殊用地</w:t>
            </w:r>
            <w:r>
              <w:rPr>
                <w:rFonts w:ascii="Times New Roman" w:hAnsi="Times New Roman"/>
                <w:color w:val="000000"/>
                <w:kern w:val="0"/>
                <w:sz w:val="20"/>
                <w:szCs w:val="20"/>
              </w:rPr>
              <w:t>（205）</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0.0153</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0.1385</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0.1538</w:t>
            </w:r>
          </w:p>
        </w:tc>
        <w:tc>
          <w:tcPr>
            <w:tcW w:w="1227" w:type="dxa"/>
            <w:tcBorders>
              <w:top w:val="single" w:color="auto" w:sz="4" w:space="0"/>
              <w:left w:val="nil"/>
              <w:bottom w:val="single" w:color="auto" w:sz="4" w:space="0"/>
              <w:right w:val="single" w:color="auto" w:sz="4" w:space="0"/>
            </w:tcBorders>
            <w:shd w:val="clear" w:color="auto" w:fill="auto"/>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31" w:type="dxa"/>
            <w:tcBorders>
              <w:top w:val="single" w:color="auto" w:sz="4" w:space="0"/>
              <w:left w:val="nil"/>
              <w:bottom w:val="single" w:color="auto" w:sz="4" w:space="0"/>
              <w:right w:val="single" w:color="auto" w:sz="4" w:space="0"/>
            </w:tcBorders>
            <w:shd w:val="clear" w:color="auto" w:fill="auto"/>
          </w:tcPr>
          <w:p>
            <w:pPr>
              <w:widowControl/>
              <w:spacing w:line="300" w:lineRule="exact"/>
              <w:jc w:val="center"/>
              <w:rPr>
                <w:rFonts w:ascii="Times New Roman" w:hAnsi="Times New Roman"/>
                <w:color w:val="000000"/>
                <w:kern w:val="0"/>
                <w:sz w:val="20"/>
                <w:szCs w:val="20"/>
              </w:rPr>
            </w:pPr>
            <w:r>
              <w:rPr>
                <w:rFonts w:ascii="Times New Roman" w:hAnsi="Times New Roman"/>
                <w:b/>
                <w:bCs/>
                <w:color w:val="000000"/>
                <w:kern w:val="0"/>
                <w:sz w:val="20"/>
                <w:szCs w:val="20"/>
              </w:rPr>
              <w:t>—</w:t>
            </w:r>
          </w:p>
        </w:tc>
        <w:tc>
          <w:tcPr>
            <w:tcW w:w="867" w:type="dxa"/>
            <w:tcBorders>
              <w:top w:val="single" w:color="auto" w:sz="4" w:space="0"/>
              <w:left w:val="nil"/>
              <w:bottom w:val="single" w:color="auto" w:sz="4" w:space="0"/>
              <w:right w:val="single" w:color="auto" w:sz="4" w:space="0"/>
            </w:tcBorders>
            <w:shd w:val="clear" w:color="auto" w:fill="auto"/>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0.1538</w:t>
            </w:r>
          </w:p>
        </w:tc>
      </w:tr>
      <w:tr>
        <w:tblPrEx>
          <w:tblLayout w:type="fixed"/>
          <w:tblCellMar>
            <w:top w:w="0" w:type="dxa"/>
            <w:left w:w="108" w:type="dxa"/>
            <w:bottom w:w="0" w:type="dxa"/>
            <w:right w:w="108" w:type="dxa"/>
          </w:tblCellMar>
        </w:tblPrEx>
        <w:trPr>
          <w:jc w:val="center"/>
        </w:trPr>
        <w:tc>
          <w:tcPr>
            <w:tcW w:w="54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损毁时间</w:t>
            </w:r>
          </w:p>
        </w:tc>
        <w:tc>
          <w:tcPr>
            <w:tcW w:w="29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2024</w:t>
            </w:r>
            <w:r>
              <w:rPr>
                <w:rFonts w:hint="eastAsia" w:ascii="宋体" w:hAnsi="宋体"/>
                <w:color w:val="000000"/>
                <w:kern w:val="0"/>
                <w:sz w:val="20"/>
                <w:szCs w:val="20"/>
              </w:rPr>
              <w:t>年</w:t>
            </w:r>
            <w:r>
              <w:rPr>
                <w:rFonts w:ascii="Times New Roman" w:hAnsi="Times New Roman"/>
                <w:color w:val="000000"/>
                <w:kern w:val="0"/>
                <w:sz w:val="20"/>
                <w:szCs w:val="20"/>
              </w:rPr>
              <w:t>5</w:t>
            </w:r>
            <w:r>
              <w:rPr>
                <w:rFonts w:hint="eastAsia" w:ascii="宋体" w:hAnsi="宋体"/>
                <w:color w:val="000000"/>
                <w:kern w:val="0"/>
                <w:sz w:val="20"/>
                <w:szCs w:val="20"/>
              </w:rPr>
              <w:t>月</w:t>
            </w:r>
            <w:r>
              <w:rPr>
                <w:rFonts w:ascii="Times New Roman" w:hAnsi="Times New Roman"/>
                <w:color w:val="000000"/>
                <w:kern w:val="0"/>
                <w:sz w:val="20"/>
                <w:szCs w:val="20"/>
              </w:rPr>
              <w:t>-2025</w:t>
            </w:r>
            <w:r>
              <w:rPr>
                <w:rFonts w:hint="eastAsia" w:ascii="宋体" w:hAnsi="宋体"/>
                <w:color w:val="000000"/>
                <w:kern w:val="0"/>
                <w:sz w:val="20"/>
                <w:szCs w:val="20"/>
              </w:rPr>
              <w:t>年</w:t>
            </w:r>
            <w:r>
              <w:rPr>
                <w:rFonts w:ascii="Times New Roman" w:hAnsi="Times New Roman"/>
                <w:color w:val="000000"/>
                <w:kern w:val="0"/>
                <w:sz w:val="20"/>
                <w:szCs w:val="20"/>
              </w:rPr>
              <w:t>4</w:t>
            </w:r>
            <w:r>
              <w:rPr>
                <w:rFonts w:hint="eastAsia" w:ascii="宋体" w:hAnsi="宋体"/>
                <w:color w:val="000000"/>
                <w:kern w:val="0"/>
                <w:sz w:val="20"/>
                <w:szCs w:val="20"/>
              </w:rPr>
              <w:t>月损毁</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21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2024</w:t>
            </w:r>
            <w:r>
              <w:rPr>
                <w:rFonts w:hint="eastAsia" w:ascii="宋体" w:hAnsi="宋体"/>
                <w:color w:val="000000"/>
                <w:kern w:val="0"/>
                <w:sz w:val="20"/>
                <w:szCs w:val="20"/>
              </w:rPr>
              <w:t>年</w:t>
            </w:r>
            <w:r>
              <w:rPr>
                <w:rFonts w:ascii="Times New Roman" w:hAnsi="Times New Roman"/>
                <w:color w:val="000000"/>
                <w:kern w:val="0"/>
                <w:sz w:val="20"/>
                <w:szCs w:val="20"/>
              </w:rPr>
              <w:t>5</w:t>
            </w:r>
            <w:r>
              <w:rPr>
                <w:rFonts w:hint="eastAsia" w:ascii="宋体" w:hAnsi="宋体"/>
                <w:color w:val="000000"/>
                <w:kern w:val="0"/>
                <w:sz w:val="20"/>
                <w:szCs w:val="20"/>
              </w:rPr>
              <w:t>月</w:t>
            </w:r>
            <w:r>
              <w:rPr>
                <w:rFonts w:ascii="Times New Roman" w:hAnsi="Times New Roman"/>
                <w:color w:val="000000"/>
                <w:kern w:val="0"/>
                <w:sz w:val="20"/>
                <w:szCs w:val="20"/>
              </w:rPr>
              <w:t>-2025</w:t>
            </w:r>
            <w:r>
              <w:rPr>
                <w:rFonts w:hint="eastAsia" w:ascii="宋体" w:hAnsi="宋体"/>
                <w:color w:val="000000"/>
                <w:kern w:val="0"/>
                <w:sz w:val="20"/>
                <w:szCs w:val="20"/>
              </w:rPr>
              <w:t>年</w:t>
            </w:r>
            <w:r>
              <w:rPr>
                <w:rFonts w:ascii="Times New Roman" w:hAnsi="Times New Roman"/>
                <w:color w:val="000000"/>
                <w:kern w:val="0"/>
                <w:sz w:val="20"/>
                <w:szCs w:val="20"/>
              </w:rPr>
              <w:t>4</w:t>
            </w:r>
            <w:r>
              <w:rPr>
                <w:rFonts w:hint="eastAsia" w:ascii="宋体" w:hAnsi="宋体"/>
                <w:color w:val="000000"/>
                <w:kern w:val="0"/>
                <w:sz w:val="20"/>
                <w:szCs w:val="20"/>
              </w:rPr>
              <w:t>月损毁</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r>
      <w:tr>
        <w:tblPrEx>
          <w:tblLayout w:type="fixed"/>
          <w:tblCellMar>
            <w:top w:w="0" w:type="dxa"/>
            <w:left w:w="108" w:type="dxa"/>
            <w:bottom w:w="0" w:type="dxa"/>
            <w:right w:w="108" w:type="dxa"/>
          </w:tblCellMar>
        </w:tblPrEx>
        <w:trPr>
          <w:jc w:val="center"/>
        </w:trPr>
        <w:tc>
          <w:tcPr>
            <w:tcW w:w="54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损毁状态</w:t>
            </w:r>
          </w:p>
        </w:tc>
        <w:tc>
          <w:tcPr>
            <w:tcW w:w="185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拟损毁</w:t>
            </w:r>
          </w:p>
        </w:tc>
        <w:tc>
          <w:tcPr>
            <w:tcW w:w="11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拟损毁</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拟损毁</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拟损毁</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r>
      <w:tr>
        <w:tblPrEx>
          <w:tblLayout w:type="fixed"/>
          <w:tblCellMar>
            <w:top w:w="0" w:type="dxa"/>
            <w:left w:w="108" w:type="dxa"/>
            <w:bottom w:w="0" w:type="dxa"/>
            <w:right w:w="108" w:type="dxa"/>
          </w:tblCellMar>
        </w:tblPrEx>
        <w:trPr>
          <w:jc w:val="center"/>
        </w:trPr>
        <w:tc>
          <w:tcPr>
            <w:tcW w:w="54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损毁形式</w:t>
            </w:r>
          </w:p>
        </w:tc>
        <w:tc>
          <w:tcPr>
            <w:tcW w:w="185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占用</w:t>
            </w:r>
          </w:p>
        </w:tc>
        <w:tc>
          <w:tcPr>
            <w:tcW w:w="11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占用</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压占</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压占</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r>
      <w:tr>
        <w:tblPrEx>
          <w:tblLayout w:type="fixed"/>
          <w:tblCellMar>
            <w:top w:w="0" w:type="dxa"/>
            <w:left w:w="108" w:type="dxa"/>
            <w:bottom w:w="0" w:type="dxa"/>
            <w:right w:w="108" w:type="dxa"/>
          </w:tblCellMar>
        </w:tblPrEx>
        <w:trPr>
          <w:jc w:val="center"/>
        </w:trPr>
        <w:tc>
          <w:tcPr>
            <w:tcW w:w="54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损毁程度</w:t>
            </w:r>
          </w:p>
        </w:tc>
        <w:tc>
          <w:tcPr>
            <w:tcW w:w="185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重度</w:t>
            </w:r>
          </w:p>
        </w:tc>
        <w:tc>
          <w:tcPr>
            <w:tcW w:w="11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重度</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重度</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中度</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w:t>
            </w:r>
          </w:p>
        </w:tc>
      </w:tr>
      <w:tr>
        <w:tblPrEx>
          <w:tblLayout w:type="fixed"/>
          <w:tblCellMar>
            <w:top w:w="0" w:type="dxa"/>
            <w:left w:w="108" w:type="dxa"/>
            <w:bottom w:w="0" w:type="dxa"/>
            <w:right w:w="108" w:type="dxa"/>
          </w:tblCellMar>
        </w:tblPrEx>
        <w:trPr>
          <w:jc w:val="center"/>
        </w:trPr>
        <w:tc>
          <w:tcPr>
            <w:tcW w:w="54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备注</w:t>
            </w:r>
          </w:p>
        </w:tc>
        <w:tc>
          <w:tcPr>
            <w:tcW w:w="29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不纳入复垦责任范围</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21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未复垦，纳入复垦责任范围</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w:t>
            </w:r>
          </w:p>
        </w:tc>
      </w:tr>
    </w:tbl>
    <w:p>
      <w:pPr>
        <w:rPr>
          <w:rFonts w:ascii="Times New Roman" w:hAnsi="Times New Roman" w:eastAsia="仿宋"/>
          <w:color w:val="000000" w:themeColor="text1"/>
          <w:sz w:val="15"/>
          <w:szCs w:val="15"/>
          <w14:textFill>
            <w14:solidFill>
              <w14:schemeClr w14:val="tx1"/>
            </w14:solidFill>
          </w14:textFill>
        </w:rPr>
      </w:pPr>
    </w:p>
    <w:p>
      <w:pPr>
        <w:jc w:val="center"/>
        <w:rPr>
          <w:rFonts w:ascii="Times New Roman" w:hAnsi="Times New Roman" w:eastAsia="仿宋"/>
          <w:color w:val="000000" w:themeColor="text1"/>
          <w:kern w:val="0"/>
          <w:sz w:val="15"/>
          <w:szCs w:val="15"/>
          <w14:textFill>
            <w14:solidFill>
              <w14:schemeClr w14:val="tx1"/>
            </w14:solidFill>
          </w14:textFill>
        </w:rPr>
        <w:sectPr>
          <w:footerReference r:id="rId7" w:type="default"/>
          <w:pgSz w:w="16839" w:h="11907" w:orient="landscape"/>
          <w:pgMar w:top="1440" w:right="1800" w:bottom="1843" w:left="1800" w:header="851" w:footer="1128" w:gutter="0"/>
          <w:cols w:space="720" w:num="1"/>
          <w:docGrid w:linePitch="312" w:charSpace="0"/>
        </w:sectPr>
      </w:pPr>
    </w:p>
    <w:p>
      <w:pPr>
        <w:pStyle w:val="151"/>
        <w:numPr>
          <w:ilvl w:val="2"/>
          <w:numId w:val="16"/>
        </w:numPr>
        <w:spacing w:beforeLines="0" w:afterLines="0"/>
        <w:rPr>
          <w:color w:val="000000" w:themeColor="text1"/>
          <w14:textFill>
            <w14:solidFill>
              <w14:schemeClr w14:val="tx1"/>
            </w14:solidFill>
          </w14:textFill>
        </w:rPr>
      </w:pPr>
      <w:bookmarkStart w:id="20" w:name="_Toc384126993"/>
      <w:r>
        <w:rPr>
          <w:color w:val="000000" w:themeColor="text1"/>
          <w14:textFill>
            <w14:solidFill>
              <w14:schemeClr w14:val="tx1"/>
            </w14:solidFill>
          </w14:textFill>
        </w:rPr>
        <w:t xml:space="preserve"> </w:t>
      </w:r>
      <w:bookmarkStart w:id="21" w:name="_Toc165910126"/>
      <w:r>
        <w:rPr>
          <w:color w:val="000000" w:themeColor="text1"/>
          <w14:textFill>
            <w14:solidFill>
              <w14:schemeClr w14:val="tx1"/>
            </w14:solidFill>
          </w14:textFill>
        </w:rPr>
        <w:t>土地复垦目标</w:t>
      </w:r>
      <w:bookmarkEnd w:id="20"/>
      <w:bookmarkEnd w:id="21"/>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本方案复垦责任范围面积92.3780hm²，通过采取预防控制、工程技术及生物技术措施，对损毁土地全部进行复垦，根据复垦适宜性评价结果，确定临时用地复垦时按原土地利用类型恢复。</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本方案拟损毁土地面积共计92.3780hm²。其中，灌木林地（11.0202hm²），其他草地（78.2488hm²），</w:t>
      </w:r>
      <w:r>
        <w:rPr>
          <w:rFonts w:hint="eastAsia" w:eastAsia="仿宋" w:cs="Times New Roman"/>
          <w:color w:val="000000" w:themeColor="text1"/>
          <w14:textFill>
            <w14:solidFill>
              <w14:schemeClr w14:val="tx1"/>
            </w14:solidFill>
          </w14:textFill>
        </w:rPr>
        <w:t>科教文卫用地</w:t>
      </w:r>
      <w:r>
        <w:rPr>
          <w:rFonts w:eastAsia="仿宋" w:cs="Times New Roman"/>
          <w:color w:val="000000" w:themeColor="text1"/>
          <w14:textFill>
            <w14:solidFill>
              <w14:schemeClr w14:val="tx1"/>
            </w14:solidFill>
          </w14:textFill>
        </w:rPr>
        <w:t>（1.3325hm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），公路用地（0.0298hm²），农村道路（0.0095hm²），沟渠（0.0366hm²），盐碱地（1.7006hm²），实际复垦土地面积92.3780hm²，土地复垦率为100%。</w:t>
      </w:r>
    </w:p>
    <w:p>
      <w:pPr>
        <w:pStyle w:val="148"/>
        <w:ind w:firstLine="480"/>
        <w:rPr>
          <w:rFonts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本项目复垦前后土地利用结构调整</w:t>
      </w:r>
      <w:r>
        <w:rPr>
          <w:rFonts w:hint="eastAsia" w:eastAsia="仿宋" w:cs="Times New Roman"/>
          <w:color w:val="000000" w:themeColor="text1"/>
          <w:lang w:eastAsia="zh-CN"/>
          <w14:textFill>
            <w14:solidFill>
              <w14:schemeClr w14:val="tx1"/>
            </w14:solidFill>
          </w14:textFill>
        </w:rPr>
        <w:t>如</w:t>
      </w:r>
      <w:r>
        <w:rPr>
          <w:rFonts w:eastAsia="仿宋" w:cs="Times New Roman"/>
          <w:color w:val="000000" w:themeColor="text1"/>
          <w14:textFill>
            <w14:solidFill>
              <w14:schemeClr w14:val="tx1"/>
            </w14:solidFill>
          </w14:textFill>
        </w:rPr>
        <w:t>下表。</w:t>
      </w:r>
    </w:p>
    <w:p>
      <w:pPr>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表1-3 复垦前后土地利用结构调整表</w:t>
      </w:r>
    </w:p>
    <w:tbl>
      <w:tblPr>
        <w:tblStyle w:val="96"/>
        <w:tblW w:w="9243" w:type="dxa"/>
        <w:jc w:val="center"/>
        <w:tblInd w:w="0" w:type="dxa"/>
        <w:tblLayout w:type="fixed"/>
        <w:tblCellMar>
          <w:top w:w="0" w:type="dxa"/>
          <w:left w:w="108" w:type="dxa"/>
          <w:bottom w:w="0" w:type="dxa"/>
          <w:right w:w="108" w:type="dxa"/>
        </w:tblCellMar>
      </w:tblPr>
      <w:tblGrid>
        <w:gridCol w:w="678"/>
        <w:gridCol w:w="2584"/>
        <w:gridCol w:w="725"/>
        <w:gridCol w:w="1523"/>
        <w:gridCol w:w="1314"/>
        <w:gridCol w:w="1314"/>
        <w:gridCol w:w="1105"/>
      </w:tblGrid>
      <w:tr>
        <w:tblPrEx>
          <w:tblLayout w:type="fixed"/>
          <w:tblCellMar>
            <w:top w:w="0" w:type="dxa"/>
            <w:left w:w="108" w:type="dxa"/>
            <w:bottom w:w="0" w:type="dxa"/>
            <w:right w:w="108" w:type="dxa"/>
          </w:tblCellMar>
        </w:tblPrEx>
        <w:trPr>
          <w:jc w:val="center"/>
        </w:trPr>
        <w:tc>
          <w:tcPr>
            <w:tcW w:w="32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一级地类</w:t>
            </w:r>
          </w:p>
        </w:tc>
        <w:tc>
          <w:tcPr>
            <w:tcW w:w="224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二级地类</w:t>
            </w:r>
          </w:p>
        </w:tc>
        <w:tc>
          <w:tcPr>
            <w:tcW w:w="13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复垦前/hm</w:t>
            </w:r>
            <w:r>
              <w:rPr>
                <w:rFonts w:ascii="Times New Roman" w:hAnsi="Times New Roman" w:eastAsiaTheme="minorEastAsia"/>
                <w:b/>
                <w:bCs/>
                <w:color w:val="000000"/>
                <w:kern w:val="0"/>
                <w:sz w:val="18"/>
                <w:szCs w:val="18"/>
                <w:vertAlign w:val="superscript"/>
              </w:rPr>
              <w:t>2</w:t>
            </w:r>
          </w:p>
        </w:tc>
        <w:tc>
          <w:tcPr>
            <w:tcW w:w="13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复垦后/hm</w:t>
            </w:r>
            <w:r>
              <w:rPr>
                <w:rFonts w:ascii="Times New Roman" w:hAnsi="Times New Roman" w:eastAsiaTheme="minorEastAsia"/>
                <w:b/>
                <w:bCs/>
                <w:color w:val="000000"/>
                <w:kern w:val="0"/>
                <w:sz w:val="18"/>
                <w:szCs w:val="18"/>
                <w:vertAlign w:val="superscript"/>
              </w:rPr>
              <w:t>2</w:t>
            </w:r>
          </w:p>
        </w:tc>
        <w:tc>
          <w:tcPr>
            <w:tcW w:w="110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变幅/+—</w:t>
            </w:r>
          </w:p>
        </w:tc>
      </w:tr>
      <w:tr>
        <w:tblPrEx>
          <w:tblLayout w:type="fixed"/>
          <w:tblCellMar>
            <w:top w:w="0" w:type="dxa"/>
            <w:left w:w="108" w:type="dxa"/>
            <w:bottom w:w="0" w:type="dxa"/>
            <w:right w:w="108" w:type="dxa"/>
          </w:tblCellMar>
        </w:tblPrEx>
        <w:trPr>
          <w:jc w:val="center"/>
        </w:trPr>
        <w:tc>
          <w:tcPr>
            <w:tcW w:w="67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编码</w:t>
            </w:r>
          </w:p>
        </w:tc>
        <w:tc>
          <w:tcPr>
            <w:tcW w:w="258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地类名称</w:t>
            </w:r>
          </w:p>
        </w:tc>
        <w:tc>
          <w:tcPr>
            <w:tcW w:w="7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编码</w:t>
            </w:r>
          </w:p>
        </w:tc>
        <w:tc>
          <w:tcPr>
            <w:tcW w:w="1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地类名称</w:t>
            </w: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b/>
                <w:bCs/>
                <w:color w:val="000000"/>
                <w:kern w:val="0"/>
                <w:sz w:val="18"/>
                <w:szCs w:val="18"/>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b/>
                <w:bCs/>
                <w:color w:val="000000"/>
                <w:kern w:val="0"/>
                <w:sz w:val="18"/>
                <w:szCs w:val="18"/>
              </w:rPr>
            </w:pPr>
          </w:p>
        </w:tc>
        <w:tc>
          <w:tcPr>
            <w:tcW w:w="110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b/>
                <w:bCs/>
                <w:color w:val="000000"/>
                <w:kern w:val="0"/>
                <w:sz w:val="18"/>
                <w:szCs w:val="18"/>
              </w:rPr>
            </w:pPr>
          </w:p>
        </w:tc>
      </w:tr>
      <w:tr>
        <w:tblPrEx>
          <w:tblLayout w:type="fixed"/>
          <w:tblCellMar>
            <w:top w:w="0" w:type="dxa"/>
            <w:left w:w="108" w:type="dxa"/>
            <w:bottom w:w="0" w:type="dxa"/>
            <w:right w:w="108" w:type="dxa"/>
          </w:tblCellMar>
        </w:tblPrEx>
        <w:trPr>
          <w:jc w:val="center"/>
        </w:trPr>
        <w:tc>
          <w:tcPr>
            <w:tcW w:w="678"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03</w:t>
            </w:r>
          </w:p>
        </w:tc>
        <w:tc>
          <w:tcPr>
            <w:tcW w:w="258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林地</w:t>
            </w:r>
          </w:p>
        </w:tc>
        <w:tc>
          <w:tcPr>
            <w:tcW w:w="7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0305</w:t>
            </w:r>
          </w:p>
        </w:tc>
        <w:tc>
          <w:tcPr>
            <w:tcW w:w="1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灌木林地</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11.0202 </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11.0202 </w:t>
            </w:r>
          </w:p>
        </w:tc>
        <w:tc>
          <w:tcPr>
            <w:tcW w:w="110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hint="eastAsia" w:ascii="Times New Roman" w:hAnsi="Times New Roman" w:eastAsiaTheme="minorEastAsia"/>
                <w:color w:val="000000"/>
                <w:kern w:val="0"/>
                <w:sz w:val="18"/>
                <w:szCs w:val="18"/>
              </w:rPr>
              <w:t>0</w:t>
            </w:r>
          </w:p>
        </w:tc>
      </w:tr>
      <w:tr>
        <w:tblPrEx>
          <w:tblLayout w:type="fixed"/>
          <w:tblCellMar>
            <w:top w:w="0" w:type="dxa"/>
            <w:left w:w="108" w:type="dxa"/>
            <w:bottom w:w="0" w:type="dxa"/>
            <w:right w:w="108" w:type="dxa"/>
          </w:tblCellMar>
        </w:tblPrEx>
        <w:trPr>
          <w:jc w:val="center"/>
        </w:trPr>
        <w:tc>
          <w:tcPr>
            <w:tcW w:w="678" w:type="dxa"/>
            <w:tcBorders>
              <w:top w:val="single" w:color="auto" w:sz="4" w:space="0"/>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04</w:t>
            </w:r>
          </w:p>
        </w:tc>
        <w:tc>
          <w:tcPr>
            <w:tcW w:w="258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草地</w:t>
            </w:r>
          </w:p>
        </w:tc>
        <w:tc>
          <w:tcPr>
            <w:tcW w:w="7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0404</w:t>
            </w:r>
          </w:p>
        </w:tc>
        <w:tc>
          <w:tcPr>
            <w:tcW w:w="1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其他草地</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78.2488 </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78.2488 </w:t>
            </w:r>
          </w:p>
        </w:tc>
        <w:tc>
          <w:tcPr>
            <w:tcW w:w="110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hint="eastAsia" w:ascii="Times New Roman" w:hAnsi="Times New Roman" w:eastAsiaTheme="minorEastAsia"/>
                <w:color w:val="000000"/>
                <w:kern w:val="0"/>
                <w:sz w:val="18"/>
                <w:szCs w:val="18"/>
              </w:rPr>
              <w:t>0</w:t>
            </w:r>
          </w:p>
        </w:tc>
      </w:tr>
      <w:tr>
        <w:tblPrEx>
          <w:tblLayout w:type="fixed"/>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08</w:t>
            </w:r>
          </w:p>
        </w:tc>
        <w:tc>
          <w:tcPr>
            <w:tcW w:w="258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公共管理与公共服务用地</w:t>
            </w:r>
          </w:p>
        </w:tc>
        <w:tc>
          <w:tcPr>
            <w:tcW w:w="7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08H2</w:t>
            </w:r>
          </w:p>
        </w:tc>
        <w:tc>
          <w:tcPr>
            <w:tcW w:w="1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科教文卫用地</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1.3325 </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1.3325 </w:t>
            </w:r>
          </w:p>
        </w:tc>
        <w:tc>
          <w:tcPr>
            <w:tcW w:w="110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hint="eastAsia" w:ascii="Times New Roman" w:hAnsi="Times New Roman" w:eastAsiaTheme="minorEastAsia"/>
                <w:color w:val="000000"/>
                <w:kern w:val="0"/>
                <w:sz w:val="18"/>
                <w:szCs w:val="18"/>
              </w:rPr>
              <w:t>0</w:t>
            </w:r>
          </w:p>
        </w:tc>
      </w:tr>
      <w:tr>
        <w:tblPrEx>
          <w:tblLayout w:type="fixed"/>
          <w:tblCellMar>
            <w:top w:w="0" w:type="dxa"/>
            <w:left w:w="108" w:type="dxa"/>
            <w:bottom w:w="0" w:type="dxa"/>
            <w:right w:w="108" w:type="dxa"/>
          </w:tblCellMar>
        </w:tblPrEx>
        <w:trPr>
          <w:jc w:val="center"/>
        </w:trPr>
        <w:tc>
          <w:tcPr>
            <w:tcW w:w="678" w:type="dxa"/>
            <w:vMerge w:val="restart"/>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10</w:t>
            </w:r>
          </w:p>
        </w:tc>
        <w:tc>
          <w:tcPr>
            <w:tcW w:w="2584" w:type="dxa"/>
            <w:vMerge w:val="restart"/>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交通运输用地</w:t>
            </w:r>
          </w:p>
        </w:tc>
        <w:tc>
          <w:tcPr>
            <w:tcW w:w="7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1003</w:t>
            </w:r>
          </w:p>
        </w:tc>
        <w:tc>
          <w:tcPr>
            <w:tcW w:w="1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公路用地</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0.0298 </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0.0298 </w:t>
            </w:r>
          </w:p>
        </w:tc>
        <w:tc>
          <w:tcPr>
            <w:tcW w:w="110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hint="eastAsia" w:ascii="Times New Roman" w:hAnsi="Times New Roman" w:eastAsiaTheme="minorEastAsia"/>
                <w:color w:val="000000"/>
                <w:kern w:val="0"/>
                <w:sz w:val="18"/>
                <w:szCs w:val="18"/>
              </w:rPr>
              <w:t>0</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nil"/>
              <w:right w:val="single" w:color="auto" w:sz="4" w:space="0"/>
            </w:tcBorders>
            <w:vAlign w:val="center"/>
          </w:tcPr>
          <w:p>
            <w:pPr>
              <w:widowControl/>
              <w:spacing w:line="300" w:lineRule="exact"/>
              <w:jc w:val="left"/>
              <w:rPr>
                <w:rFonts w:ascii="Times New Roman" w:hAnsi="Times New Roman" w:eastAsiaTheme="minorEastAsia"/>
                <w:color w:val="000000"/>
                <w:kern w:val="0"/>
                <w:sz w:val="18"/>
                <w:szCs w:val="18"/>
              </w:rPr>
            </w:pPr>
          </w:p>
        </w:tc>
        <w:tc>
          <w:tcPr>
            <w:tcW w:w="2584" w:type="dxa"/>
            <w:vMerge w:val="continue"/>
            <w:tcBorders>
              <w:top w:val="nil"/>
              <w:left w:val="single" w:color="auto" w:sz="4" w:space="0"/>
              <w:bottom w:val="nil"/>
              <w:right w:val="single" w:color="auto" w:sz="4" w:space="0"/>
            </w:tcBorders>
            <w:vAlign w:val="center"/>
          </w:tcPr>
          <w:p>
            <w:pPr>
              <w:widowControl/>
              <w:spacing w:line="300" w:lineRule="exact"/>
              <w:jc w:val="left"/>
              <w:rPr>
                <w:rFonts w:ascii="Times New Roman" w:hAnsi="Times New Roman" w:eastAsiaTheme="minorEastAsia"/>
                <w:color w:val="000000"/>
                <w:kern w:val="0"/>
                <w:sz w:val="18"/>
                <w:szCs w:val="18"/>
              </w:rPr>
            </w:pPr>
          </w:p>
        </w:tc>
        <w:tc>
          <w:tcPr>
            <w:tcW w:w="7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1006</w:t>
            </w:r>
          </w:p>
        </w:tc>
        <w:tc>
          <w:tcPr>
            <w:tcW w:w="1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农村道路</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0.0095 </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0.0095 </w:t>
            </w:r>
          </w:p>
        </w:tc>
        <w:tc>
          <w:tcPr>
            <w:tcW w:w="110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hint="eastAsia" w:ascii="Times New Roman" w:hAnsi="Times New Roman" w:eastAsiaTheme="minorEastAsia"/>
                <w:color w:val="000000"/>
                <w:kern w:val="0"/>
                <w:sz w:val="18"/>
                <w:szCs w:val="18"/>
              </w:rPr>
              <w:t>0</w:t>
            </w:r>
          </w:p>
        </w:tc>
      </w:tr>
      <w:tr>
        <w:tblPrEx>
          <w:tblLayout w:type="fixed"/>
          <w:tblCellMar>
            <w:top w:w="0" w:type="dxa"/>
            <w:left w:w="108" w:type="dxa"/>
            <w:bottom w:w="0" w:type="dxa"/>
            <w:right w:w="108" w:type="dxa"/>
          </w:tblCellMar>
        </w:tblPrEx>
        <w:trPr>
          <w:jc w:val="center"/>
        </w:trPr>
        <w:tc>
          <w:tcPr>
            <w:tcW w:w="678" w:type="dxa"/>
            <w:tcBorders>
              <w:top w:val="single" w:color="auto" w:sz="4" w:space="0"/>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11</w:t>
            </w:r>
          </w:p>
        </w:tc>
        <w:tc>
          <w:tcPr>
            <w:tcW w:w="258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水域及水利设施用地</w:t>
            </w:r>
          </w:p>
        </w:tc>
        <w:tc>
          <w:tcPr>
            <w:tcW w:w="7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1107</w:t>
            </w:r>
          </w:p>
        </w:tc>
        <w:tc>
          <w:tcPr>
            <w:tcW w:w="1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沟渠</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0.0366 </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0.0366 </w:t>
            </w:r>
          </w:p>
        </w:tc>
        <w:tc>
          <w:tcPr>
            <w:tcW w:w="110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hint="eastAsia" w:ascii="Times New Roman" w:hAnsi="Times New Roman" w:eastAsiaTheme="minorEastAsia"/>
                <w:color w:val="000000"/>
                <w:kern w:val="0"/>
                <w:sz w:val="18"/>
                <w:szCs w:val="18"/>
              </w:rPr>
              <w:t>0</w:t>
            </w:r>
          </w:p>
        </w:tc>
      </w:tr>
      <w:tr>
        <w:tblPrEx>
          <w:tblLayout w:type="fixed"/>
          <w:tblCellMar>
            <w:top w:w="0" w:type="dxa"/>
            <w:left w:w="108" w:type="dxa"/>
            <w:bottom w:w="0" w:type="dxa"/>
            <w:right w:w="108" w:type="dxa"/>
          </w:tblCellMar>
        </w:tblPrEx>
        <w:trPr>
          <w:jc w:val="center"/>
        </w:trPr>
        <w:tc>
          <w:tcPr>
            <w:tcW w:w="678" w:type="dxa"/>
            <w:tcBorders>
              <w:top w:val="single" w:color="auto" w:sz="4" w:space="0"/>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w:t>
            </w:r>
          </w:p>
        </w:tc>
        <w:tc>
          <w:tcPr>
            <w:tcW w:w="2584"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其他土地</w:t>
            </w:r>
          </w:p>
        </w:tc>
        <w:tc>
          <w:tcPr>
            <w:tcW w:w="7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1204</w:t>
            </w:r>
          </w:p>
        </w:tc>
        <w:tc>
          <w:tcPr>
            <w:tcW w:w="1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盐碱地</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1.7006 </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1.7006 </w:t>
            </w:r>
          </w:p>
        </w:tc>
        <w:tc>
          <w:tcPr>
            <w:tcW w:w="110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hint="eastAsia" w:ascii="Times New Roman" w:hAnsi="Times New Roman" w:eastAsiaTheme="minorEastAsia"/>
                <w:color w:val="000000"/>
                <w:kern w:val="0"/>
                <w:sz w:val="18"/>
                <w:szCs w:val="18"/>
              </w:rPr>
              <w:t>0</w:t>
            </w:r>
          </w:p>
        </w:tc>
      </w:tr>
      <w:tr>
        <w:tblPrEx>
          <w:tblLayout w:type="fixed"/>
          <w:tblCellMar>
            <w:top w:w="0" w:type="dxa"/>
            <w:left w:w="108" w:type="dxa"/>
            <w:bottom w:w="0" w:type="dxa"/>
            <w:right w:w="108" w:type="dxa"/>
          </w:tblCellMar>
        </w:tblPrEx>
        <w:trPr>
          <w:jc w:val="center"/>
        </w:trPr>
        <w:tc>
          <w:tcPr>
            <w:tcW w:w="55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合 计</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 xml:space="preserve">92.3780 </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 xml:space="preserve">92.3780 </w:t>
            </w:r>
          </w:p>
        </w:tc>
        <w:tc>
          <w:tcPr>
            <w:tcW w:w="110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hint="eastAsia" w:ascii="Times New Roman" w:hAnsi="Times New Roman" w:eastAsiaTheme="minorEastAsia"/>
                <w:color w:val="000000"/>
                <w:kern w:val="0"/>
                <w:sz w:val="18"/>
                <w:szCs w:val="18"/>
              </w:rPr>
              <w:t>0</w:t>
            </w:r>
          </w:p>
        </w:tc>
      </w:tr>
    </w:tbl>
    <w:p>
      <w:pPr>
        <w:pStyle w:val="151"/>
        <w:numPr>
          <w:ilvl w:val="2"/>
          <w:numId w:val="16"/>
        </w:numPr>
        <w:spacing w:beforeLines="0" w:afterLines="0"/>
        <w:rPr>
          <w:color w:val="000000" w:themeColor="text1"/>
          <w14:textFill>
            <w14:solidFill>
              <w14:schemeClr w14:val="tx1"/>
            </w14:solidFill>
          </w14:textFill>
        </w:rPr>
      </w:pPr>
      <w:bookmarkStart w:id="22" w:name="_Toc384126994"/>
      <w:r>
        <w:rPr>
          <w:rFonts w:hint="eastAsia"/>
          <w:color w:val="000000" w:themeColor="text1"/>
          <w14:textFill>
            <w14:solidFill>
              <w14:schemeClr w14:val="tx1"/>
            </w14:solidFill>
          </w14:textFill>
        </w:rPr>
        <w:t xml:space="preserve"> </w:t>
      </w:r>
      <w:bookmarkStart w:id="23" w:name="_Toc165910127"/>
      <w:r>
        <w:rPr>
          <w:color w:val="000000" w:themeColor="text1"/>
          <w14:textFill>
            <w14:solidFill>
              <w14:schemeClr w14:val="tx1"/>
            </w14:solidFill>
          </w14:textFill>
        </w:rPr>
        <w:t>复垦投资情况</w:t>
      </w:r>
      <w:bookmarkEnd w:id="22"/>
      <w:bookmarkEnd w:id="23"/>
    </w:p>
    <w:p>
      <w:pPr>
        <w:pStyle w:val="148"/>
        <w:ind w:firstLine="480"/>
        <w:rPr>
          <w:rFonts w:eastAsia="仿宋" w:cs="Times New Roman"/>
          <w:color w:val="000000" w:themeColor="text1"/>
          <w14:textFill>
            <w14:solidFill>
              <w14:schemeClr w14:val="tx1"/>
            </w14:solidFill>
          </w14:textFill>
        </w:rPr>
      </w:pPr>
      <w:r>
        <w:rPr>
          <w:rFonts w:hint="eastAsia" w:eastAsia="仿宋" w:cs="Times New Roman"/>
          <w:color w:val="000000" w:themeColor="text1"/>
          <w14:textFill>
            <w14:solidFill>
              <w14:schemeClr w14:val="tx1"/>
            </w14:solidFill>
          </w14:textFill>
        </w:rPr>
        <w:t>本项目土地复垦投资依据复垦工程内容及工程量进行估算，本项目土地复垦静态总投</w:t>
      </w:r>
      <w:r>
        <w:rPr>
          <w:rFonts w:hint="eastAsia" w:eastAsia="仿宋" w:cs="Times New Roman"/>
          <w:color w:val="000000" w:themeColor="text1"/>
          <w:lang w:eastAsia="zh-CN"/>
          <w14:textFill>
            <w14:solidFill>
              <w14:schemeClr w14:val="tx1"/>
            </w14:solidFill>
          </w14:textFill>
        </w:rPr>
        <w:t>资</w:t>
      </w:r>
      <w:r>
        <w:rPr>
          <w:rFonts w:hint="eastAsia" w:eastAsia="仿宋" w:cs="Times New Roman"/>
          <w:color w:val="000000" w:themeColor="text1"/>
          <w14:textFill>
            <w14:solidFill>
              <w14:schemeClr w14:val="tx1"/>
            </w14:solidFill>
          </w14:textFill>
        </w:rPr>
        <w:t>329.52万元。其中：工程施工费为135.21万元，其他费用</w:t>
      </w:r>
      <w:r>
        <w:rPr>
          <w:rFonts w:eastAsia="仿宋" w:cs="Times New Roman"/>
          <w:color w:val="000000" w:themeColor="text1"/>
          <w14:textFill>
            <w14:solidFill>
              <w14:schemeClr w14:val="tx1"/>
            </w14:solidFill>
          </w14:textFill>
        </w:rPr>
        <w:t>16.52万</w:t>
      </w:r>
      <w:r>
        <w:rPr>
          <w:rFonts w:hint="eastAsia" w:eastAsia="仿宋" w:cs="Times New Roman"/>
          <w:color w:val="000000" w:themeColor="text1"/>
          <w14:textFill>
            <w14:solidFill>
              <w14:schemeClr w14:val="tx1"/>
            </w14:solidFill>
          </w14:textFill>
        </w:rPr>
        <w:t>元，监测与管护费</w:t>
      </w:r>
      <w:r>
        <w:rPr>
          <w:rFonts w:eastAsia="仿宋" w:cs="Times New Roman"/>
          <w:color w:val="000000" w:themeColor="text1"/>
          <w14:textFill>
            <w14:solidFill>
              <w14:schemeClr w14:val="tx1"/>
            </w14:solidFill>
          </w14:textFill>
        </w:rPr>
        <w:t>173.24</w:t>
      </w:r>
      <w:r>
        <w:rPr>
          <w:rFonts w:hint="eastAsia" w:eastAsia="仿宋" w:cs="Times New Roman"/>
          <w:color w:val="000000" w:themeColor="text1"/>
          <w14:textFill>
            <w14:solidFill>
              <w14:schemeClr w14:val="tx1"/>
            </w14:solidFill>
          </w14:textFill>
        </w:rPr>
        <w:t>万元，基本预备费</w:t>
      </w:r>
      <w:r>
        <w:rPr>
          <w:rFonts w:eastAsia="仿宋" w:cs="Times New Roman"/>
          <w:color w:val="000000" w:themeColor="text1"/>
          <w14:textFill>
            <w14:solidFill>
              <w14:schemeClr w14:val="tx1"/>
            </w14:solidFill>
          </w14:textFill>
        </w:rPr>
        <w:t>4.55万</w:t>
      </w:r>
      <w:r>
        <w:rPr>
          <w:rFonts w:hint="eastAsia" w:eastAsia="仿宋" w:cs="Times New Roman"/>
          <w:color w:val="000000" w:themeColor="text1"/>
          <w14:textFill>
            <w14:solidFill>
              <w14:schemeClr w14:val="tx1"/>
            </w14:solidFill>
          </w14:textFill>
        </w:rPr>
        <w:t>元，亩均投资</w:t>
      </w:r>
      <w:r>
        <w:rPr>
          <w:rFonts w:eastAsia="仿宋" w:cs="Times New Roman"/>
          <w:color w:val="000000" w:themeColor="text1"/>
          <w14:textFill>
            <w14:solidFill>
              <w14:schemeClr w14:val="tx1"/>
            </w14:solidFill>
          </w14:textFill>
        </w:rPr>
        <w:t>2378.06元</w:t>
      </w:r>
      <w:r>
        <w:rPr>
          <w:rFonts w:hint="eastAsia" w:eastAsia="仿宋" w:cs="Times New Roman"/>
          <w:color w:val="000000" w:themeColor="text1"/>
          <w14:textFill>
            <w14:solidFill>
              <w14:schemeClr w14:val="tx1"/>
            </w14:solidFill>
          </w14:textFill>
        </w:rPr>
        <w:t>/亩</w:t>
      </w:r>
      <w:r>
        <w:rPr>
          <w:rFonts w:eastAsia="仿宋" w:cs="Times New Roman"/>
          <w:color w:val="000000" w:themeColor="text1"/>
          <w14:textFill>
            <w14:solidFill>
              <w14:schemeClr w14:val="tx1"/>
            </w14:solidFill>
          </w14:textFill>
        </w:rPr>
        <w:t>。</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为保证能够足额、提前计提复垦资金，结合伽师县克孜河南岸总干渠续建配套与现代化改造项目建设期限及复垦工作计划安排。本复垦方案计划在主体工程竣工前一次性将复垦资金提前预存完毕，提取复垦静态总投资329.52万元，存入由伽师县水管总站建立的复垦资金共管专用</w:t>
      </w:r>
      <w:r>
        <w:rPr>
          <w:rFonts w:hint="eastAsia" w:eastAsia="仿宋" w:cs="Times New Roman"/>
          <w:color w:val="000000" w:themeColor="text1"/>
          <w:lang w:eastAsia="zh-CN"/>
          <w14:textFill>
            <w14:solidFill>
              <w14:schemeClr w14:val="tx1"/>
            </w14:solidFill>
          </w14:textFill>
        </w:rPr>
        <w:t>账户</w:t>
      </w:r>
      <w:r>
        <w:rPr>
          <w:rFonts w:eastAsia="仿宋" w:cs="Times New Roman"/>
          <w:color w:val="000000" w:themeColor="text1"/>
          <w14:textFill>
            <w14:solidFill>
              <w14:schemeClr w14:val="tx1"/>
            </w14:solidFill>
          </w14:textFill>
        </w:rPr>
        <w:t>，由伽师县水管总站和伽师县自然资源局共同管理。</w:t>
      </w:r>
    </w:p>
    <w:p>
      <w:pPr>
        <w:spacing w:line="240" w:lineRule="exact"/>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 xml:space="preserve">表1-4 </w:t>
      </w:r>
      <w:r>
        <w:rPr>
          <w:rFonts w:hint="eastAsia" w:ascii="Times New Roman" w:hAnsi="Times New Roman" w:eastAsia="黑体"/>
          <w:color w:val="000000" w:themeColor="text1"/>
          <w:szCs w:val="21"/>
          <w14:textFill>
            <w14:solidFill>
              <w14:schemeClr w14:val="tx1"/>
            </w14:solidFill>
          </w14:textFill>
        </w:rPr>
        <w:t>伽师县克孜河南岸总干渠续建配套与现代化改造项目</w:t>
      </w:r>
      <w:r>
        <w:rPr>
          <w:rFonts w:ascii="Times New Roman" w:hAnsi="Times New Roman" w:eastAsia="黑体"/>
          <w:color w:val="000000" w:themeColor="text1"/>
          <w:szCs w:val="21"/>
          <w14:textFill>
            <w14:solidFill>
              <w14:schemeClr w14:val="tx1"/>
            </w14:solidFill>
          </w14:textFill>
        </w:rPr>
        <w:t>各年度复垦投资明细表</w:t>
      </w:r>
    </w:p>
    <w:tbl>
      <w:tblPr>
        <w:tblStyle w:val="96"/>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2"/>
        <w:gridCol w:w="3281"/>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blHeader/>
          <w:jc w:val="center"/>
        </w:trPr>
        <w:tc>
          <w:tcPr>
            <w:tcW w:w="3082" w:type="dxa"/>
            <w:vMerge w:val="restart"/>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服务年限</w:t>
            </w:r>
          </w:p>
        </w:tc>
        <w:tc>
          <w:tcPr>
            <w:tcW w:w="3281" w:type="dxa"/>
            <w:vMerge w:val="restart"/>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复垦年度（年）</w:t>
            </w:r>
          </w:p>
        </w:tc>
        <w:tc>
          <w:tcPr>
            <w:tcW w:w="2880"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复垦静态投资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blHeader/>
          <w:jc w:val="center"/>
        </w:trPr>
        <w:tc>
          <w:tcPr>
            <w:tcW w:w="30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281"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880"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2" w:type="dxa"/>
            <w:vMerge w:val="restart"/>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2024年5月-2028年10月</w:t>
            </w:r>
          </w:p>
        </w:tc>
        <w:tc>
          <w:tcPr>
            <w:tcW w:w="3281"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2025年5月—2025年10月</w:t>
            </w:r>
          </w:p>
        </w:tc>
        <w:tc>
          <w:tcPr>
            <w:tcW w:w="2880"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 xml:space="preserve">156.28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281"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2025年11月—2026年10月</w:t>
            </w:r>
          </w:p>
        </w:tc>
        <w:tc>
          <w:tcPr>
            <w:tcW w:w="288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 xml:space="preserve">67.21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281"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2026年11月—2027年10月</w:t>
            </w:r>
          </w:p>
        </w:tc>
        <w:tc>
          <w:tcPr>
            <w:tcW w:w="288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 xml:space="preserve">60.11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281"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2027年11月—2028年10月</w:t>
            </w:r>
          </w:p>
        </w:tc>
        <w:tc>
          <w:tcPr>
            <w:tcW w:w="288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 xml:space="preserve">45.92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3" w:type="dxa"/>
            <w:gridSpan w:val="2"/>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合计</w:t>
            </w:r>
          </w:p>
        </w:tc>
        <w:tc>
          <w:tcPr>
            <w:tcW w:w="2880"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329.52</w:t>
            </w:r>
          </w:p>
        </w:tc>
      </w:tr>
    </w:tbl>
    <w:p>
      <w:pPr>
        <w:spacing w:line="240" w:lineRule="exact"/>
        <w:jc w:val="center"/>
        <w:rPr>
          <w:rFonts w:ascii="Times New Roman" w:hAnsi="Times New Roman" w:eastAsia="黑体"/>
          <w:color w:val="000000" w:themeColor="text1"/>
          <w:szCs w:val="21"/>
          <w14:textFill>
            <w14:solidFill>
              <w14:schemeClr w14:val="tx1"/>
            </w14:solidFill>
          </w14:textFill>
        </w:rPr>
      </w:pPr>
    </w:p>
    <w:p>
      <w:pPr>
        <w:spacing w:line="240" w:lineRule="exact"/>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表1-</w:t>
      </w:r>
      <w:r>
        <w:rPr>
          <w:rFonts w:hint="eastAsia" w:ascii="Times New Roman" w:hAnsi="Times New Roman" w:eastAsia="黑体"/>
          <w:color w:val="000000" w:themeColor="text1"/>
          <w:szCs w:val="21"/>
          <w14:textFill>
            <w14:solidFill>
              <w14:schemeClr w14:val="tx1"/>
            </w14:solidFill>
          </w14:textFill>
        </w:rPr>
        <w:t>5</w:t>
      </w:r>
      <w:r>
        <w:rPr>
          <w:rFonts w:ascii="Times New Roman" w:hAnsi="Times New Roman" w:eastAsia="黑体"/>
          <w:color w:val="000000" w:themeColor="text1"/>
          <w:szCs w:val="21"/>
          <w14:textFill>
            <w14:solidFill>
              <w14:schemeClr w14:val="tx1"/>
            </w14:solidFill>
          </w14:textFill>
        </w:rPr>
        <w:t xml:space="preserve"> </w:t>
      </w:r>
      <w:r>
        <w:rPr>
          <w:rFonts w:hint="eastAsia" w:ascii="Times New Roman" w:hAnsi="Times New Roman" w:eastAsia="黑体"/>
          <w:color w:val="000000" w:themeColor="text1"/>
          <w:szCs w:val="21"/>
          <w14:textFill>
            <w14:solidFill>
              <w14:schemeClr w14:val="tx1"/>
            </w14:solidFill>
          </w14:textFill>
        </w:rPr>
        <w:t>伽师县克孜河南岸总干渠续建配套与现代化改造项目</w:t>
      </w:r>
      <w:r>
        <w:rPr>
          <w:rFonts w:ascii="Times New Roman" w:hAnsi="Times New Roman" w:eastAsia="黑体"/>
          <w:color w:val="000000" w:themeColor="text1"/>
          <w:szCs w:val="21"/>
          <w14:textFill>
            <w14:solidFill>
              <w14:schemeClr w14:val="tx1"/>
            </w14:solidFill>
          </w14:textFill>
        </w:rPr>
        <w:t>各标段复垦投资明细表</w:t>
      </w:r>
    </w:p>
    <w:tbl>
      <w:tblPr>
        <w:tblStyle w:val="96"/>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397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序号</w:t>
            </w:r>
          </w:p>
        </w:tc>
        <w:tc>
          <w:tcPr>
            <w:tcW w:w="3976"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分区</w:t>
            </w:r>
          </w:p>
        </w:tc>
        <w:tc>
          <w:tcPr>
            <w:tcW w:w="2535" w:type="dxa"/>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Times New Roman" w:hAnsi="Times New Roman"/>
                <w:b/>
                <w:bCs/>
                <w:color w:val="000000" w:themeColor="text1"/>
                <w:kern w:val="0"/>
                <w:sz w:val="18"/>
                <w:szCs w:val="18"/>
                <w14:textFill>
                  <w14:solidFill>
                    <w14:schemeClr w14:val="tx1"/>
                  </w14:solidFill>
                </w14:textFill>
              </w:rPr>
              <w:t>复垦静态投资（万元）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39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第一标段工区</w:t>
            </w:r>
          </w:p>
        </w:tc>
        <w:tc>
          <w:tcPr>
            <w:tcW w:w="2535"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4.28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39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第二标段工区</w:t>
            </w:r>
          </w:p>
        </w:tc>
        <w:tc>
          <w:tcPr>
            <w:tcW w:w="2535"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4.29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39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第一、二标段堆料场</w:t>
            </w:r>
          </w:p>
        </w:tc>
        <w:tc>
          <w:tcPr>
            <w:tcW w:w="2535"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77.74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w:t>
            </w:r>
          </w:p>
        </w:tc>
        <w:tc>
          <w:tcPr>
            <w:tcW w:w="39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第三标段工区</w:t>
            </w:r>
          </w:p>
        </w:tc>
        <w:tc>
          <w:tcPr>
            <w:tcW w:w="2535"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10.73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w:t>
            </w:r>
          </w:p>
        </w:tc>
        <w:tc>
          <w:tcPr>
            <w:tcW w:w="39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第三标段堆料场</w:t>
            </w:r>
          </w:p>
        </w:tc>
        <w:tc>
          <w:tcPr>
            <w:tcW w:w="2535"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24.14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w:t>
            </w:r>
          </w:p>
        </w:tc>
        <w:tc>
          <w:tcPr>
            <w:tcW w:w="39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第三、四标段堆料场</w:t>
            </w:r>
          </w:p>
        </w:tc>
        <w:tc>
          <w:tcPr>
            <w:tcW w:w="2535"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55.00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w:t>
            </w:r>
          </w:p>
        </w:tc>
        <w:tc>
          <w:tcPr>
            <w:tcW w:w="39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第四标段工区</w:t>
            </w:r>
          </w:p>
        </w:tc>
        <w:tc>
          <w:tcPr>
            <w:tcW w:w="2535"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w:t>
            </w:r>
          </w:p>
        </w:tc>
        <w:tc>
          <w:tcPr>
            <w:tcW w:w="39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第四、五标段堆料场</w:t>
            </w:r>
          </w:p>
        </w:tc>
        <w:tc>
          <w:tcPr>
            <w:tcW w:w="2535"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37.53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w:t>
            </w:r>
          </w:p>
        </w:tc>
        <w:tc>
          <w:tcPr>
            <w:tcW w:w="39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第五标段工区</w:t>
            </w:r>
          </w:p>
        </w:tc>
        <w:tc>
          <w:tcPr>
            <w:tcW w:w="2535"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w:t>
            </w:r>
          </w:p>
        </w:tc>
        <w:tc>
          <w:tcPr>
            <w:tcW w:w="39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第五、六标段1号堆料场</w:t>
            </w:r>
          </w:p>
        </w:tc>
        <w:tc>
          <w:tcPr>
            <w:tcW w:w="2535"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27.12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39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第五、六标段2号堆料场</w:t>
            </w:r>
          </w:p>
        </w:tc>
        <w:tc>
          <w:tcPr>
            <w:tcW w:w="2535"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82.80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w:t>
            </w:r>
          </w:p>
        </w:tc>
        <w:tc>
          <w:tcPr>
            <w:tcW w:w="39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第六标段工区</w:t>
            </w:r>
          </w:p>
        </w:tc>
        <w:tc>
          <w:tcPr>
            <w:tcW w:w="2535"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1.65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8" w:type="dxa"/>
            <w:gridSpan w:val="2"/>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合计</w:t>
            </w:r>
          </w:p>
        </w:tc>
        <w:tc>
          <w:tcPr>
            <w:tcW w:w="2535" w:type="dxa"/>
            <w:vAlign w:val="center"/>
          </w:tcPr>
          <w:p>
            <w:pPr>
              <w:widowControl/>
              <w:spacing w:line="280" w:lineRule="exact"/>
              <w:jc w:val="center"/>
              <w:rPr>
                <w:rFonts w:ascii="Times New Roman" w:hAnsi="Times New Roman"/>
                <w:b/>
                <w:color w:val="000000" w:themeColor="text1"/>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329.52</w:t>
            </w:r>
          </w:p>
        </w:tc>
      </w:tr>
    </w:tbl>
    <w:p>
      <w:pPr>
        <w:spacing w:line="240" w:lineRule="exact"/>
        <w:jc w:val="center"/>
        <w:rPr>
          <w:rFonts w:ascii="Times New Roman" w:hAnsi="Times New Roman" w:eastAsia="黑体"/>
          <w:color w:val="000000" w:themeColor="text1"/>
          <w:szCs w:val="21"/>
          <w14:textFill>
            <w14:solidFill>
              <w14:schemeClr w14:val="tx1"/>
            </w14:solidFill>
          </w14:textFill>
        </w:rPr>
      </w:pPr>
    </w:p>
    <w:p>
      <w:pPr>
        <w:spacing w:line="240" w:lineRule="exact"/>
        <w:jc w:val="center"/>
        <w:rPr>
          <w:rFonts w:ascii="Times New Roman" w:hAnsi="Times New Roman" w:eastAsia="黑体"/>
          <w:color w:val="000000" w:themeColor="text1"/>
          <w:szCs w:val="21"/>
          <w14:textFill>
            <w14:solidFill>
              <w14:schemeClr w14:val="tx1"/>
            </w14:solidFill>
          </w14:textFill>
        </w:rPr>
      </w:pPr>
    </w:p>
    <w:p>
      <w:pPr>
        <w:spacing w:line="240" w:lineRule="exact"/>
        <w:jc w:val="center"/>
        <w:rPr>
          <w:rFonts w:ascii="Times New Roman" w:hAnsi="Times New Roman" w:eastAsia="黑体"/>
          <w:color w:val="000000" w:themeColor="text1"/>
          <w:szCs w:val="21"/>
          <w14:textFill>
            <w14:solidFill>
              <w14:schemeClr w14:val="tx1"/>
            </w14:solidFill>
          </w14:textFill>
        </w:rPr>
      </w:pPr>
    </w:p>
    <w:p>
      <w:pPr>
        <w:spacing w:line="240" w:lineRule="exact"/>
        <w:jc w:val="center"/>
        <w:rPr>
          <w:rFonts w:ascii="Times New Roman" w:hAnsi="Times New Roman" w:eastAsia="黑体"/>
          <w:color w:val="000000" w:themeColor="text1"/>
          <w:szCs w:val="21"/>
          <w14:textFill>
            <w14:solidFill>
              <w14:schemeClr w14:val="tx1"/>
            </w14:solidFill>
          </w14:textFill>
        </w:rPr>
      </w:pPr>
    </w:p>
    <w:p>
      <w:pPr>
        <w:spacing w:line="240" w:lineRule="exact"/>
        <w:jc w:val="center"/>
        <w:rPr>
          <w:rFonts w:ascii="Times New Roman" w:hAnsi="Times New Roman" w:eastAsia="黑体"/>
          <w:color w:val="000000" w:themeColor="text1"/>
          <w:szCs w:val="21"/>
          <w14:textFill>
            <w14:solidFill>
              <w14:schemeClr w14:val="tx1"/>
            </w14:solidFill>
          </w14:textFill>
        </w:rPr>
      </w:pPr>
    </w:p>
    <w:p>
      <w:pPr>
        <w:widowControl/>
        <w:jc w:val="left"/>
        <w:rPr>
          <w:rFonts w:ascii="Times New Roman" w:hAnsi="Times New Roman"/>
          <w:b/>
          <w:bCs/>
          <w:color w:val="000000" w:themeColor="text1"/>
          <w:kern w:val="0"/>
          <w:sz w:val="32"/>
          <w:szCs w:val="32"/>
          <w14:textFill>
            <w14:solidFill>
              <w14:schemeClr w14:val="tx1"/>
            </w14:solidFill>
          </w14:textFill>
        </w:rPr>
        <w:sectPr>
          <w:pgSz w:w="11907" w:h="16839"/>
          <w:pgMar w:top="1560" w:right="1440" w:bottom="1418" w:left="1440" w:header="851" w:footer="786" w:gutter="0"/>
          <w:cols w:space="720" w:num="1"/>
          <w:docGrid w:linePitch="312" w:charSpace="0"/>
        </w:sectPr>
      </w:pPr>
    </w:p>
    <w:p>
      <w:pPr>
        <w:pStyle w:val="442"/>
        <w:numPr>
          <w:ilvl w:val="0"/>
          <w:numId w:val="15"/>
        </w:numPr>
        <w:spacing w:before="120" w:beforeLines="50" w:after="120" w:afterLines="50" w:line="360" w:lineRule="auto"/>
        <w:ind w:firstLineChars="0"/>
        <w:jc w:val="center"/>
        <w:outlineLvl w:val="0"/>
        <w:rPr>
          <w:rFonts w:ascii="Times New Roman" w:hAnsi="Times New Roman" w:eastAsia="黑体"/>
          <w:color w:val="000000" w:themeColor="text1"/>
          <w:sz w:val="32"/>
          <w:szCs w:val="32"/>
          <w14:textFill>
            <w14:solidFill>
              <w14:schemeClr w14:val="tx1"/>
            </w14:solidFill>
          </w14:textFill>
        </w:rPr>
      </w:pPr>
      <w:bookmarkStart w:id="24" w:name="_Toc109602791"/>
      <w:bookmarkStart w:id="25" w:name="_Toc110308628"/>
      <w:bookmarkStart w:id="26" w:name="_Toc165910128"/>
      <w:r>
        <w:rPr>
          <w:rFonts w:ascii="Times New Roman" w:hAnsi="Times New Roman" w:eastAsia="黑体"/>
          <w:color w:val="000000" w:themeColor="text1"/>
          <w:sz w:val="32"/>
          <w:szCs w:val="32"/>
          <w14:textFill>
            <w14:solidFill>
              <w14:schemeClr w14:val="tx1"/>
            </w14:solidFill>
          </w14:textFill>
        </w:rPr>
        <w:t>编制总则</w:t>
      </w:r>
      <w:bookmarkEnd w:id="24"/>
      <w:bookmarkEnd w:id="25"/>
      <w:bookmarkEnd w:id="26"/>
    </w:p>
    <w:p>
      <w:pPr>
        <w:pStyle w:val="442"/>
        <w:keepNext/>
        <w:keepLines/>
        <w:numPr>
          <w:ilvl w:val="0"/>
          <w:numId w:val="16"/>
        </w:numPr>
        <w:tabs>
          <w:tab w:val="left" w:pos="5640"/>
        </w:tabs>
        <w:snapToGrid w:val="0"/>
        <w:spacing w:before="120" w:beforeLines="50" w:after="120" w:afterLines="50" w:line="360" w:lineRule="auto"/>
        <w:ind w:firstLineChars="0"/>
        <w:jc w:val="left"/>
        <w:outlineLvl w:val="1"/>
        <w:rPr>
          <w:rFonts w:ascii="Times New Roman" w:hAnsi="Times New Roman" w:eastAsia="黑体"/>
          <w:vanish/>
          <w:color w:val="000000" w:themeColor="text1"/>
          <w:sz w:val="30"/>
          <w:szCs w:val="28"/>
          <w14:textFill>
            <w14:solidFill>
              <w14:schemeClr w14:val="tx1"/>
            </w14:solidFill>
          </w14:textFill>
        </w:rPr>
      </w:pPr>
      <w:bookmarkStart w:id="27" w:name="_Toc164355982"/>
      <w:bookmarkEnd w:id="27"/>
      <w:bookmarkStart w:id="28" w:name="_Toc116003718"/>
      <w:bookmarkEnd w:id="28"/>
      <w:bookmarkStart w:id="29" w:name="_Toc164356100"/>
      <w:bookmarkEnd w:id="29"/>
      <w:bookmarkStart w:id="30" w:name="_Toc110308699"/>
      <w:bookmarkEnd w:id="30"/>
      <w:bookmarkStart w:id="31" w:name="_Toc165290391"/>
      <w:bookmarkEnd w:id="31"/>
      <w:bookmarkStart w:id="32" w:name="_Toc110308629"/>
      <w:bookmarkEnd w:id="32"/>
      <w:bookmarkStart w:id="33" w:name="_Toc165910129"/>
      <w:bookmarkEnd w:id="33"/>
      <w:bookmarkStart w:id="34" w:name="_Toc165303172"/>
      <w:bookmarkEnd w:id="34"/>
      <w:bookmarkStart w:id="35" w:name="_Toc272330929"/>
      <w:bookmarkStart w:id="36" w:name="_Toc215496774"/>
      <w:bookmarkStart w:id="37" w:name="_Toc323225476"/>
      <w:bookmarkStart w:id="38" w:name="_Toc109602792"/>
      <w:bookmarkStart w:id="39" w:name="_Toc260918440"/>
      <w:bookmarkStart w:id="40" w:name="_Toc245534785"/>
      <w:bookmarkStart w:id="41" w:name="_Toc215548344"/>
      <w:bookmarkStart w:id="42" w:name="_Toc215548419"/>
      <w:bookmarkStart w:id="43" w:name="_Toc215496700"/>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44" w:name="_Toc110308630"/>
      <w:r>
        <w:rPr>
          <w:color w:val="000000" w:themeColor="text1"/>
          <w:sz w:val="30"/>
          <w:szCs w:val="28"/>
          <w14:textFill>
            <w14:solidFill>
              <w14:schemeClr w14:val="tx1"/>
            </w14:solidFill>
          </w14:textFill>
        </w:rPr>
        <w:t xml:space="preserve"> </w:t>
      </w:r>
      <w:bookmarkStart w:id="45" w:name="_Toc165910130"/>
      <w:r>
        <w:rPr>
          <w:color w:val="000000" w:themeColor="text1"/>
          <w:sz w:val="30"/>
          <w:szCs w:val="28"/>
          <w14:textFill>
            <w14:solidFill>
              <w14:schemeClr w14:val="tx1"/>
            </w14:solidFill>
          </w14:textFill>
        </w:rPr>
        <w:t>编制目的</w:t>
      </w:r>
      <w:bookmarkEnd w:id="35"/>
      <w:bookmarkEnd w:id="36"/>
      <w:bookmarkEnd w:id="37"/>
      <w:bookmarkEnd w:id="38"/>
      <w:bookmarkEnd w:id="39"/>
      <w:bookmarkEnd w:id="40"/>
      <w:bookmarkEnd w:id="41"/>
      <w:bookmarkEnd w:id="42"/>
      <w:bookmarkEnd w:id="43"/>
      <w:bookmarkEnd w:id="44"/>
      <w:bookmarkEnd w:id="45"/>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土地复垦方案报告编制按照“谁损毁，谁复垦”的原则，预防控制在项目建设过程中的土地损毁范围、面积和损毁程度，并根据损毁的范围、面积和损毁程度制定对应的复垦措施，保证损毁的土地得到及时复垦，使被扰动、损毁的地貌、植被以及区域环境得到有效的治理和恢复；将生产建设单位的土地复垦目标、任务、措施和计划等落到实处；为土地复垦的实施管理、监督检查以及土地复垦费征收等提供依据。使被损毁的土地恢复并达到最佳综合效益的状态，努力实现社会经济、生态环境的可持续发展。</w:t>
      </w:r>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46" w:name="_Toc109602793"/>
      <w:bookmarkStart w:id="47" w:name="_Toc260918441"/>
      <w:bookmarkStart w:id="48" w:name="_Toc110308631"/>
      <w:bookmarkStart w:id="49" w:name="_Toc272330930"/>
      <w:bookmarkStart w:id="50" w:name="_Toc323225477"/>
      <w:r>
        <w:rPr>
          <w:color w:val="000000" w:themeColor="text1"/>
          <w:sz w:val="30"/>
          <w:szCs w:val="28"/>
          <w14:textFill>
            <w14:solidFill>
              <w14:schemeClr w14:val="tx1"/>
            </w14:solidFill>
          </w14:textFill>
        </w:rPr>
        <w:t xml:space="preserve"> </w:t>
      </w:r>
      <w:bookmarkStart w:id="51" w:name="_Toc165910131"/>
      <w:r>
        <w:rPr>
          <w:color w:val="000000" w:themeColor="text1"/>
          <w:sz w:val="30"/>
          <w:szCs w:val="28"/>
          <w14:textFill>
            <w14:solidFill>
              <w14:schemeClr w14:val="tx1"/>
            </w14:solidFill>
          </w14:textFill>
        </w:rPr>
        <w:t>编制原则</w:t>
      </w:r>
      <w:bookmarkEnd w:id="46"/>
      <w:bookmarkEnd w:id="47"/>
      <w:bookmarkEnd w:id="48"/>
      <w:bookmarkEnd w:id="49"/>
      <w:bookmarkEnd w:id="50"/>
      <w:bookmarkEnd w:id="51"/>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根据拟建渠道沿线的自然环境情况与社会经济发展状况，按照经济可行、技术科学合理、综合效益最佳和便于操作的要求，结合该项目自身的基本特征，体现以下复垦原则：</w:t>
      </w:r>
    </w:p>
    <w:p>
      <w:pPr>
        <w:pStyle w:val="148"/>
        <w:ind w:firstLine="482"/>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——源头控制、预防与复垦相结合原则。</w:t>
      </w:r>
      <w:r>
        <w:rPr>
          <w:rFonts w:eastAsia="仿宋" w:cs="Times New Roman"/>
          <w:color w:val="000000" w:themeColor="text1"/>
          <w14:textFill>
            <w14:solidFill>
              <w14:schemeClr w14:val="tx1"/>
            </w14:solidFill>
          </w14:textFill>
        </w:rPr>
        <w:t>在工程建设过程中应采取预防、控制措施，尽量减少临时用地面积，尽量取弃结合，满足土方平衡；临时用地首先考虑未利用地。坚持预防为主、防治结合的原则，防患于未然，使土地损毁面积和损毁程度控制在最小范围和限度内，使项目区域生态环境得到有效保护。</w:t>
      </w:r>
    </w:p>
    <w:p>
      <w:pPr>
        <w:pStyle w:val="148"/>
        <w:ind w:firstLine="482"/>
        <w:rPr>
          <w:rFonts w:eastAsia="仿宋"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——统一规划，统筹安排的原则。</w:t>
      </w:r>
      <w:r>
        <w:rPr>
          <w:rFonts w:eastAsia="仿宋" w:cs="Times New Roman"/>
          <w:color w:val="000000" w:themeColor="text1"/>
          <w14:textFill>
            <w14:solidFill>
              <w14:schemeClr w14:val="tx1"/>
            </w14:solidFill>
          </w14:textFill>
        </w:rPr>
        <w:t>工程沿线临时用地量大、点多、面积广，复垦方案设计对全线临时用地进行分类归纳，采取同类用地典型设计的原则。复垦方案做到工程措施、生物化学措施及复垦利用相结合，预防与保护相结合，治理与开发相结合，近期防治与远期利用相结合，形成土地复垦综合防治体系；土地复垦方案纳入主体工程计划中，尽量做到土地复垦与生产建设同步施工，努力实现“边建设、</w:t>
      </w:r>
      <w:r>
        <w:rPr>
          <w:rFonts w:eastAsia="仿宋" w:cs="Times New Roman"/>
          <w:color w:val="000000" w:themeColor="text1"/>
          <w14:textFill>
            <w14:solidFill>
              <w14:schemeClr w14:val="tx1"/>
            </w14:solidFill>
          </w14:textFill>
        </w:rPr>
        <w:t>边</w:t>
      </w:r>
      <w:r>
        <w:rPr>
          <w:rFonts w:eastAsia="仿宋" w:cs="Times New Roman"/>
          <w:color w:val="000000" w:themeColor="text1"/>
          <w14:textFill>
            <w14:solidFill>
              <w14:schemeClr w14:val="tx1"/>
            </w14:solidFill>
          </w14:textFill>
        </w:rPr>
        <w:t>复垦”。</w:t>
      </w:r>
    </w:p>
    <w:p>
      <w:pPr>
        <w:spacing w:line="360" w:lineRule="auto"/>
        <w:ind w:firstLine="482"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b/>
          <w:color w:val="000000" w:themeColor="text1"/>
          <w:kern w:val="0"/>
          <w:sz w:val="24"/>
          <w14:textFill>
            <w14:solidFill>
              <w14:schemeClr w14:val="tx1"/>
            </w14:solidFill>
          </w14:textFill>
        </w:rPr>
        <w:t>——因地制宜，便于操作的原则。</w:t>
      </w:r>
      <w:r>
        <w:rPr>
          <w:rFonts w:ascii="Times New Roman" w:hAnsi="Times New Roman" w:eastAsia="仿宋"/>
          <w:color w:val="000000" w:themeColor="text1"/>
          <w:kern w:val="0"/>
          <w:sz w:val="24"/>
          <w:szCs w:val="24"/>
          <w14:textFill>
            <w14:solidFill>
              <w14:schemeClr w14:val="tx1"/>
            </w14:solidFill>
          </w14:textFill>
        </w:rPr>
        <w:t>贯彻落实“十分珍惜和合理利用土地，切实保护耕地”的基本国策，按照“因地制宜，综合利用”的原则，因地制宜，宜农则农、宜林则林、宜草则草、宜建则建；紧密结合项目所在区域自然环境和社会经济发展状况，制定科学合理的复垦方向和复垦措施，使土地复垦方案具有较强的操作性。</w:t>
      </w:r>
    </w:p>
    <w:p>
      <w:pPr>
        <w:spacing w:line="360" w:lineRule="auto"/>
        <w:ind w:firstLine="482"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_GB2312"/>
          <w:b/>
          <w:color w:val="000000" w:themeColor="text1"/>
          <w:kern w:val="0"/>
          <w:sz w:val="24"/>
          <w:szCs w:val="24"/>
          <w14:textFill>
            <w14:solidFill>
              <w14:schemeClr w14:val="tx1"/>
            </w14:solidFill>
          </w14:textFill>
        </w:rPr>
        <w:t>——可操作性原则。</w:t>
      </w:r>
      <w:r>
        <w:rPr>
          <w:rFonts w:ascii="Times New Roman" w:hAnsi="Times New Roman" w:eastAsia="仿宋"/>
          <w:color w:val="000000" w:themeColor="text1"/>
          <w:kern w:val="0"/>
          <w:sz w:val="24"/>
          <w:szCs w:val="24"/>
          <w14:textFill>
            <w14:solidFill>
              <w14:schemeClr w14:val="tx1"/>
            </w14:solidFill>
          </w14:textFill>
        </w:rPr>
        <w:t>建设项目土地复垦工作</w:t>
      </w:r>
      <w:r>
        <w:rPr>
          <w:rFonts w:hint="eastAsia" w:ascii="Times New Roman" w:hAnsi="Times New Roman" w:eastAsia="仿宋"/>
          <w:color w:val="000000" w:themeColor="text1"/>
          <w:kern w:val="0"/>
          <w:sz w:val="24"/>
          <w:szCs w:val="24"/>
          <w:lang w:eastAsia="zh-CN"/>
          <w14:textFill>
            <w14:solidFill>
              <w14:schemeClr w14:val="tx1"/>
            </w14:solidFill>
          </w14:textFill>
        </w:rPr>
        <w:t>既</w:t>
      </w:r>
      <w:r>
        <w:rPr>
          <w:rFonts w:ascii="Times New Roman" w:hAnsi="Times New Roman" w:eastAsia="仿宋"/>
          <w:color w:val="000000" w:themeColor="text1"/>
          <w:kern w:val="0"/>
          <w:sz w:val="24"/>
          <w:szCs w:val="24"/>
          <w14:textFill>
            <w14:solidFill>
              <w14:schemeClr w14:val="tx1"/>
            </w14:solidFill>
          </w14:textFill>
        </w:rPr>
        <w:t>要在理论上具有指导意义，</w:t>
      </w:r>
      <w:r>
        <w:rPr>
          <w:rFonts w:ascii="Times New Roman" w:hAnsi="Times New Roman" w:eastAsia="仿宋"/>
          <w:color w:val="000000" w:themeColor="text1"/>
          <w:kern w:val="0"/>
          <w:sz w:val="24"/>
          <w:szCs w:val="24"/>
          <w14:textFill>
            <w14:solidFill>
              <w14:schemeClr w14:val="tx1"/>
            </w14:solidFill>
          </w14:textFill>
        </w:rPr>
        <w:br w:type="textWrapping"/>
      </w:r>
      <w:r>
        <w:rPr>
          <w:rFonts w:ascii="Times New Roman" w:hAnsi="Times New Roman" w:eastAsia="仿宋"/>
          <w:color w:val="000000" w:themeColor="text1"/>
          <w:kern w:val="0"/>
          <w:sz w:val="24"/>
          <w:szCs w:val="24"/>
          <w14:textFill>
            <w14:solidFill>
              <w14:schemeClr w14:val="tx1"/>
            </w14:solidFill>
          </w14:textFill>
        </w:rPr>
        <w:t>更重要的是在实践上需要具有可操作性。根据土地损毁时序性预测，合理制定</w:t>
      </w:r>
      <w:r>
        <w:rPr>
          <w:rFonts w:ascii="Times New Roman" w:hAnsi="Times New Roman" w:eastAsia="仿宋"/>
          <w:color w:val="000000" w:themeColor="text1"/>
          <w:kern w:val="0"/>
          <w:sz w:val="24"/>
          <w:szCs w:val="24"/>
          <w14:textFill>
            <w14:solidFill>
              <w14:schemeClr w14:val="tx1"/>
            </w14:solidFill>
          </w14:textFill>
        </w:rPr>
        <w:br w:type="textWrapping"/>
      </w:r>
      <w:r>
        <w:rPr>
          <w:rFonts w:ascii="Times New Roman" w:hAnsi="Times New Roman" w:eastAsia="仿宋"/>
          <w:color w:val="000000" w:themeColor="text1"/>
          <w:kern w:val="0"/>
          <w:sz w:val="24"/>
          <w:szCs w:val="24"/>
          <w14:textFill>
            <w14:solidFill>
              <w14:schemeClr w14:val="tx1"/>
            </w14:solidFill>
          </w14:textFill>
        </w:rPr>
        <w:t>复垦施工时序、优化施工方式、进行资金的阶段安排，使土地复垦方案具有可</w:t>
      </w:r>
      <w:r>
        <w:rPr>
          <w:rFonts w:ascii="Times New Roman" w:hAnsi="Times New Roman" w:eastAsia="仿宋"/>
          <w:color w:val="000000" w:themeColor="text1"/>
          <w:kern w:val="0"/>
          <w:sz w:val="24"/>
          <w:szCs w:val="24"/>
          <w14:textFill>
            <w14:solidFill>
              <w14:schemeClr w14:val="tx1"/>
            </w14:solidFill>
          </w14:textFill>
        </w:rPr>
        <w:br w:type="textWrapping"/>
      </w:r>
      <w:r>
        <w:rPr>
          <w:rFonts w:ascii="Times New Roman" w:hAnsi="Times New Roman" w:eastAsia="仿宋"/>
          <w:color w:val="000000" w:themeColor="text1"/>
          <w:kern w:val="0"/>
          <w:sz w:val="24"/>
          <w:szCs w:val="24"/>
          <w14:textFill>
            <w14:solidFill>
              <w14:schemeClr w14:val="tx1"/>
            </w14:solidFill>
          </w14:textFill>
        </w:rPr>
        <w:t>操作性并能真正落实到位。</w:t>
      </w:r>
    </w:p>
    <w:p>
      <w:pPr>
        <w:pStyle w:val="148"/>
        <w:ind w:firstLine="482"/>
        <w:rPr>
          <w:rFonts w:eastAsia="仿宋"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——投资合理、综合效益最佳原则。</w:t>
      </w:r>
      <w:r>
        <w:rPr>
          <w:rFonts w:eastAsia="仿宋" w:cs="Times New Roman"/>
          <w:color w:val="000000" w:themeColor="text1"/>
          <w14:textFill>
            <w14:solidFill>
              <w14:schemeClr w14:val="tx1"/>
            </w14:solidFill>
          </w14:textFill>
        </w:rPr>
        <w:t>根据临时用地分类，对不同类型用地采用最经济合理的复垦方式，不片面追求单一效益，确保社会效益、经济效益和生态效益达到最佳，努力实现土地资源的可持续利用。</w:t>
      </w:r>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52" w:name="_Toc109602794"/>
      <w:bookmarkStart w:id="53" w:name="_Toc323225478"/>
      <w:bookmarkStart w:id="54" w:name="_Toc110308632"/>
      <w:r>
        <w:rPr>
          <w:color w:val="000000" w:themeColor="text1"/>
          <w:sz w:val="30"/>
          <w:szCs w:val="28"/>
          <w14:textFill>
            <w14:solidFill>
              <w14:schemeClr w14:val="tx1"/>
            </w14:solidFill>
          </w14:textFill>
        </w:rPr>
        <w:t xml:space="preserve"> </w:t>
      </w:r>
      <w:bookmarkStart w:id="55" w:name="_Toc165910132"/>
      <w:r>
        <w:rPr>
          <w:color w:val="000000" w:themeColor="text1"/>
          <w:sz w:val="30"/>
          <w:szCs w:val="28"/>
          <w14:textFill>
            <w14:solidFill>
              <w14:schemeClr w14:val="tx1"/>
            </w14:solidFill>
          </w14:textFill>
        </w:rPr>
        <w:t>编制依据</w:t>
      </w:r>
      <w:bookmarkEnd w:id="52"/>
      <w:bookmarkEnd w:id="53"/>
      <w:bookmarkEnd w:id="54"/>
      <w:bookmarkEnd w:id="55"/>
    </w:p>
    <w:p>
      <w:pPr>
        <w:pStyle w:val="151"/>
        <w:numPr>
          <w:ilvl w:val="2"/>
          <w:numId w:val="16"/>
        </w:numPr>
        <w:spacing w:beforeLines="0" w:afterLines="0"/>
        <w:rPr>
          <w:color w:val="000000" w:themeColor="text1"/>
          <w14:textFill>
            <w14:solidFill>
              <w14:schemeClr w14:val="tx1"/>
            </w14:solidFill>
          </w14:textFill>
        </w:rPr>
      </w:pPr>
      <w:bookmarkStart w:id="56" w:name="_Toc215496703"/>
      <w:bookmarkStart w:id="57" w:name="_Toc384126999"/>
      <w:bookmarkStart w:id="58" w:name="_Toc215548347"/>
      <w:bookmarkStart w:id="59" w:name="_Toc215548422"/>
      <w:bookmarkStart w:id="60" w:name="_Toc246340436"/>
      <w:bookmarkStart w:id="61" w:name="_Toc260918443"/>
      <w:bookmarkStart w:id="62" w:name="_Toc272330932"/>
      <w:bookmarkStart w:id="63" w:name="_Toc215496777"/>
      <w:r>
        <w:rPr>
          <w:color w:val="000000" w:themeColor="text1"/>
          <w14:textFill>
            <w14:solidFill>
              <w14:schemeClr w14:val="tx1"/>
            </w14:solidFill>
          </w14:textFill>
        </w:rPr>
        <w:t xml:space="preserve"> </w:t>
      </w:r>
      <w:bookmarkStart w:id="64" w:name="_Toc165910133"/>
      <w:r>
        <w:rPr>
          <w:color w:val="000000" w:themeColor="text1"/>
          <w14:textFill>
            <w14:solidFill>
              <w14:schemeClr w14:val="tx1"/>
            </w14:solidFill>
          </w14:textFill>
        </w:rPr>
        <w:t>法律法规</w:t>
      </w:r>
      <w:bookmarkEnd w:id="56"/>
      <w:bookmarkEnd w:id="57"/>
      <w:bookmarkEnd w:id="58"/>
      <w:bookmarkEnd w:id="59"/>
      <w:bookmarkEnd w:id="60"/>
      <w:bookmarkEnd w:id="61"/>
      <w:bookmarkEnd w:id="62"/>
      <w:bookmarkEnd w:id="63"/>
      <w:bookmarkEnd w:id="64"/>
    </w:p>
    <w:p>
      <w:pPr>
        <w:pStyle w:val="442"/>
        <w:numPr>
          <w:ilvl w:val="0"/>
          <w:numId w:val="17"/>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bookmarkStart w:id="65" w:name="_Toc215496704"/>
      <w:bookmarkStart w:id="66" w:name="_Toc215548423"/>
      <w:bookmarkStart w:id="67" w:name="_Toc272330933"/>
      <w:bookmarkStart w:id="68" w:name="_Toc215496778"/>
      <w:bookmarkStart w:id="69" w:name="_Toc246340437"/>
      <w:bookmarkStart w:id="70" w:name="_Toc215548348"/>
      <w:bookmarkStart w:id="71" w:name="_Toc260918444"/>
      <w:r>
        <w:rPr>
          <w:rFonts w:ascii="Times New Roman" w:hAnsi="Times New Roman" w:eastAsia="仿宋"/>
          <w:color w:val="000000" w:themeColor="text1"/>
          <w:kern w:val="0"/>
          <w:sz w:val="24"/>
          <w:szCs w:val="24"/>
          <w14:textFill>
            <w14:solidFill>
              <w14:schemeClr w14:val="tx1"/>
            </w14:solidFill>
          </w14:textFill>
        </w:rPr>
        <w:t>《中华人民共和国土地管理法》，2019年09月06日；</w:t>
      </w:r>
    </w:p>
    <w:p>
      <w:pPr>
        <w:pStyle w:val="442"/>
        <w:numPr>
          <w:ilvl w:val="0"/>
          <w:numId w:val="17"/>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《中华人民共和国土地管理法实施条例》，2021年07月02日；</w:t>
      </w:r>
    </w:p>
    <w:p>
      <w:pPr>
        <w:pStyle w:val="442"/>
        <w:numPr>
          <w:ilvl w:val="0"/>
          <w:numId w:val="17"/>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《中</w:t>
      </w:r>
      <w:r>
        <w:rPr>
          <w:rFonts w:ascii="Times New Roman" w:hAnsi="Times New Roman" w:eastAsia="仿宋"/>
          <w:color w:val="000000" w:themeColor="text1"/>
          <w:kern w:val="0"/>
          <w:sz w:val="24"/>
          <w:szCs w:val="24"/>
          <w14:textFill>
            <w14:solidFill>
              <w14:schemeClr w14:val="tx1"/>
            </w14:solidFill>
          </w14:textFill>
        </w:rPr>
        <w:t>华</w:t>
      </w:r>
      <w:r>
        <w:rPr>
          <w:rFonts w:ascii="Times New Roman" w:hAnsi="Times New Roman" w:eastAsia="仿宋"/>
          <w:color w:val="000000" w:themeColor="text1"/>
          <w:kern w:val="0"/>
          <w:sz w:val="24"/>
          <w:szCs w:val="24"/>
          <w14:textFill>
            <w14:solidFill>
              <w14:schemeClr w14:val="tx1"/>
            </w14:solidFill>
          </w14:textFill>
        </w:rPr>
        <w:t>人民共和国自然保护区条例（2019年修订）》，2019年10月7日；</w:t>
      </w:r>
    </w:p>
    <w:p>
      <w:pPr>
        <w:pStyle w:val="442"/>
        <w:numPr>
          <w:ilvl w:val="0"/>
          <w:numId w:val="17"/>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《土地复垦条例》（中华人民共和国国务院令第592号），2011年3月；</w:t>
      </w:r>
    </w:p>
    <w:p>
      <w:pPr>
        <w:pStyle w:val="442"/>
        <w:numPr>
          <w:ilvl w:val="0"/>
          <w:numId w:val="17"/>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《土地复垦条例实施办法》，2019年07月24日；</w:t>
      </w:r>
    </w:p>
    <w:p>
      <w:pPr>
        <w:pStyle w:val="442"/>
        <w:numPr>
          <w:ilvl w:val="0"/>
          <w:numId w:val="17"/>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《土地复垦条例实施办法》（国土资源部令第56号），2013年3月1日；</w:t>
      </w:r>
    </w:p>
    <w:p>
      <w:pPr>
        <w:pStyle w:val="442"/>
        <w:numPr>
          <w:ilvl w:val="0"/>
          <w:numId w:val="17"/>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《中华人民共和国循环经济促进法》，2008年8月；</w:t>
      </w:r>
    </w:p>
    <w:p>
      <w:pPr>
        <w:pStyle w:val="442"/>
        <w:numPr>
          <w:ilvl w:val="0"/>
          <w:numId w:val="17"/>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《中华人民共和国草原法》，2021年4月；</w:t>
      </w:r>
    </w:p>
    <w:p>
      <w:pPr>
        <w:pStyle w:val="442"/>
        <w:numPr>
          <w:ilvl w:val="0"/>
          <w:numId w:val="17"/>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《中华人民共和国水土保持法》，2011年3月；</w:t>
      </w:r>
    </w:p>
    <w:p>
      <w:pPr>
        <w:pStyle w:val="442"/>
        <w:numPr>
          <w:ilvl w:val="0"/>
          <w:numId w:val="17"/>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《中华人民共和国环境保护法》，2015年1月；</w:t>
      </w:r>
    </w:p>
    <w:p>
      <w:pPr>
        <w:pStyle w:val="442"/>
        <w:numPr>
          <w:ilvl w:val="0"/>
          <w:numId w:val="17"/>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《新疆维吾尔自治区环境保护条例》，2018年修正；</w:t>
      </w:r>
    </w:p>
    <w:p>
      <w:pPr>
        <w:pStyle w:val="442"/>
        <w:numPr>
          <w:ilvl w:val="0"/>
          <w:numId w:val="17"/>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《中华人民共和国森林法实施条例》，2018年3月；</w:t>
      </w:r>
    </w:p>
    <w:p>
      <w:pPr>
        <w:pStyle w:val="442"/>
        <w:numPr>
          <w:ilvl w:val="0"/>
          <w:numId w:val="17"/>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《建设项目环境保护管理条例（修订草案）》，2016年5月；</w:t>
      </w:r>
    </w:p>
    <w:p>
      <w:pPr>
        <w:pStyle w:val="442"/>
        <w:numPr>
          <w:ilvl w:val="0"/>
          <w:numId w:val="17"/>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《新疆维吾尔自治区环境保护条例》，2019年1月；</w:t>
      </w:r>
    </w:p>
    <w:p>
      <w:pPr>
        <w:pStyle w:val="442"/>
        <w:numPr>
          <w:ilvl w:val="0"/>
          <w:numId w:val="17"/>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《新疆维吾尔自治区实施〈中华人民共和国草原法〉办法》，2011年；</w:t>
      </w:r>
    </w:p>
    <w:p>
      <w:pPr>
        <w:pStyle w:val="442"/>
        <w:numPr>
          <w:ilvl w:val="0"/>
          <w:numId w:val="17"/>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《中华人民共和国土壤污染防治法》，2018年8月31日；</w:t>
      </w:r>
    </w:p>
    <w:p>
      <w:pPr>
        <w:pStyle w:val="442"/>
        <w:numPr>
          <w:ilvl w:val="0"/>
          <w:numId w:val="17"/>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《中华人民共和国环境影响评价法》，2018年12月29日。</w:t>
      </w:r>
    </w:p>
    <w:p>
      <w:pPr>
        <w:pStyle w:val="151"/>
        <w:numPr>
          <w:ilvl w:val="2"/>
          <w:numId w:val="16"/>
        </w:numPr>
        <w:spacing w:beforeLines="0" w:afterLines="0"/>
        <w:rPr>
          <w:color w:val="000000" w:themeColor="text1"/>
          <w14:textFill>
            <w14:solidFill>
              <w14:schemeClr w14:val="tx1"/>
            </w14:solidFill>
          </w14:textFill>
        </w:rPr>
      </w:pPr>
      <w:bookmarkStart w:id="72" w:name="_Toc384127000"/>
      <w:r>
        <w:rPr>
          <w:color w:val="000000" w:themeColor="text1"/>
          <w14:textFill>
            <w14:solidFill>
              <w14:schemeClr w14:val="tx1"/>
            </w14:solidFill>
          </w14:textFill>
        </w:rPr>
        <w:t xml:space="preserve"> </w:t>
      </w:r>
      <w:bookmarkStart w:id="73" w:name="_Toc165910134"/>
      <w:r>
        <w:rPr>
          <w:color w:val="000000" w:themeColor="text1"/>
          <w14:textFill>
            <w14:solidFill>
              <w14:schemeClr w14:val="tx1"/>
            </w14:solidFill>
          </w14:textFill>
        </w:rPr>
        <w:t>政策文件</w:t>
      </w:r>
      <w:bookmarkEnd w:id="65"/>
      <w:bookmarkEnd w:id="66"/>
      <w:bookmarkEnd w:id="67"/>
      <w:bookmarkEnd w:id="68"/>
      <w:bookmarkEnd w:id="69"/>
      <w:bookmarkEnd w:id="70"/>
      <w:bookmarkEnd w:id="71"/>
      <w:bookmarkEnd w:id="72"/>
      <w:bookmarkEnd w:id="73"/>
    </w:p>
    <w:p>
      <w:pPr>
        <w:pStyle w:val="442"/>
        <w:numPr>
          <w:ilvl w:val="0"/>
          <w:numId w:val="18"/>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bookmarkStart w:id="74" w:name="_Toc215548424"/>
      <w:bookmarkStart w:id="75" w:name="_Toc215496779"/>
      <w:bookmarkStart w:id="76" w:name="_Toc260918445"/>
      <w:bookmarkStart w:id="77" w:name="_Toc245534790"/>
      <w:bookmarkStart w:id="78" w:name="_Toc215548349"/>
      <w:bookmarkStart w:id="79" w:name="_Toc272330934"/>
      <w:bookmarkStart w:id="80" w:name="_Toc215496705"/>
      <w:bookmarkStart w:id="81" w:name="_Toc384127001"/>
      <w:r>
        <w:rPr>
          <w:rFonts w:ascii="Times New Roman" w:hAnsi="Times New Roman" w:eastAsia="仿宋"/>
          <w:color w:val="000000" w:themeColor="text1"/>
          <w:kern w:val="0"/>
          <w:sz w:val="24"/>
          <w:szCs w:val="24"/>
          <w14:textFill>
            <w14:solidFill>
              <w14:schemeClr w14:val="tx1"/>
            </w14:solidFill>
          </w14:textFill>
        </w:rPr>
        <w:t>《国土资源部关于推进土地节约集约利用的指导意见》（国土资发〔2014〕119号）；</w:t>
      </w:r>
    </w:p>
    <w:p>
      <w:pPr>
        <w:pStyle w:val="442"/>
        <w:numPr>
          <w:ilvl w:val="0"/>
          <w:numId w:val="18"/>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《国土资源部关于贯彻实施〈土地复垦条例〉的通知》（国土资发〔2011〕50号）；</w:t>
      </w:r>
    </w:p>
    <w:p>
      <w:pPr>
        <w:pStyle w:val="442"/>
        <w:numPr>
          <w:ilvl w:val="0"/>
          <w:numId w:val="18"/>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《财政部 国土资源部关于印发〈土地开发整理项目预算定额标准〉的通知》（财综〔2011〕128号）；</w:t>
      </w:r>
    </w:p>
    <w:p>
      <w:pPr>
        <w:pStyle w:val="442"/>
        <w:numPr>
          <w:ilvl w:val="0"/>
          <w:numId w:val="18"/>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《新疆维吾尔自治区国土资源厅关于印发〈新疆维吾尔自治区土地整治项目管理暂行办法〉的通知》（新国土资发〔2014〕314号）；</w:t>
      </w:r>
    </w:p>
    <w:p>
      <w:pPr>
        <w:pStyle w:val="442"/>
        <w:numPr>
          <w:ilvl w:val="0"/>
          <w:numId w:val="18"/>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《财政部 税务总局 海关总署关于深化增值税改革有关政策的公告》（财政部 税务总局 海关总署公告2019年第39号）；</w:t>
      </w:r>
    </w:p>
    <w:p>
      <w:pPr>
        <w:pStyle w:val="442"/>
        <w:numPr>
          <w:ilvl w:val="0"/>
          <w:numId w:val="18"/>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新疆维吾尔自治区住房和城乡建设厅《关于调整我区建设工程计价依据增值税税率的通知》（新建标〔2019〕4号）；</w:t>
      </w:r>
    </w:p>
    <w:p>
      <w:pPr>
        <w:pStyle w:val="442"/>
        <w:numPr>
          <w:ilvl w:val="0"/>
          <w:numId w:val="18"/>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《住房城乡建设部办公厅关于重新调整建设工程计价依据增值税税率的通知》建办标函〔2019〕193号；</w:t>
      </w:r>
    </w:p>
    <w:p>
      <w:pPr>
        <w:pStyle w:val="442"/>
        <w:numPr>
          <w:ilvl w:val="0"/>
          <w:numId w:val="18"/>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《新疆维吾尔自治区自然资源厅关于印发新疆维吾尔自治区土地整治项目补充预算定额（试行）的通知》新财政〔2019〕1号</w:t>
      </w:r>
    </w:p>
    <w:p>
      <w:pPr>
        <w:pStyle w:val="442"/>
        <w:numPr>
          <w:ilvl w:val="0"/>
          <w:numId w:val="18"/>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新疆维吾尔自治区自然资源厅《关于印发&lt;自治区生产建设项目土地复垦管理办法&gt;&lt;自治区生产建设项目土地复垦方案审查暂行办法&gt;&lt;自治区生产建设项目土地复垦验收办法&gt;的通知》（新自然资规〔2018〕1号）；</w:t>
      </w:r>
    </w:p>
    <w:p>
      <w:pPr>
        <w:pStyle w:val="442"/>
        <w:numPr>
          <w:ilvl w:val="0"/>
          <w:numId w:val="18"/>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《自然资源部关于进一步规范临时用地管理的通知》，自然资规〔2021〕2号；</w:t>
      </w:r>
    </w:p>
    <w:p>
      <w:pPr>
        <w:pStyle w:val="442"/>
        <w:numPr>
          <w:ilvl w:val="0"/>
          <w:numId w:val="18"/>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《关于印发规划、用途管制用地用海分类指南（试行）》（自然资办发〔2020〕51号）；</w:t>
      </w:r>
    </w:p>
    <w:p>
      <w:pPr>
        <w:pStyle w:val="442"/>
        <w:numPr>
          <w:ilvl w:val="0"/>
          <w:numId w:val="18"/>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《国土空间调查、规划、用途管制用地用海分类指南》，自然资发[2023]234号。</w:t>
      </w:r>
    </w:p>
    <w:bookmarkEnd w:id="74"/>
    <w:bookmarkEnd w:id="75"/>
    <w:bookmarkEnd w:id="76"/>
    <w:bookmarkEnd w:id="77"/>
    <w:bookmarkEnd w:id="78"/>
    <w:bookmarkEnd w:id="79"/>
    <w:bookmarkEnd w:id="80"/>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82" w:name="_Toc165910135"/>
      <w:r>
        <w:rPr>
          <w:color w:val="000000" w:themeColor="text1"/>
          <w14:textFill>
            <w14:solidFill>
              <w14:schemeClr w14:val="tx1"/>
            </w14:solidFill>
          </w14:textFill>
        </w:rPr>
        <w:t>标准规范</w:t>
      </w:r>
      <w:bookmarkEnd w:id="81"/>
      <w:bookmarkEnd w:id="82"/>
    </w:p>
    <w:p>
      <w:pPr>
        <w:pStyle w:val="442"/>
        <w:numPr>
          <w:ilvl w:val="0"/>
          <w:numId w:val="19"/>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《土地复垦方案编制规程第1部分：通则》（TD/T 1031.1-2011）；</w:t>
      </w:r>
    </w:p>
    <w:p>
      <w:pPr>
        <w:pStyle w:val="442"/>
        <w:numPr>
          <w:ilvl w:val="0"/>
          <w:numId w:val="19"/>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《土地复垦方案编制规程第6部分：建设项目》（TD/T 1031.6-2011）；</w:t>
      </w:r>
    </w:p>
    <w:p>
      <w:pPr>
        <w:pStyle w:val="442"/>
        <w:numPr>
          <w:ilvl w:val="0"/>
          <w:numId w:val="19"/>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《土地复垦方案编制实务》（2011年7月）；</w:t>
      </w:r>
    </w:p>
    <w:p>
      <w:pPr>
        <w:pStyle w:val="442"/>
        <w:numPr>
          <w:ilvl w:val="0"/>
          <w:numId w:val="19"/>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《土地复垦质量控制标准》（TD/T 1036-2013）；</w:t>
      </w:r>
    </w:p>
    <w:p>
      <w:pPr>
        <w:pStyle w:val="442"/>
        <w:numPr>
          <w:ilvl w:val="0"/>
          <w:numId w:val="19"/>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《第三次全国土地调查技术规程》（TD/T1055-2019）；</w:t>
      </w:r>
    </w:p>
    <w:p>
      <w:pPr>
        <w:pStyle w:val="442"/>
        <w:numPr>
          <w:ilvl w:val="0"/>
          <w:numId w:val="19"/>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《新疆维吾尔自治区农业灌溉用水定额》（DB65/3611-2014；</w:t>
      </w:r>
    </w:p>
    <w:p>
      <w:pPr>
        <w:pStyle w:val="442"/>
        <w:numPr>
          <w:ilvl w:val="0"/>
          <w:numId w:val="19"/>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《生态环境状况评价技术规范》（HJ/T 192-2015）；</w:t>
      </w:r>
    </w:p>
    <w:p>
      <w:pPr>
        <w:pStyle w:val="442"/>
        <w:numPr>
          <w:ilvl w:val="0"/>
          <w:numId w:val="19"/>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《水土保持综合治理规划通则》（GB/T15772-2008）；</w:t>
      </w:r>
    </w:p>
    <w:p>
      <w:pPr>
        <w:pStyle w:val="442"/>
        <w:numPr>
          <w:ilvl w:val="0"/>
          <w:numId w:val="19"/>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《水土保持综合治理技术规范》（GB/T16453-2008）；</w:t>
      </w:r>
    </w:p>
    <w:p>
      <w:pPr>
        <w:pStyle w:val="442"/>
        <w:numPr>
          <w:ilvl w:val="0"/>
          <w:numId w:val="19"/>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《土地开发整理项目预算定额》（2012年）；</w:t>
      </w:r>
    </w:p>
    <w:p>
      <w:pPr>
        <w:pStyle w:val="442"/>
        <w:numPr>
          <w:ilvl w:val="0"/>
          <w:numId w:val="19"/>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《耕地质量监测技术规程》（NY/T 1119-2012）；</w:t>
      </w:r>
    </w:p>
    <w:p>
      <w:pPr>
        <w:pStyle w:val="442"/>
        <w:numPr>
          <w:ilvl w:val="0"/>
          <w:numId w:val="19"/>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《草原资源与生态监测技术规程》（NY/T 1233-2006）；</w:t>
      </w:r>
    </w:p>
    <w:p>
      <w:pPr>
        <w:pStyle w:val="442"/>
        <w:numPr>
          <w:ilvl w:val="0"/>
          <w:numId w:val="19"/>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《牧区草地灌溉与排水技术规范》（SL 334-2016）；</w:t>
      </w:r>
    </w:p>
    <w:p>
      <w:pPr>
        <w:pStyle w:val="442"/>
        <w:numPr>
          <w:ilvl w:val="0"/>
          <w:numId w:val="19"/>
        </w:numPr>
        <w:adjustRightInd w:val="0"/>
        <w:snapToGrid w:val="0"/>
        <w:spacing w:line="360" w:lineRule="auto"/>
        <w:ind w:left="0" w:firstLine="567" w:firstLineChars="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《造林技术规程》（GB/T15776-2023）。</w:t>
      </w:r>
    </w:p>
    <w:p>
      <w:pPr>
        <w:pStyle w:val="151"/>
        <w:numPr>
          <w:ilvl w:val="2"/>
          <w:numId w:val="16"/>
        </w:numPr>
        <w:spacing w:beforeLines="0" w:afterLines="0"/>
        <w:rPr>
          <w:color w:val="000000" w:themeColor="text1"/>
          <w14:textFill>
            <w14:solidFill>
              <w14:schemeClr w14:val="tx1"/>
            </w14:solidFill>
          </w14:textFill>
        </w:rPr>
      </w:pPr>
      <w:bookmarkStart w:id="83" w:name="_Toc260918446"/>
      <w:bookmarkStart w:id="84" w:name="_Toc384127002"/>
      <w:bookmarkStart w:id="85" w:name="_Toc272330935"/>
      <w:r>
        <w:rPr>
          <w:color w:val="000000" w:themeColor="text1"/>
          <w14:textFill>
            <w14:solidFill>
              <w14:schemeClr w14:val="tx1"/>
            </w14:solidFill>
          </w14:textFill>
        </w:rPr>
        <w:t xml:space="preserve"> </w:t>
      </w:r>
      <w:bookmarkStart w:id="86" w:name="_Toc165910136"/>
      <w:r>
        <w:rPr>
          <w:color w:val="000000" w:themeColor="text1"/>
          <w14:textFill>
            <w14:solidFill>
              <w14:schemeClr w14:val="tx1"/>
            </w14:solidFill>
          </w14:textFill>
        </w:rPr>
        <w:t>基础资料</w:t>
      </w:r>
      <w:bookmarkEnd w:id="83"/>
      <w:bookmarkEnd w:id="84"/>
      <w:bookmarkEnd w:id="85"/>
      <w:bookmarkEnd w:id="86"/>
    </w:p>
    <w:p>
      <w:pPr>
        <w:numPr>
          <w:ilvl w:val="0"/>
          <w:numId w:val="20"/>
        </w:numPr>
        <w:tabs>
          <w:tab w:val="left" w:pos="0"/>
        </w:tabs>
        <w:snapToGrid w:val="0"/>
        <w:spacing w:line="360" w:lineRule="auto"/>
        <w:ind w:left="0" w:firstLine="567"/>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新疆维吾尔自治区伽师县发展</w:t>
      </w:r>
      <w:r>
        <w:rPr>
          <w:rFonts w:hint="eastAsia" w:ascii="Times New Roman" w:hAnsi="Times New Roman" w:eastAsia="仿宋"/>
          <w:color w:val="000000" w:themeColor="text1"/>
          <w:sz w:val="24"/>
          <w:lang w:eastAsia="zh-CN"/>
          <w14:textFill>
            <w14:solidFill>
              <w14:schemeClr w14:val="tx1"/>
            </w14:solidFill>
          </w14:textFill>
        </w:rPr>
        <w:t>和</w:t>
      </w:r>
      <w:r>
        <w:rPr>
          <w:rFonts w:ascii="Times New Roman" w:hAnsi="Times New Roman" w:eastAsia="仿宋"/>
          <w:color w:val="000000" w:themeColor="text1"/>
          <w:sz w:val="24"/>
          <w14:textFill>
            <w14:solidFill>
              <w14:schemeClr w14:val="tx1"/>
            </w14:solidFill>
          </w14:textFill>
        </w:rPr>
        <w:t>改革委员会关于《伽师县克孜河南岸总干渠续建配套与现代化改造项目可行性研究报告》的批复（伽发改投资〔2024〕40号）；</w:t>
      </w:r>
    </w:p>
    <w:p>
      <w:pPr>
        <w:numPr>
          <w:ilvl w:val="0"/>
          <w:numId w:val="20"/>
        </w:numPr>
        <w:tabs>
          <w:tab w:val="left" w:pos="0"/>
        </w:tabs>
        <w:snapToGrid w:val="0"/>
        <w:spacing w:line="360" w:lineRule="auto"/>
        <w:ind w:left="0" w:firstLine="567"/>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新疆维吾尔自治区伽师县发展</w:t>
      </w:r>
      <w:r>
        <w:rPr>
          <w:rFonts w:hint="eastAsia" w:ascii="Times New Roman" w:hAnsi="Times New Roman" w:eastAsia="仿宋"/>
          <w:color w:val="000000" w:themeColor="text1"/>
          <w:sz w:val="24"/>
          <w:lang w:eastAsia="zh-CN"/>
          <w14:textFill>
            <w14:solidFill>
              <w14:schemeClr w14:val="tx1"/>
            </w14:solidFill>
          </w14:textFill>
        </w:rPr>
        <w:t>和</w:t>
      </w:r>
      <w:r>
        <w:rPr>
          <w:rFonts w:ascii="Times New Roman" w:hAnsi="Times New Roman" w:eastAsia="仿宋"/>
          <w:color w:val="000000" w:themeColor="text1"/>
          <w:sz w:val="24"/>
          <w14:textFill>
            <w14:solidFill>
              <w14:schemeClr w14:val="tx1"/>
            </w14:solidFill>
          </w14:textFill>
        </w:rPr>
        <w:t>改革委员会关于《伽师县克孜河南岸总干渠续建配套与现代化改造项目初步设计》的批复（伽发改投资〔2024〕42号）；</w:t>
      </w:r>
    </w:p>
    <w:p>
      <w:pPr>
        <w:numPr>
          <w:ilvl w:val="0"/>
          <w:numId w:val="20"/>
        </w:numPr>
        <w:tabs>
          <w:tab w:val="left" w:pos="0"/>
        </w:tabs>
        <w:snapToGrid w:val="0"/>
        <w:spacing w:line="360" w:lineRule="auto"/>
        <w:ind w:left="0" w:firstLine="567"/>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《伽师县克孜河南岸总干渠续建配套与现代化改造项目可行性研究报告》（新疆兵团勘测设计院集团股份有限公司）；</w:t>
      </w:r>
    </w:p>
    <w:p>
      <w:pPr>
        <w:numPr>
          <w:ilvl w:val="0"/>
          <w:numId w:val="20"/>
        </w:numPr>
        <w:tabs>
          <w:tab w:val="left" w:pos="0"/>
        </w:tabs>
        <w:snapToGrid w:val="0"/>
        <w:spacing w:line="360" w:lineRule="auto"/>
        <w:ind w:left="0" w:firstLine="567"/>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《伽师县克孜河南岸总干渠续建配套与现代化改造项目初步设计报告》（新疆兵团勘测设计院集团股份有限公司）；</w:t>
      </w:r>
    </w:p>
    <w:p>
      <w:pPr>
        <w:numPr>
          <w:ilvl w:val="0"/>
          <w:numId w:val="20"/>
        </w:numPr>
        <w:tabs>
          <w:tab w:val="left" w:pos="0"/>
        </w:tabs>
        <w:snapToGrid w:val="0"/>
        <w:spacing w:line="360" w:lineRule="auto"/>
        <w:ind w:left="0" w:firstLine="567"/>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《伽师县克孜河南岸总干渠续建配套与现代化改造项目环境影响报告表》（南京国环科技股份有限公司）；</w:t>
      </w:r>
    </w:p>
    <w:p>
      <w:pPr>
        <w:numPr>
          <w:ilvl w:val="0"/>
          <w:numId w:val="20"/>
        </w:numPr>
        <w:tabs>
          <w:tab w:val="left" w:pos="0"/>
        </w:tabs>
        <w:snapToGrid w:val="0"/>
        <w:spacing w:line="360" w:lineRule="auto"/>
        <w:ind w:left="0" w:firstLine="567"/>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《伽师县克孜河南岸总干渠续建配套与现代化改造项目水土保持方案报告书》（新疆兵团勘测设计院集团股份有限公司）；</w:t>
      </w:r>
    </w:p>
    <w:p>
      <w:pPr>
        <w:numPr>
          <w:ilvl w:val="0"/>
          <w:numId w:val="20"/>
        </w:numPr>
        <w:tabs>
          <w:tab w:val="left" w:pos="0"/>
        </w:tabs>
        <w:snapToGrid w:val="0"/>
        <w:spacing w:line="360" w:lineRule="auto"/>
        <w:ind w:left="0" w:firstLine="567"/>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《伽什县国土空间总体规划（2021-2035年）（公示稿）》；</w:t>
      </w:r>
    </w:p>
    <w:p>
      <w:pPr>
        <w:numPr>
          <w:ilvl w:val="0"/>
          <w:numId w:val="20"/>
        </w:numPr>
        <w:tabs>
          <w:tab w:val="left" w:pos="0"/>
        </w:tabs>
        <w:snapToGrid w:val="0"/>
        <w:spacing w:line="360" w:lineRule="auto"/>
        <w:ind w:left="0" w:firstLine="567"/>
        <w:jc w:val="left"/>
        <w:rPr>
          <w:rFonts w:ascii="Times New Roman" w:hAnsi="Times New Roman" w:eastAsia="仿宋"/>
          <w:color w:val="000000" w:themeColor="text1"/>
          <w:sz w:val="24"/>
          <w14:textFill>
            <w14:solidFill>
              <w14:schemeClr w14:val="tx1"/>
            </w14:solidFill>
          </w14:textFill>
        </w:rPr>
      </w:pPr>
      <w:bookmarkStart w:id="87" w:name="_Toc260918447"/>
      <w:bookmarkStart w:id="88" w:name="_Toc215548426"/>
      <w:bookmarkStart w:id="89" w:name="_Toc215548351"/>
      <w:bookmarkStart w:id="90" w:name="_Toc215496707"/>
      <w:bookmarkStart w:id="91" w:name="_Toc246340440"/>
      <w:bookmarkStart w:id="92" w:name="_Toc215496781"/>
      <w:r>
        <w:rPr>
          <w:rFonts w:ascii="Times New Roman" w:hAnsi="Times New Roman" w:eastAsia="仿宋"/>
          <w:color w:val="000000" w:themeColor="text1"/>
          <w:sz w:val="24"/>
          <w14:textFill>
            <w14:solidFill>
              <w14:schemeClr w14:val="tx1"/>
            </w14:solidFill>
          </w14:textFill>
        </w:rPr>
        <w:t>项目区土地损毁现状实地踏勘、调查报告资料</w:t>
      </w:r>
      <w:bookmarkEnd w:id="87"/>
      <w:bookmarkEnd w:id="88"/>
      <w:bookmarkEnd w:id="89"/>
      <w:bookmarkEnd w:id="90"/>
      <w:bookmarkEnd w:id="91"/>
      <w:bookmarkEnd w:id="92"/>
      <w:r>
        <w:rPr>
          <w:rFonts w:ascii="Times New Roman" w:hAnsi="Times New Roman" w:eastAsia="仿宋"/>
          <w:color w:val="000000" w:themeColor="text1"/>
          <w:sz w:val="24"/>
          <w14:textFill>
            <w14:solidFill>
              <w14:schemeClr w14:val="tx1"/>
            </w14:solidFill>
          </w14:textFill>
        </w:rPr>
        <w:t>。</w:t>
      </w:r>
    </w:p>
    <w:p>
      <w:pPr>
        <w:spacing w:line="360" w:lineRule="auto"/>
        <w:ind w:firstLine="420" w:firstLineChars="200"/>
        <w:jc w:val="left"/>
        <w:rPr>
          <w:rFonts w:ascii="Times New Roman" w:hAnsi="Times New Roman"/>
          <w:color w:val="000000" w:themeColor="text1"/>
          <w14:textFill>
            <w14:solidFill>
              <w14:schemeClr w14:val="tx1"/>
            </w14:solidFill>
          </w14:textFill>
        </w:rPr>
        <w:sectPr>
          <w:pgSz w:w="11907" w:h="16839"/>
          <w:pgMar w:top="1440" w:right="1800" w:bottom="1418" w:left="1800" w:header="851" w:footer="780" w:gutter="0"/>
          <w:cols w:space="720" w:num="1"/>
          <w:docGrid w:linePitch="312" w:charSpace="0"/>
        </w:sectPr>
      </w:pPr>
    </w:p>
    <w:p>
      <w:pPr>
        <w:pStyle w:val="442"/>
        <w:numPr>
          <w:ilvl w:val="0"/>
          <w:numId w:val="15"/>
        </w:numPr>
        <w:spacing w:before="120" w:beforeLines="50" w:after="120" w:afterLines="50" w:line="360" w:lineRule="auto"/>
        <w:ind w:firstLineChars="0"/>
        <w:jc w:val="center"/>
        <w:outlineLvl w:val="0"/>
        <w:rPr>
          <w:rFonts w:ascii="Times New Roman" w:hAnsi="Times New Roman" w:eastAsia="黑体"/>
          <w:color w:val="000000" w:themeColor="text1"/>
          <w:sz w:val="32"/>
          <w:szCs w:val="32"/>
          <w14:textFill>
            <w14:solidFill>
              <w14:schemeClr w14:val="tx1"/>
            </w14:solidFill>
          </w14:textFill>
        </w:rPr>
      </w:pPr>
      <w:bookmarkStart w:id="93" w:name="_Toc110308633"/>
      <w:bookmarkStart w:id="94" w:name="_Toc165910137"/>
      <w:bookmarkStart w:id="95" w:name="_Toc109602795"/>
      <w:r>
        <w:rPr>
          <w:rFonts w:ascii="Times New Roman" w:hAnsi="Times New Roman" w:eastAsia="黑体"/>
          <w:color w:val="000000" w:themeColor="text1"/>
          <w:sz w:val="32"/>
          <w:szCs w:val="32"/>
          <w14:textFill>
            <w14:solidFill>
              <w14:schemeClr w14:val="tx1"/>
            </w14:solidFill>
          </w14:textFill>
        </w:rPr>
        <w:t>项目概况</w:t>
      </w:r>
      <w:bookmarkEnd w:id="93"/>
      <w:bookmarkEnd w:id="94"/>
      <w:bookmarkEnd w:id="95"/>
    </w:p>
    <w:p>
      <w:pPr>
        <w:pStyle w:val="442"/>
        <w:keepNext/>
        <w:keepLines/>
        <w:numPr>
          <w:ilvl w:val="0"/>
          <w:numId w:val="16"/>
        </w:numPr>
        <w:tabs>
          <w:tab w:val="left" w:pos="5640"/>
        </w:tabs>
        <w:snapToGrid w:val="0"/>
        <w:spacing w:before="120" w:beforeLines="50" w:after="120" w:afterLines="50" w:line="360" w:lineRule="auto"/>
        <w:ind w:firstLineChars="0"/>
        <w:jc w:val="left"/>
        <w:outlineLvl w:val="1"/>
        <w:rPr>
          <w:rFonts w:ascii="Times New Roman" w:hAnsi="Times New Roman" w:eastAsia="黑体"/>
          <w:vanish/>
          <w:color w:val="000000" w:themeColor="text1"/>
          <w:sz w:val="30"/>
          <w:szCs w:val="28"/>
          <w14:textFill>
            <w14:solidFill>
              <w14:schemeClr w14:val="tx1"/>
            </w14:solidFill>
          </w14:textFill>
        </w:rPr>
      </w:pPr>
      <w:bookmarkStart w:id="96" w:name="_Toc165290400"/>
      <w:bookmarkEnd w:id="96"/>
      <w:bookmarkStart w:id="97" w:name="_Toc164355987"/>
      <w:bookmarkEnd w:id="97"/>
      <w:bookmarkStart w:id="98" w:name="_Toc165910138"/>
      <w:bookmarkEnd w:id="98"/>
      <w:bookmarkStart w:id="99" w:name="_Toc110308634"/>
      <w:bookmarkEnd w:id="99"/>
      <w:bookmarkStart w:id="100" w:name="_Toc165303181"/>
      <w:bookmarkEnd w:id="100"/>
      <w:bookmarkStart w:id="101" w:name="_Toc116003723"/>
      <w:bookmarkEnd w:id="101"/>
      <w:bookmarkStart w:id="102" w:name="_Toc164356109"/>
      <w:bookmarkEnd w:id="102"/>
      <w:bookmarkStart w:id="103" w:name="_Toc110308708"/>
      <w:bookmarkEnd w:id="103"/>
      <w:bookmarkStart w:id="104" w:name="_Toc109602796"/>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105" w:name="_Toc110308635"/>
      <w:r>
        <w:rPr>
          <w:color w:val="000000" w:themeColor="text1"/>
          <w:sz w:val="30"/>
          <w:szCs w:val="28"/>
          <w14:textFill>
            <w14:solidFill>
              <w14:schemeClr w14:val="tx1"/>
            </w14:solidFill>
          </w14:textFill>
        </w:rPr>
        <w:t xml:space="preserve"> </w:t>
      </w:r>
      <w:bookmarkStart w:id="106" w:name="_Toc165910139"/>
      <w:r>
        <w:rPr>
          <w:color w:val="000000" w:themeColor="text1"/>
          <w:sz w:val="30"/>
          <w:szCs w:val="28"/>
          <w14:textFill>
            <w14:solidFill>
              <w14:schemeClr w14:val="tx1"/>
            </w14:solidFill>
          </w14:textFill>
        </w:rPr>
        <w:t>项目简介</w:t>
      </w:r>
      <w:bookmarkEnd w:id="104"/>
      <w:bookmarkEnd w:id="105"/>
      <w:bookmarkEnd w:id="106"/>
    </w:p>
    <w:p>
      <w:pPr>
        <w:pStyle w:val="151"/>
        <w:numPr>
          <w:ilvl w:val="2"/>
          <w:numId w:val="16"/>
        </w:numPr>
        <w:spacing w:beforeLines="0" w:afterLines="0"/>
        <w:rPr>
          <w:color w:val="000000" w:themeColor="text1"/>
          <w14:textFill>
            <w14:solidFill>
              <w14:schemeClr w14:val="tx1"/>
            </w14:solidFill>
          </w14:textFill>
        </w:rPr>
      </w:pPr>
      <w:bookmarkStart w:id="107" w:name="_Toc126679089"/>
      <w:bookmarkStart w:id="108" w:name="_Toc384127005"/>
      <w:r>
        <w:rPr>
          <w:color w:val="000000" w:themeColor="text1"/>
          <w14:textFill>
            <w14:solidFill>
              <w14:schemeClr w14:val="tx1"/>
            </w14:solidFill>
          </w14:textFill>
        </w:rPr>
        <w:t xml:space="preserve"> </w:t>
      </w:r>
      <w:bookmarkStart w:id="109" w:name="_Toc165910140"/>
      <w:r>
        <w:rPr>
          <w:color w:val="000000" w:themeColor="text1"/>
          <w14:textFill>
            <w14:solidFill>
              <w14:schemeClr w14:val="tx1"/>
            </w14:solidFill>
          </w14:textFill>
        </w:rPr>
        <w:t>项目基本概况</w:t>
      </w:r>
      <w:bookmarkEnd w:id="107"/>
      <w:bookmarkEnd w:id="108"/>
      <w:bookmarkEnd w:id="109"/>
    </w:p>
    <w:p>
      <w:pPr>
        <w:numPr>
          <w:ilvl w:val="0"/>
          <w:numId w:val="21"/>
        </w:numPr>
        <w:tabs>
          <w:tab w:val="left" w:pos="-142"/>
        </w:tabs>
        <w:snapToGrid w:val="0"/>
        <w:spacing w:line="360" w:lineRule="auto"/>
        <w:ind w:left="0" w:firstLine="567"/>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项目名称：伽师县克孜河南岸总干渠续建配套与现代化改造项目</w:t>
      </w:r>
    </w:p>
    <w:p>
      <w:pPr>
        <w:numPr>
          <w:ilvl w:val="0"/>
          <w:numId w:val="21"/>
        </w:numPr>
        <w:tabs>
          <w:tab w:val="left" w:pos="-142"/>
        </w:tabs>
        <w:snapToGrid w:val="0"/>
        <w:spacing w:line="360" w:lineRule="auto"/>
        <w:ind w:left="0" w:firstLine="567"/>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建设单位：伽师县水管总站；</w:t>
      </w:r>
    </w:p>
    <w:p>
      <w:pPr>
        <w:numPr>
          <w:ilvl w:val="0"/>
          <w:numId w:val="21"/>
        </w:numPr>
        <w:tabs>
          <w:tab w:val="left" w:pos="-142"/>
        </w:tabs>
        <w:snapToGrid w:val="0"/>
        <w:spacing w:line="360" w:lineRule="auto"/>
        <w:ind w:left="0" w:firstLine="567"/>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项目类型：改（新）建项目</w:t>
      </w:r>
    </w:p>
    <w:p>
      <w:pPr>
        <w:numPr>
          <w:ilvl w:val="0"/>
          <w:numId w:val="21"/>
        </w:numPr>
        <w:tabs>
          <w:tab w:val="left" w:pos="-142"/>
        </w:tabs>
        <w:snapToGrid w:val="0"/>
        <w:spacing w:line="360" w:lineRule="auto"/>
        <w:ind w:left="0" w:firstLine="567"/>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地理位置：喀什地区伽什县夏普吐勒镇、夏阿瓦提镇以及铁日木乡；</w:t>
      </w:r>
    </w:p>
    <w:p>
      <w:pPr>
        <w:numPr>
          <w:ilvl w:val="0"/>
          <w:numId w:val="21"/>
        </w:numPr>
        <w:tabs>
          <w:tab w:val="left" w:pos="-142"/>
        </w:tabs>
        <w:snapToGrid w:val="0"/>
        <w:spacing w:line="360" w:lineRule="auto"/>
        <w:ind w:left="0" w:firstLine="567"/>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工程规模：伽师县克孜河南岸总干渠设计流量为51.11～35m</w:t>
      </w:r>
      <w:r>
        <w:rPr>
          <w:rFonts w:ascii="Times New Roman" w:hAnsi="Times New Roman" w:eastAsia="仿宋"/>
          <w:color w:val="000000" w:themeColor="text1"/>
          <w:sz w:val="24"/>
          <w:vertAlign w:val="superscript"/>
          <w14:textFill>
            <w14:solidFill>
              <w14:schemeClr w14:val="tx1"/>
            </w14:solidFill>
          </w14:textFill>
        </w:rPr>
        <w:t>3</w:t>
      </w:r>
      <w:r>
        <w:rPr>
          <w:rFonts w:ascii="Times New Roman" w:hAnsi="Times New Roman" w:eastAsia="仿宋"/>
          <w:color w:val="000000" w:themeColor="text1"/>
          <w:sz w:val="24"/>
          <w14:textFill>
            <w14:solidFill>
              <w14:schemeClr w14:val="tx1"/>
            </w14:solidFill>
          </w14:textFill>
        </w:rPr>
        <w:t>/s，加大流量为62.14～42.0m</w:t>
      </w:r>
      <w:r>
        <w:rPr>
          <w:rFonts w:ascii="Times New Roman" w:hAnsi="Times New Roman" w:eastAsia="仿宋"/>
          <w:color w:val="000000" w:themeColor="text1"/>
          <w:sz w:val="24"/>
          <w:vertAlign w:val="superscript"/>
          <w14:textFill>
            <w14:solidFill>
              <w14:schemeClr w14:val="tx1"/>
            </w14:solidFill>
          </w14:textFill>
        </w:rPr>
        <w:t>3</w:t>
      </w:r>
      <w:r>
        <w:rPr>
          <w:rFonts w:ascii="Times New Roman" w:hAnsi="Times New Roman" w:eastAsia="仿宋"/>
          <w:color w:val="000000" w:themeColor="text1"/>
          <w:sz w:val="24"/>
          <w14:textFill>
            <w14:solidFill>
              <w14:schemeClr w14:val="tx1"/>
            </w14:solidFill>
          </w14:textFill>
        </w:rPr>
        <w:t>/s；</w:t>
      </w:r>
    </w:p>
    <w:p>
      <w:pPr>
        <w:numPr>
          <w:ilvl w:val="0"/>
          <w:numId w:val="21"/>
        </w:numPr>
        <w:tabs>
          <w:tab w:val="left" w:pos="-142"/>
        </w:tabs>
        <w:snapToGrid w:val="0"/>
        <w:spacing w:line="360" w:lineRule="auto"/>
        <w:ind w:left="0" w:firstLine="567"/>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工程等级：本工程为伽师县输水工程，渠道控制灌溉面积为60.49万亩，确定本工程等别为Ⅱ等，工程规模为大（2）型。渠道设计流量100＞Q≥20m</w:t>
      </w:r>
      <w:r>
        <w:rPr>
          <w:rFonts w:ascii="Times New Roman" w:hAnsi="Times New Roman" w:eastAsia="仿宋"/>
          <w:color w:val="000000" w:themeColor="text1"/>
          <w:sz w:val="24"/>
          <w:vertAlign w:val="superscript"/>
          <w14:textFill>
            <w14:solidFill>
              <w14:schemeClr w14:val="tx1"/>
            </w14:solidFill>
          </w14:textFill>
        </w:rPr>
        <w:t>3</w:t>
      </w:r>
      <w:r>
        <w:rPr>
          <w:rFonts w:ascii="Times New Roman" w:hAnsi="Times New Roman" w:eastAsia="仿宋"/>
          <w:color w:val="000000" w:themeColor="text1"/>
          <w:sz w:val="24"/>
          <w14:textFill>
            <w14:solidFill>
              <w14:schemeClr w14:val="tx1"/>
            </w14:solidFill>
          </w14:textFill>
        </w:rPr>
        <w:t>/s，主要建筑物级别为3级，次要建筑物为4级，临时建筑物为5级。</w:t>
      </w:r>
    </w:p>
    <w:p>
      <w:pPr>
        <w:numPr>
          <w:ilvl w:val="0"/>
          <w:numId w:val="21"/>
        </w:numPr>
        <w:tabs>
          <w:tab w:val="left" w:pos="-142"/>
        </w:tabs>
        <w:snapToGrid w:val="0"/>
        <w:spacing w:line="360" w:lineRule="auto"/>
        <w:ind w:left="0" w:firstLine="567"/>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投资规模：总投资67970.30万元，资金来源申请国债资金及其他资金；</w:t>
      </w:r>
    </w:p>
    <w:p>
      <w:pPr>
        <w:numPr>
          <w:ilvl w:val="0"/>
          <w:numId w:val="21"/>
        </w:numPr>
        <w:tabs>
          <w:tab w:val="left" w:pos="-142"/>
        </w:tabs>
        <w:snapToGrid w:val="0"/>
        <w:spacing w:line="360" w:lineRule="auto"/>
        <w:ind w:left="0" w:firstLine="567"/>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 xml:space="preserve">建设期限：2024年5月至2025年4月（1年）； </w:t>
      </w:r>
    </w:p>
    <w:p>
      <w:pPr>
        <w:numPr>
          <w:ilvl w:val="0"/>
          <w:numId w:val="21"/>
        </w:numPr>
        <w:tabs>
          <w:tab w:val="left" w:pos="-142"/>
        </w:tabs>
        <w:snapToGrid w:val="0"/>
        <w:spacing w:line="360" w:lineRule="auto"/>
        <w:ind w:left="0" w:firstLine="567"/>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项目组成：本项目主体工程为永久建设用地由渠道和交通桥道路连接段及管理用房等组成，临时工程包括：施工生产生活区、堆料区，详见平面布置图；</w:t>
      </w:r>
    </w:p>
    <w:p>
      <w:pPr>
        <w:pStyle w:val="174"/>
        <w:ind w:firstLine="480"/>
        <w:rPr>
          <w:rFonts w:eastAsia="仿宋"/>
          <w:snapToGrid w:val="0"/>
          <w:color w:val="000000" w:themeColor="text1"/>
          <w:szCs w:val="24"/>
          <w14:textFill>
            <w14:solidFill>
              <w14:schemeClr w14:val="tx1"/>
            </w14:solidFill>
          </w14:textFill>
        </w:rPr>
      </w:pPr>
      <w:r>
        <w:rPr>
          <w:rFonts w:eastAsia="仿宋"/>
          <w:snapToGrid w:val="0"/>
          <w:color w:val="000000" w:themeColor="text1"/>
          <w:szCs w:val="24"/>
          <w14:textFill>
            <w14:solidFill>
              <w14:schemeClr w14:val="tx1"/>
            </w14:solidFill>
          </w14:textFill>
        </w:rPr>
        <w:t>i）用地规模：本项目占地包括永久占地和临时占地，占地总面积340.8977hm</w:t>
      </w:r>
      <w:r>
        <w:rPr>
          <w:rFonts w:eastAsia="仿宋"/>
          <w:snapToGrid w:val="0"/>
          <w:color w:val="000000" w:themeColor="text1"/>
          <w:szCs w:val="24"/>
          <w:vertAlign w:val="superscript"/>
          <w14:textFill>
            <w14:solidFill>
              <w14:schemeClr w14:val="tx1"/>
            </w14:solidFill>
          </w14:textFill>
        </w:rPr>
        <w:t>2</w:t>
      </w:r>
      <w:r>
        <w:rPr>
          <w:rFonts w:eastAsia="仿宋"/>
          <w:snapToGrid w:val="0"/>
          <w:color w:val="000000" w:themeColor="text1"/>
          <w:szCs w:val="24"/>
          <w14:textFill>
            <w14:solidFill>
              <w14:schemeClr w14:val="tx1"/>
            </w14:solidFill>
          </w14:textFill>
        </w:rPr>
        <w:t>，其中永久占地248.5197hm</w:t>
      </w:r>
      <w:r>
        <w:rPr>
          <w:rFonts w:eastAsia="仿宋"/>
          <w:snapToGrid w:val="0"/>
          <w:color w:val="000000" w:themeColor="text1"/>
          <w:szCs w:val="24"/>
          <w:vertAlign w:val="superscript"/>
          <w14:textFill>
            <w14:solidFill>
              <w14:schemeClr w14:val="tx1"/>
            </w14:solidFill>
          </w14:textFill>
        </w:rPr>
        <w:t>2</w:t>
      </w:r>
      <w:r>
        <w:rPr>
          <w:rFonts w:eastAsia="仿宋"/>
          <w:snapToGrid w:val="0"/>
          <w:color w:val="000000" w:themeColor="text1"/>
          <w:szCs w:val="24"/>
          <w14:textFill>
            <w14:solidFill>
              <w14:schemeClr w14:val="tx1"/>
            </w14:solidFill>
          </w14:textFill>
        </w:rPr>
        <w:t>；临时面积为92.3780hm</w:t>
      </w:r>
      <w:r>
        <w:rPr>
          <w:rFonts w:eastAsia="仿宋"/>
          <w:snapToGrid w:val="0"/>
          <w:color w:val="000000" w:themeColor="text1"/>
          <w:szCs w:val="24"/>
          <w:vertAlign w:val="superscript"/>
          <w14:textFill>
            <w14:solidFill>
              <w14:schemeClr w14:val="tx1"/>
            </w14:solidFill>
          </w14:textFill>
        </w:rPr>
        <w:t>2</w:t>
      </w:r>
      <w:r>
        <w:rPr>
          <w:rFonts w:eastAsia="仿宋"/>
          <w:snapToGrid w:val="0"/>
          <w:color w:val="000000" w:themeColor="text1"/>
          <w:szCs w:val="24"/>
          <w14:textFill>
            <w14:solidFill>
              <w14:schemeClr w14:val="tx1"/>
            </w14:solidFill>
          </w14:textFill>
        </w:rPr>
        <w:t>；</w:t>
      </w:r>
    </w:p>
    <w:p>
      <w:pPr>
        <w:spacing w:line="240" w:lineRule="exact"/>
        <w:jc w:val="center"/>
        <w:rPr>
          <w:rFonts w:ascii="Times New Roman" w:hAnsi="Times New Roman"/>
          <w:color w:val="000000" w:themeColor="text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表3-1 项目组成及用地规模情况表</w:t>
      </w:r>
    </w:p>
    <w:tbl>
      <w:tblPr>
        <w:tblStyle w:val="96"/>
        <w:tblW w:w="88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560"/>
        <w:gridCol w:w="4750"/>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537" w:type="dxa"/>
            <w:gridSpan w:val="2"/>
            <w:shd w:val="clear" w:color="auto" w:fill="auto"/>
            <w:vAlign w:val="center"/>
          </w:tcPr>
          <w:p>
            <w:pPr>
              <w:widowControl/>
              <w:spacing w:line="320" w:lineRule="exact"/>
              <w:jc w:val="center"/>
              <w:rPr>
                <w:rFonts w:ascii="Times New Roman" w:hAnsi="Times New Roman" w:eastAsiaTheme="minorEastAsia"/>
                <w:b/>
                <w:color w:val="000000" w:themeColor="text1"/>
                <w:kern w:val="0"/>
                <w:sz w:val="18"/>
                <w:szCs w:val="18"/>
                <w14:textFill>
                  <w14:solidFill>
                    <w14:schemeClr w14:val="tx1"/>
                  </w14:solidFill>
                </w14:textFill>
              </w:rPr>
            </w:pPr>
            <w:r>
              <w:rPr>
                <w:rFonts w:ascii="Times New Roman" w:hAnsi="Times New Roman" w:eastAsiaTheme="minorEastAsia"/>
                <w:b/>
                <w:color w:val="000000" w:themeColor="text1"/>
                <w:kern w:val="0"/>
                <w:sz w:val="18"/>
                <w:szCs w:val="18"/>
                <w14:textFill>
                  <w14:solidFill>
                    <w14:schemeClr w14:val="tx1"/>
                  </w14:solidFill>
                </w14:textFill>
              </w:rPr>
              <w:t>项目组成</w:t>
            </w:r>
          </w:p>
        </w:tc>
        <w:tc>
          <w:tcPr>
            <w:tcW w:w="4750" w:type="dxa"/>
            <w:shd w:val="clear" w:color="auto" w:fill="auto"/>
            <w:vAlign w:val="center"/>
          </w:tcPr>
          <w:p>
            <w:pPr>
              <w:widowControl/>
              <w:spacing w:line="320" w:lineRule="exact"/>
              <w:jc w:val="center"/>
              <w:rPr>
                <w:rFonts w:ascii="Times New Roman" w:hAnsi="Times New Roman" w:eastAsiaTheme="minorEastAsia"/>
                <w:b/>
                <w:color w:val="000000" w:themeColor="text1"/>
                <w:kern w:val="0"/>
                <w:sz w:val="18"/>
                <w:szCs w:val="18"/>
                <w14:textFill>
                  <w14:solidFill>
                    <w14:schemeClr w14:val="tx1"/>
                  </w14:solidFill>
                </w14:textFill>
              </w:rPr>
            </w:pPr>
            <w:r>
              <w:rPr>
                <w:rFonts w:ascii="Times New Roman" w:hAnsi="Times New Roman" w:eastAsiaTheme="minorEastAsia"/>
                <w:b/>
                <w:color w:val="000000" w:themeColor="text1"/>
                <w:kern w:val="0"/>
                <w:sz w:val="18"/>
                <w:szCs w:val="18"/>
                <w14:textFill>
                  <w14:solidFill>
                    <w14:schemeClr w14:val="tx1"/>
                  </w14:solidFill>
                </w14:textFill>
              </w:rPr>
              <w:t>项目数量</w:t>
            </w:r>
          </w:p>
        </w:tc>
        <w:tc>
          <w:tcPr>
            <w:tcW w:w="1556" w:type="dxa"/>
            <w:shd w:val="clear" w:color="auto" w:fill="auto"/>
            <w:vAlign w:val="center"/>
          </w:tcPr>
          <w:p>
            <w:pPr>
              <w:widowControl/>
              <w:spacing w:line="320" w:lineRule="exact"/>
              <w:jc w:val="center"/>
              <w:rPr>
                <w:rFonts w:ascii="Times New Roman" w:hAnsi="Times New Roman" w:eastAsiaTheme="minorEastAsia"/>
                <w:b/>
                <w:color w:val="000000" w:themeColor="text1"/>
                <w:kern w:val="0"/>
                <w:sz w:val="18"/>
                <w:szCs w:val="18"/>
                <w14:textFill>
                  <w14:solidFill>
                    <w14:schemeClr w14:val="tx1"/>
                  </w14:solidFill>
                </w14:textFill>
              </w:rPr>
            </w:pPr>
            <w:r>
              <w:rPr>
                <w:rFonts w:ascii="Times New Roman" w:hAnsi="Times New Roman" w:eastAsiaTheme="minorEastAsia"/>
                <w:b/>
                <w:color w:val="000000" w:themeColor="text1"/>
                <w:kern w:val="0"/>
                <w:sz w:val="18"/>
                <w:szCs w:val="18"/>
                <w14:textFill>
                  <w14:solidFill>
                    <w14:schemeClr w14:val="tx1"/>
                  </w14:solidFill>
                </w14:textFill>
              </w:rPr>
              <w:t>用地规模（公顷）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vMerge w:val="restart"/>
            <w:shd w:val="clear" w:color="auto" w:fill="auto"/>
            <w:vAlign w:val="center"/>
          </w:tcPr>
          <w:p>
            <w:pPr>
              <w:widowControl/>
              <w:spacing w:line="32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永久用地（主体工程）</w:t>
            </w:r>
          </w:p>
        </w:tc>
        <w:tc>
          <w:tcPr>
            <w:tcW w:w="1560" w:type="dxa"/>
            <w:shd w:val="clear" w:color="auto" w:fill="auto"/>
            <w:vAlign w:val="center"/>
          </w:tcPr>
          <w:p>
            <w:pPr>
              <w:widowControl/>
              <w:spacing w:line="32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渠道</w:t>
            </w:r>
          </w:p>
        </w:tc>
        <w:tc>
          <w:tcPr>
            <w:tcW w:w="4750" w:type="dxa"/>
            <w:shd w:val="clear" w:color="auto" w:fill="auto"/>
            <w:vAlign w:val="center"/>
          </w:tcPr>
          <w:p>
            <w:pPr>
              <w:widowControl/>
              <w:spacing w:line="320" w:lineRule="exact"/>
              <w:jc w:val="left"/>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改（新）建输水干渠56.5km，设计流量为51.11～35m</w:t>
            </w:r>
            <w:r>
              <w:rPr>
                <w:rFonts w:ascii="Times New Roman" w:hAnsi="Times New Roman" w:eastAsiaTheme="minorEastAsia"/>
                <w:color w:val="000000" w:themeColor="text1"/>
                <w:kern w:val="0"/>
                <w:sz w:val="18"/>
                <w:szCs w:val="18"/>
                <w:vertAlign w:val="superscript"/>
                <w14:textFill>
                  <w14:solidFill>
                    <w14:schemeClr w14:val="tx1"/>
                  </w14:solidFill>
                </w14:textFill>
              </w:rPr>
              <w:t>3</w:t>
            </w:r>
            <w:r>
              <w:rPr>
                <w:rFonts w:ascii="Times New Roman" w:hAnsi="Times New Roman" w:eastAsiaTheme="minorEastAsia"/>
                <w:color w:val="000000" w:themeColor="text1"/>
                <w:kern w:val="0"/>
                <w:sz w:val="18"/>
                <w:szCs w:val="18"/>
                <w14:textFill>
                  <w14:solidFill>
                    <w14:schemeClr w14:val="tx1"/>
                  </w14:solidFill>
                </w14:textFill>
              </w:rPr>
              <w:t>/s，加大流量为62.14～42.0m</w:t>
            </w:r>
            <w:r>
              <w:rPr>
                <w:rFonts w:ascii="Times New Roman" w:hAnsi="Times New Roman" w:eastAsiaTheme="minorEastAsia"/>
                <w:color w:val="000000" w:themeColor="text1"/>
                <w:kern w:val="0"/>
                <w:sz w:val="18"/>
                <w:szCs w:val="18"/>
                <w:vertAlign w:val="superscript"/>
                <w14:textFill>
                  <w14:solidFill>
                    <w14:schemeClr w14:val="tx1"/>
                  </w14:solidFill>
                </w14:textFill>
              </w:rPr>
              <w:t>3</w:t>
            </w:r>
            <w:r>
              <w:rPr>
                <w:rFonts w:ascii="Times New Roman" w:hAnsi="Times New Roman" w:eastAsiaTheme="minorEastAsia"/>
                <w:color w:val="000000" w:themeColor="text1"/>
                <w:kern w:val="0"/>
                <w:sz w:val="18"/>
                <w:szCs w:val="18"/>
                <w14:textFill>
                  <w14:solidFill>
                    <w14:schemeClr w14:val="tx1"/>
                  </w14:solidFill>
                </w14:textFill>
              </w:rPr>
              <w:t>/s，配套渠系建筑物69座（不含利用），其中跨洪沟渡槽1座，钢渡槽14座、钢桁架渡槽6座，交通涵洞3座，倒虹吸1座，渠下涵10座，分水闸2座，节制分水闸2座，挡水闸1座，跨供水管线7处，排水管线1处，跨天然气管道1处，跨地下电缆1处</w:t>
            </w:r>
          </w:p>
        </w:tc>
        <w:tc>
          <w:tcPr>
            <w:tcW w:w="1556" w:type="dxa"/>
            <w:shd w:val="clear" w:color="auto" w:fill="auto"/>
            <w:vAlign w:val="center"/>
          </w:tcPr>
          <w:p>
            <w:pPr>
              <w:widowControl/>
              <w:spacing w:line="32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236.3786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77" w:type="dxa"/>
            <w:vMerge w:val="continue"/>
            <w:shd w:val="clear" w:color="auto" w:fill="auto"/>
            <w:vAlign w:val="center"/>
          </w:tcPr>
          <w:p>
            <w:pPr>
              <w:widowControl/>
              <w:spacing w:line="320" w:lineRule="exact"/>
              <w:jc w:val="left"/>
              <w:rPr>
                <w:rFonts w:ascii="Times New Roman" w:hAnsi="Times New Roman" w:eastAsiaTheme="minorEastAsia"/>
                <w:color w:val="000000" w:themeColor="text1"/>
                <w:kern w:val="0"/>
                <w:sz w:val="18"/>
                <w:szCs w:val="18"/>
                <w14:textFill>
                  <w14:solidFill>
                    <w14:schemeClr w14:val="tx1"/>
                  </w14:solidFill>
                </w14:textFill>
              </w:rPr>
            </w:pPr>
          </w:p>
        </w:tc>
        <w:tc>
          <w:tcPr>
            <w:tcW w:w="1560" w:type="dxa"/>
            <w:shd w:val="clear" w:color="auto" w:fill="auto"/>
            <w:vAlign w:val="center"/>
          </w:tcPr>
          <w:p>
            <w:pPr>
              <w:widowControl/>
              <w:spacing w:line="32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交通桥道路连接段及管理用房</w:t>
            </w:r>
          </w:p>
        </w:tc>
        <w:tc>
          <w:tcPr>
            <w:tcW w:w="4750" w:type="dxa"/>
            <w:shd w:val="clear" w:color="auto" w:fill="auto"/>
            <w:vAlign w:val="center"/>
          </w:tcPr>
          <w:p>
            <w:pPr>
              <w:widowControl/>
              <w:spacing w:line="320" w:lineRule="exact"/>
              <w:jc w:val="left"/>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交通桥及道路连接处16座、改建管理站房3处，</w:t>
            </w:r>
          </w:p>
        </w:tc>
        <w:tc>
          <w:tcPr>
            <w:tcW w:w="1556" w:type="dxa"/>
            <w:shd w:val="clear" w:color="auto" w:fill="auto"/>
            <w:vAlign w:val="center"/>
          </w:tcPr>
          <w:p>
            <w:pPr>
              <w:widowControl/>
              <w:spacing w:line="32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12.1411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977" w:type="dxa"/>
            <w:vMerge w:val="continue"/>
            <w:shd w:val="clear" w:color="auto" w:fill="auto"/>
            <w:vAlign w:val="center"/>
          </w:tcPr>
          <w:p>
            <w:pPr>
              <w:widowControl/>
              <w:spacing w:line="320" w:lineRule="exact"/>
              <w:jc w:val="left"/>
              <w:rPr>
                <w:rFonts w:ascii="Times New Roman" w:hAnsi="Times New Roman" w:eastAsiaTheme="minorEastAsia"/>
                <w:color w:val="000000" w:themeColor="text1"/>
                <w:kern w:val="0"/>
                <w:sz w:val="18"/>
                <w:szCs w:val="18"/>
                <w14:textFill>
                  <w14:solidFill>
                    <w14:schemeClr w14:val="tx1"/>
                  </w14:solidFill>
                </w14:textFill>
              </w:rPr>
            </w:pPr>
          </w:p>
        </w:tc>
        <w:tc>
          <w:tcPr>
            <w:tcW w:w="6310" w:type="dxa"/>
            <w:gridSpan w:val="2"/>
            <w:shd w:val="clear" w:color="auto" w:fill="auto"/>
            <w:vAlign w:val="center"/>
          </w:tcPr>
          <w:p>
            <w:pPr>
              <w:widowControl/>
              <w:spacing w:line="320" w:lineRule="exact"/>
              <w:jc w:val="center"/>
              <w:rPr>
                <w:rFonts w:ascii="Times New Roman" w:hAnsi="Times New Roman" w:eastAsiaTheme="minorEastAsia"/>
                <w:b/>
                <w:color w:val="000000" w:themeColor="text1"/>
                <w:kern w:val="0"/>
                <w:sz w:val="18"/>
                <w:szCs w:val="18"/>
                <w14:textFill>
                  <w14:solidFill>
                    <w14:schemeClr w14:val="tx1"/>
                  </w14:solidFill>
                </w14:textFill>
              </w:rPr>
            </w:pPr>
            <w:r>
              <w:rPr>
                <w:rFonts w:ascii="Times New Roman" w:hAnsi="Times New Roman" w:eastAsiaTheme="minorEastAsia"/>
                <w:b/>
                <w:color w:val="000000" w:themeColor="text1"/>
                <w:kern w:val="0"/>
                <w:sz w:val="18"/>
                <w:szCs w:val="18"/>
                <w14:textFill>
                  <w14:solidFill>
                    <w14:schemeClr w14:val="tx1"/>
                  </w14:solidFill>
                </w14:textFill>
              </w:rPr>
              <w:t>小计</w:t>
            </w:r>
          </w:p>
        </w:tc>
        <w:tc>
          <w:tcPr>
            <w:tcW w:w="1556" w:type="dxa"/>
            <w:shd w:val="clear" w:color="auto" w:fill="auto"/>
            <w:vAlign w:val="center"/>
          </w:tcPr>
          <w:p>
            <w:pPr>
              <w:widowControl/>
              <w:spacing w:line="320" w:lineRule="exact"/>
              <w:jc w:val="center"/>
              <w:rPr>
                <w:rFonts w:ascii="Times New Roman" w:hAnsi="Times New Roman" w:eastAsiaTheme="minorEastAsia"/>
                <w:b/>
                <w:color w:val="000000" w:themeColor="text1"/>
                <w:kern w:val="0"/>
                <w:sz w:val="18"/>
                <w:szCs w:val="18"/>
                <w14:textFill>
                  <w14:solidFill>
                    <w14:schemeClr w14:val="tx1"/>
                  </w14:solidFill>
                </w14:textFill>
              </w:rPr>
            </w:pPr>
            <w:r>
              <w:rPr>
                <w:rFonts w:ascii="Times New Roman" w:hAnsi="Times New Roman" w:eastAsiaTheme="minorEastAsia"/>
                <w:b/>
                <w:color w:val="000000" w:themeColor="text1"/>
                <w:kern w:val="0"/>
                <w:sz w:val="18"/>
                <w:szCs w:val="18"/>
                <w14:textFill>
                  <w14:solidFill>
                    <w14:schemeClr w14:val="tx1"/>
                  </w14:solidFill>
                </w14:textFill>
              </w:rPr>
              <w:t>248.5197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vMerge w:val="restart"/>
            <w:shd w:val="clear" w:color="auto" w:fill="auto"/>
            <w:vAlign w:val="center"/>
          </w:tcPr>
          <w:p>
            <w:pPr>
              <w:widowControl/>
              <w:spacing w:line="320" w:lineRule="exact"/>
              <w:jc w:val="left"/>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临时用地</w:t>
            </w:r>
          </w:p>
        </w:tc>
        <w:tc>
          <w:tcPr>
            <w:tcW w:w="1560" w:type="dxa"/>
            <w:shd w:val="clear" w:color="auto" w:fill="auto"/>
            <w:vAlign w:val="center"/>
          </w:tcPr>
          <w:p>
            <w:pPr>
              <w:widowControl/>
              <w:spacing w:line="32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施工生产生活区</w:t>
            </w:r>
          </w:p>
        </w:tc>
        <w:tc>
          <w:tcPr>
            <w:tcW w:w="4750" w:type="dxa"/>
            <w:shd w:val="clear" w:color="auto" w:fill="auto"/>
            <w:vAlign w:val="center"/>
          </w:tcPr>
          <w:p>
            <w:pPr>
              <w:widowControl/>
              <w:spacing w:line="320" w:lineRule="exact"/>
              <w:jc w:val="left"/>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布置6处工区，用于项目材料堆放和施工人员休息</w:t>
            </w:r>
          </w:p>
        </w:tc>
        <w:tc>
          <w:tcPr>
            <w:tcW w:w="1556" w:type="dxa"/>
            <w:shd w:val="clear" w:color="auto" w:fill="auto"/>
            <w:vAlign w:val="center"/>
          </w:tcPr>
          <w:p>
            <w:pPr>
              <w:widowControl/>
              <w:spacing w:line="32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6.9976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vMerge w:val="continue"/>
            <w:shd w:val="clear" w:color="auto" w:fill="auto"/>
            <w:vAlign w:val="center"/>
          </w:tcPr>
          <w:p>
            <w:pPr>
              <w:spacing w:line="320" w:lineRule="exact"/>
              <w:jc w:val="left"/>
              <w:rPr>
                <w:rFonts w:ascii="Times New Roman" w:hAnsi="Times New Roman" w:eastAsiaTheme="minorEastAsia"/>
                <w:color w:val="000000" w:themeColor="text1"/>
                <w:kern w:val="0"/>
                <w:sz w:val="18"/>
                <w:szCs w:val="18"/>
                <w14:textFill>
                  <w14:solidFill>
                    <w14:schemeClr w14:val="tx1"/>
                  </w14:solidFill>
                </w14:textFill>
              </w:rPr>
            </w:pPr>
          </w:p>
        </w:tc>
        <w:tc>
          <w:tcPr>
            <w:tcW w:w="1560" w:type="dxa"/>
            <w:shd w:val="clear" w:color="auto" w:fill="auto"/>
            <w:vAlign w:val="center"/>
          </w:tcPr>
          <w:p>
            <w:pPr>
              <w:widowControl/>
              <w:spacing w:line="32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hint="eastAsia" w:ascii="Times New Roman" w:hAnsi="Times New Roman" w:eastAsiaTheme="minorEastAsia"/>
                <w:color w:val="000000" w:themeColor="text1"/>
                <w:kern w:val="0"/>
                <w:sz w:val="18"/>
                <w:szCs w:val="18"/>
                <w14:textFill>
                  <w14:solidFill>
                    <w14:schemeClr w14:val="tx1"/>
                  </w14:solidFill>
                </w14:textFill>
              </w:rPr>
              <w:t>堆料区</w:t>
            </w:r>
          </w:p>
        </w:tc>
        <w:tc>
          <w:tcPr>
            <w:tcW w:w="4750" w:type="dxa"/>
            <w:shd w:val="clear" w:color="auto" w:fill="auto"/>
            <w:vAlign w:val="center"/>
          </w:tcPr>
          <w:p>
            <w:pPr>
              <w:widowControl/>
              <w:spacing w:line="320" w:lineRule="exact"/>
              <w:jc w:val="left"/>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设置</w:t>
            </w:r>
            <w:r>
              <w:rPr>
                <w:rFonts w:hint="eastAsia" w:ascii="Times New Roman" w:hAnsi="Times New Roman" w:eastAsiaTheme="minorEastAsia"/>
                <w:color w:val="000000" w:themeColor="text1"/>
                <w:kern w:val="0"/>
                <w:sz w:val="18"/>
                <w:szCs w:val="18"/>
                <w14:textFill>
                  <w14:solidFill>
                    <w14:schemeClr w14:val="tx1"/>
                  </w14:solidFill>
                </w14:textFill>
              </w:rPr>
              <w:t>6处堆料场</w:t>
            </w:r>
          </w:p>
        </w:tc>
        <w:tc>
          <w:tcPr>
            <w:tcW w:w="1556" w:type="dxa"/>
            <w:shd w:val="clear" w:color="auto" w:fill="auto"/>
            <w:vAlign w:val="center"/>
          </w:tcPr>
          <w:p>
            <w:pPr>
              <w:widowControl/>
              <w:spacing w:line="32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85.3804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vMerge w:val="continue"/>
            <w:shd w:val="clear" w:color="auto" w:fill="auto"/>
            <w:vAlign w:val="center"/>
          </w:tcPr>
          <w:p>
            <w:pPr>
              <w:widowControl/>
              <w:spacing w:line="320" w:lineRule="exact"/>
              <w:jc w:val="left"/>
              <w:rPr>
                <w:rFonts w:ascii="Times New Roman" w:hAnsi="Times New Roman" w:eastAsiaTheme="minorEastAsia"/>
                <w:color w:val="000000" w:themeColor="text1"/>
                <w:kern w:val="0"/>
                <w:sz w:val="18"/>
                <w:szCs w:val="18"/>
                <w14:textFill>
                  <w14:solidFill>
                    <w14:schemeClr w14:val="tx1"/>
                  </w14:solidFill>
                </w14:textFill>
              </w:rPr>
            </w:pPr>
          </w:p>
        </w:tc>
        <w:tc>
          <w:tcPr>
            <w:tcW w:w="6310" w:type="dxa"/>
            <w:gridSpan w:val="2"/>
            <w:shd w:val="clear" w:color="auto" w:fill="auto"/>
            <w:vAlign w:val="center"/>
          </w:tcPr>
          <w:p>
            <w:pPr>
              <w:widowControl/>
              <w:spacing w:line="320" w:lineRule="exact"/>
              <w:jc w:val="center"/>
              <w:rPr>
                <w:rFonts w:ascii="Times New Roman" w:hAnsi="Times New Roman" w:eastAsiaTheme="minorEastAsia"/>
                <w:b/>
                <w:color w:val="000000" w:themeColor="text1"/>
                <w:kern w:val="0"/>
                <w:sz w:val="18"/>
                <w:szCs w:val="18"/>
                <w14:textFill>
                  <w14:solidFill>
                    <w14:schemeClr w14:val="tx1"/>
                  </w14:solidFill>
                </w14:textFill>
              </w:rPr>
            </w:pPr>
            <w:r>
              <w:rPr>
                <w:rFonts w:ascii="Times New Roman" w:hAnsi="Times New Roman" w:eastAsiaTheme="minorEastAsia"/>
                <w:b/>
                <w:color w:val="000000" w:themeColor="text1"/>
                <w:kern w:val="0"/>
                <w:sz w:val="18"/>
                <w:szCs w:val="18"/>
                <w14:textFill>
                  <w14:solidFill>
                    <w14:schemeClr w14:val="tx1"/>
                  </w14:solidFill>
                </w14:textFill>
              </w:rPr>
              <w:t>小计</w:t>
            </w:r>
          </w:p>
        </w:tc>
        <w:tc>
          <w:tcPr>
            <w:tcW w:w="1556" w:type="dxa"/>
            <w:shd w:val="clear" w:color="auto" w:fill="auto"/>
            <w:vAlign w:val="center"/>
          </w:tcPr>
          <w:p>
            <w:pPr>
              <w:widowControl/>
              <w:spacing w:line="320" w:lineRule="exact"/>
              <w:jc w:val="center"/>
              <w:rPr>
                <w:rFonts w:ascii="Times New Roman" w:hAnsi="Times New Roman" w:eastAsiaTheme="minorEastAsia"/>
                <w:b/>
                <w:color w:val="000000" w:themeColor="text1"/>
                <w:kern w:val="0"/>
                <w:sz w:val="18"/>
                <w:szCs w:val="18"/>
                <w14:textFill>
                  <w14:solidFill>
                    <w14:schemeClr w14:val="tx1"/>
                  </w14:solidFill>
                </w14:textFill>
              </w:rPr>
            </w:pPr>
            <w:r>
              <w:rPr>
                <w:rFonts w:ascii="Times New Roman" w:hAnsi="Times New Roman" w:eastAsiaTheme="minorEastAsia"/>
                <w:b/>
                <w:color w:val="000000" w:themeColor="text1"/>
                <w:kern w:val="0"/>
                <w:sz w:val="18"/>
                <w:szCs w:val="18"/>
                <w14:textFill>
                  <w14:solidFill>
                    <w14:schemeClr w14:val="tx1"/>
                  </w14:solidFill>
                </w14:textFill>
              </w:rPr>
              <w:t>92.3780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jc w:val="center"/>
        </w:trPr>
        <w:tc>
          <w:tcPr>
            <w:tcW w:w="7287" w:type="dxa"/>
            <w:gridSpan w:val="3"/>
            <w:shd w:val="clear" w:color="auto" w:fill="auto"/>
            <w:vAlign w:val="center"/>
          </w:tcPr>
          <w:p>
            <w:pPr>
              <w:widowControl/>
              <w:spacing w:line="320" w:lineRule="exact"/>
              <w:jc w:val="center"/>
              <w:rPr>
                <w:rFonts w:ascii="Times New Roman" w:hAnsi="Times New Roman" w:eastAsiaTheme="minorEastAsia"/>
                <w:b/>
                <w:color w:val="000000" w:themeColor="text1"/>
                <w:kern w:val="0"/>
                <w:sz w:val="18"/>
                <w:szCs w:val="18"/>
                <w14:textFill>
                  <w14:solidFill>
                    <w14:schemeClr w14:val="tx1"/>
                  </w14:solidFill>
                </w14:textFill>
              </w:rPr>
            </w:pPr>
            <w:r>
              <w:rPr>
                <w:rFonts w:ascii="Times New Roman" w:hAnsi="Times New Roman" w:eastAsiaTheme="minorEastAsia"/>
                <w:b/>
                <w:color w:val="000000" w:themeColor="text1"/>
                <w:kern w:val="0"/>
                <w:sz w:val="18"/>
                <w:szCs w:val="18"/>
                <w14:textFill>
                  <w14:solidFill>
                    <w14:schemeClr w14:val="tx1"/>
                  </w14:solidFill>
                </w14:textFill>
              </w:rPr>
              <w:t>合计</w:t>
            </w:r>
          </w:p>
        </w:tc>
        <w:tc>
          <w:tcPr>
            <w:tcW w:w="1556" w:type="dxa"/>
            <w:shd w:val="clear" w:color="auto" w:fill="auto"/>
            <w:vAlign w:val="center"/>
          </w:tcPr>
          <w:p>
            <w:pPr>
              <w:widowControl/>
              <w:spacing w:line="320" w:lineRule="exact"/>
              <w:jc w:val="center"/>
              <w:rPr>
                <w:rFonts w:ascii="Times New Roman" w:hAnsi="Times New Roman" w:eastAsiaTheme="minorEastAsia"/>
                <w:b/>
                <w:color w:val="000000" w:themeColor="text1"/>
                <w:kern w:val="0"/>
                <w:sz w:val="18"/>
                <w:szCs w:val="18"/>
                <w14:textFill>
                  <w14:solidFill>
                    <w14:schemeClr w14:val="tx1"/>
                  </w14:solidFill>
                </w14:textFill>
              </w:rPr>
            </w:pPr>
            <w:r>
              <w:rPr>
                <w:rFonts w:ascii="Times New Roman" w:hAnsi="Times New Roman" w:eastAsiaTheme="minorEastAsia"/>
                <w:b/>
                <w:color w:val="000000" w:themeColor="text1"/>
                <w:kern w:val="0"/>
                <w:sz w:val="18"/>
                <w:szCs w:val="18"/>
                <w14:textFill>
                  <w14:solidFill>
                    <w14:schemeClr w14:val="tx1"/>
                  </w14:solidFill>
                </w14:textFill>
              </w:rPr>
              <w:t>340.8977</w:t>
            </w:r>
          </w:p>
        </w:tc>
      </w:tr>
    </w:tbl>
    <w:p>
      <w:pPr>
        <w:rPr>
          <w:rFonts w:ascii="Times New Roman" w:hAnsi="Times New Roman"/>
          <w:color w:val="000000" w:themeColor="text1"/>
          <w:sz w:val="15"/>
          <w:szCs w:val="15"/>
          <w14:textFill>
            <w14:solidFill>
              <w14:schemeClr w14:val="tx1"/>
            </w14:solidFill>
          </w14:textFill>
        </w:rPr>
      </w:pPr>
      <w:bookmarkStart w:id="110" w:name="_Toc126679090"/>
      <w:r>
        <w:rPr>
          <w:rFonts w:ascii="Times New Roman" w:hAnsi="Times New Roman"/>
          <w:color w:val="000000" w:themeColor="text1"/>
          <w:sz w:val="15"/>
          <w:szCs w:val="15"/>
          <w14:textFill>
            <w14:solidFill>
              <w14:schemeClr w14:val="tx1"/>
            </w14:solidFill>
          </w14:textFill>
        </w:rPr>
        <w:t>注：表中永久建设用地和临时用地技术指标主要依据《伽师县克孜河南岸总干渠续建配套与现代化改造项目初步设计》，用地规模面积根据勘界报告中土地利用现状表</w:t>
      </w:r>
    </w:p>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111" w:name="_Toc165910141"/>
      <w:r>
        <w:rPr>
          <w:color w:val="000000" w:themeColor="text1"/>
          <w14:textFill>
            <w14:solidFill>
              <w14:schemeClr w14:val="tx1"/>
            </w14:solidFill>
          </w14:textFill>
        </w:rPr>
        <w:t>渠线走向</w:t>
      </w:r>
      <w:bookmarkEnd w:id="110"/>
      <w:bookmarkEnd w:id="111"/>
    </w:p>
    <w:p>
      <w:pPr>
        <w:pStyle w:val="174"/>
        <w:ind w:firstLine="480"/>
        <w:rPr>
          <w:rFonts w:eastAsia="仿宋"/>
          <w:snapToGrid w:val="0"/>
          <w:color w:val="000000" w:themeColor="text1"/>
          <w:szCs w:val="24"/>
          <w14:textFill>
            <w14:solidFill>
              <w14:schemeClr w14:val="tx1"/>
            </w14:solidFill>
          </w14:textFill>
        </w:rPr>
      </w:pPr>
      <w:r>
        <w:rPr>
          <w:rFonts w:eastAsia="仿宋"/>
          <w:snapToGrid w:val="0"/>
          <w:color w:val="000000" w:themeColor="text1"/>
          <w:szCs w:val="24"/>
          <w14:textFill>
            <w14:solidFill>
              <w14:schemeClr w14:val="tx1"/>
            </w14:solidFill>
          </w14:textFill>
        </w:rPr>
        <w:t>项目区起点为重建英阿瓦提渠首右岸引水闸出口处，终点位于布哈拉渠首上游185m处。渠线大致垂直与等高线布置，大致走向为西南-东北向。其中K0+000-K0+400段为需新选线路与渠首连接，为减少占耕地面积，K0+400-K5+588段利用和夏阿瓦提干渠进行扩建，K5+588-K13+220段利用喀拉墩支渠向右岸进行扩建，K13+220-K56+520段为新选线路。</w:t>
      </w:r>
    </w:p>
    <w:p>
      <w:pPr>
        <w:pStyle w:val="151"/>
        <w:numPr>
          <w:ilvl w:val="2"/>
          <w:numId w:val="16"/>
        </w:numPr>
        <w:spacing w:beforeLines="0" w:afterLines="0"/>
        <w:rPr>
          <w:color w:val="000000" w:themeColor="text1"/>
          <w14:textFill>
            <w14:solidFill>
              <w14:schemeClr w14:val="tx1"/>
            </w14:solidFill>
          </w14:textFill>
        </w:rPr>
      </w:pPr>
      <w:bookmarkStart w:id="112" w:name="_Toc126679092"/>
      <w:r>
        <w:rPr>
          <w:color w:val="000000" w:themeColor="text1"/>
          <w14:textFill>
            <w14:solidFill>
              <w14:schemeClr w14:val="tx1"/>
            </w14:solidFill>
          </w14:textFill>
        </w:rPr>
        <w:t xml:space="preserve"> </w:t>
      </w:r>
      <w:bookmarkStart w:id="113" w:name="_Toc165910142"/>
      <w:r>
        <w:rPr>
          <w:color w:val="000000" w:themeColor="text1"/>
          <w14:textFill>
            <w14:solidFill>
              <w14:schemeClr w14:val="tx1"/>
            </w14:solidFill>
          </w14:textFill>
        </w:rPr>
        <w:t>项目总平面布置</w:t>
      </w:r>
      <w:bookmarkEnd w:id="112"/>
      <w:bookmarkEnd w:id="113"/>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本项目主体工程为永久建设用地由渠道和交通桥道路连接段及管理用房等组成，临时工程包括：施工生产生活区、堆料区。</w:t>
      </w:r>
    </w:p>
    <w:p>
      <w:pPr>
        <w:spacing w:line="360" w:lineRule="auto"/>
        <w:ind w:firstLine="465"/>
        <w:rPr>
          <w:rFonts w:ascii="Times New Roman" w:hAnsi="Times New Roman" w:eastAsia="仿宋"/>
          <w:b/>
          <w:bCs/>
          <w:color w:val="000000" w:themeColor="text1"/>
          <w:kern w:val="0"/>
          <w:sz w:val="24"/>
          <w:szCs w:val="24"/>
          <w14:textFill>
            <w14:solidFill>
              <w14:schemeClr w14:val="tx1"/>
            </w14:solidFill>
          </w14:textFill>
        </w:rPr>
      </w:pPr>
      <w:bookmarkStart w:id="114" w:name="_Toc274341566"/>
      <w:r>
        <w:rPr>
          <w:rFonts w:ascii="Times New Roman" w:hAnsi="Times New Roman" w:eastAsia="仿宋"/>
          <w:b/>
          <w:bCs/>
          <w:color w:val="000000" w:themeColor="text1"/>
          <w:kern w:val="0"/>
          <w:sz w:val="24"/>
          <w:szCs w:val="24"/>
          <w14:textFill>
            <w14:solidFill>
              <w14:schemeClr w14:val="tx1"/>
            </w14:solidFill>
          </w14:textFill>
        </w:rPr>
        <w:t>a）主体工程项目</w:t>
      </w:r>
      <w:bookmarkEnd w:id="114"/>
      <w:r>
        <w:rPr>
          <w:rFonts w:ascii="Times New Roman" w:hAnsi="Times New Roman" w:eastAsia="仿宋"/>
          <w:b/>
          <w:bCs/>
          <w:color w:val="000000" w:themeColor="text1"/>
          <w:kern w:val="0"/>
          <w:sz w:val="24"/>
          <w:szCs w:val="24"/>
          <w14:textFill>
            <w14:solidFill>
              <w14:schemeClr w14:val="tx1"/>
            </w14:solidFill>
          </w14:textFill>
        </w:rPr>
        <w:t>组成与布局</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根据《伽师县克孜河南岸总干渠续建配套与现代化改造项目初步设计》等资料分析，本项目主体工程主要有渠道和交通桥道路连接段及管理用房等组成，主要工程建设内容具体如下：</w:t>
      </w:r>
    </w:p>
    <w:p>
      <w:pPr>
        <w:pStyle w:val="174"/>
        <w:ind w:firstLine="482"/>
        <w:rPr>
          <w:rFonts w:eastAsia="仿宋"/>
          <w:b/>
          <w:color w:val="000000" w:themeColor="text1"/>
          <w:kern w:val="0"/>
          <w:szCs w:val="24"/>
          <w14:textFill>
            <w14:solidFill>
              <w14:schemeClr w14:val="tx1"/>
            </w14:solidFill>
          </w14:textFill>
        </w:rPr>
      </w:pPr>
      <w:r>
        <w:rPr>
          <w:rFonts w:eastAsia="仿宋"/>
          <w:b/>
          <w:color w:val="000000" w:themeColor="text1"/>
          <w:kern w:val="0"/>
          <w:szCs w:val="24"/>
          <w14:textFill>
            <w14:solidFill>
              <w14:schemeClr w14:val="tx1"/>
            </w14:solidFill>
          </w14:textFill>
        </w:rPr>
        <w:t>1、渠道工程</w:t>
      </w:r>
    </w:p>
    <w:p>
      <w:pPr>
        <w:pStyle w:val="174"/>
        <w:ind w:firstLine="482"/>
        <w:rPr>
          <w:rFonts w:eastAsia="仿宋"/>
          <w:b/>
          <w:color w:val="000000" w:themeColor="text1"/>
          <w:kern w:val="0"/>
          <w:szCs w:val="24"/>
          <w14:textFill>
            <w14:solidFill>
              <w14:schemeClr w14:val="tx1"/>
            </w14:solidFill>
          </w14:textFill>
        </w:rPr>
      </w:pPr>
      <w:r>
        <w:rPr>
          <w:rFonts w:eastAsia="仿宋"/>
          <w:b/>
          <w:color w:val="000000" w:themeColor="text1"/>
          <w:kern w:val="0"/>
          <w:szCs w:val="24"/>
          <w14:textFill>
            <w14:solidFill>
              <w14:schemeClr w14:val="tx1"/>
            </w14:solidFill>
          </w14:textFill>
        </w:rPr>
        <w:t>（1）渠线工程区</w:t>
      </w:r>
    </w:p>
    <w:p>
      <w:pPr>
        <w:pStyle w:val="174"/>
        <w:ind w:firstLine="480"/>
        <w:rPr>
          <w:rFonts w:eastAsia="仿宋"/>
          <w:color w:val="000000" w:themeColor="text1"/>
          <w:kern w:val="0"/>
          <w:szCs w:val="24"/>
          <w:vertAlign w:val="superscript"/>
          <w14:textFill>
            <w14:solidFill>
              <w14:schemeClr w14:val="tx1"/>
            </w14:solidFill>
          </w14:textFill>
        </w:rPr>
      </w:pPr>
      <w:r>
        <w:rPr>
          <w:rFonts w:eastAsia="仿宋"/>
          <w:color w:val="000000" w:themeColor="text1"/>
          <w:kern w:val="0"/>
          <w:szCs w:val="24"/>
          <w14:textFill>
            <w14:solidFill>
              <w14:schemeClr w14:val="tx1"/>
            </w14:solidFill>
          </w14:textFill>
        </w:rPr>
        <w:t>项目区改（新）建输水干渠56.5km，设计流量为51.11～35m</w:t>
      </w:r>
      <w:r>
        <w:rPr>
          <w:rFonts w:eastAsia="仿宋"/>
          <w:color w:val="000000" w:themeColor="text1"/>
          <w:kern w:val="0"/>
          <w:szCs w:val="24"/>
          <w:vertAlign w:val="superscript"/>
          <w14:textFill>
            <w14:solidFill>
              <w14:schemeClr w14:val="tx1"/>
            </w14:solidFill>
          </w14:textFill>
        </w:rPr>
        <w:t>3</w:t>
      </w:r>
      <w:r>
        <w:rPr>
          <w:rFonts w:eastAsia="仿宋"/>
          <w:color w:val="000000" w:themeColor="text1"/>
          <w:kern w:val="0"/>
          <w:szCs w:val="24"/>
          <w14:textFill>
            <w14:solidFill>
              <w14:schemeClr w14:val="tx1"/>
            </w14:solidFill>
          </w14:textFill>
        </w:rPr>
        <w:t>/s，加大流量为62.14～42.0m</w:t>
      </w:r>
      <w:r>
        <w:rPr>
          <w:rFonts w:eastAsia="仿宋"/>
          <w:color w:val="000000" w:themeColor="text1"/>
          <w:kern w:val="0"/>
          <w:szCs w:val="24"/>
          <w:vertAlign w:val="superscript"/>
          <w14:textFill>
            <w14:solidFill>
              <w14:schemeClr w14:val="tx1"/>
            </w14:solidFill>
          </w14:textFill>
        </w:rPr>
        <w:t>3</w:t>
      </w:r>
      <w:r>
        <w:rPr>
          <w:rFonts w:eastAsia="仿宋"/>
          <w:color w:val="000000" w:themeColor="text1"/>
          <w:kern w:val="0"/>
          <w:szCs w:val="24"/>
          <w14:textFill>
            <w14:solidFill>
              <w14:schemeClr w14:val="tx1"/>
            </w14:solidFill>
          </w14:textFill>
        </w:rPr>
        <w:t>/s，控制灌溉面积60.49万亩。</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渠道工程各指标如下：</w:t>
      </w:r>
    </w:p>
    <w:p>
      <w:pPr>
        <w:pStyle w:val="174"/>
        <w:ind w:firstLine="482"/>
        <w:rPr>
          <w:rFonts w:eastAsia="仿宋"/>
          <w:b/>
          <w:color w:val="000000" w:themeColor="text1"/>
          <w:kern w:val="0"/>
          <w:szCs w:val="24"/>
          <w14:textFill>
            <w14:solidFill>
              <w14:schemeClr w14:val="tx1"/>
            </w14:solidFill>
          </w14:textFill>
        </w:rPr>
      </w:pPr>
      <w:r>
        <w:rPr>
          <w:rFonts w:eastAsia="仿宋"/>
          <w:b/>
          <w:color w:val="000000" w:themeColor="text1"/>
          <w:kern w:val="0"/>
          <w:szCs w:val="24"/>
          <w14:textFill>
            <w14:solidFill>
              <w14:schemeClr w14:val="tx1"/>
            </w14:solidFill>
          </w14:textFill>
        </w:rPr>
        <w:t>1）渠道断面设计</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项目区南岸总干渠K0+000～K26+100、K28+950～K56+520段采用梯形断面，其中K0+000～K5+588段和K14+550～K14+650段地下水埋深较浅，采用透水梯形断面；K26+100～K28+950经过居民区，为了减少占地面积，本段采用矩形断面，渠道两侧增设防护围栏，渠顶设防坠网。</w:t>
      </w:r>
    </w:p>
    <w:p>
      <w:pPr>
        <w:pStyle w:val="174"/>
        <w:ind w:firstLine="480"/>
        <w:rPr>
          <w:rFonts w:eastAsia="仿宋"/>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①</w:t>
      </w:r>
      <w:r>
        <w:rPr>
          <w:rFonts w:eastAsia="仿宋"/>
          <w:color w:val="000000" w:themeColor="text1"/>
          <w:kern w:val="0"/>
          <w:szCs w:val="24"/>
          <w14:textFill>
            <w14:solidFill>
              <w14:schemeClr w14:val="tx1"/>
            </w14:solidFill>
          </w14:textFill>
        </w:rPr>
        <w:t>梯形断面</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项目区南岸总干渠K0+000-K26+100、K28+950-K56+520段采用梯形断面，设计渠底宽2-5.5m，边坡系数为1:2.0-1:2.5，渠深3.5m。横断面结构：底板采用12cmC40现浇砼板+一布一膜+60cm砂砾石防冻垫层，边坡阴面采用10cmC40现浇砼板+一布一膜+60cm砂砾石防冻垫层，阳面采用10cmC40现浇砼板+一布一膜+50cm砂砾石防冻垫层。</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K0+000-K5+588段、K14+550-K14+650段渠基下有软土层，设置80cm厚砂卵石挤淤。</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K0+000-K20+405、K28+950-K32+661梯形断面每50m设防冲隔墙一道，其余段梯形断面每100m设防冲隔墙一道，隔墙厚度为50cm，深度为60-67cm。</w:t>
      </w:r>
    </w:p>
    <w:p>
      <w:pPr>
        <w:pStyle w:val="174"/>
        <w:ind w:firstLine="480"/>
        <w:rPr>
          <w:rFonts w:eastAsia="仿宋"/>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②</w:t>
      </w:r>
      <w:r>
        <w:rPr>
          <w:rFonts w:eastAsia="仿宋"/>
          <w:color w:val="000000" w:themeColor="text1"/>
          <w:kern w:val="0"/>
          <w:szCs w:val="24"/>
          <w14:textFill>
            <w14:solidFill>
              <w14:schemeClr w14:val="tx1"/>
            </w14:solidFill>
          </w14:textFill>
        </w:rPr>
        <w:t>矩形断面</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项目区南岸总干渠K26+100-K28+950段采用矩形断面，渠底纵坡1/736.43，设计渠底宽5.5m，渠深3.5m。横断面结构：底板采用50cmC40现浇钢筋砼底板+40cm砂砾石防冻垫层，侧墙采用顶宽40cm，底宽50cmC40现浇钢筋砼边墙+4cmEPS保温板。</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渠道右侧渠堤宽度取4.0m，兼作管理道路侧渠堤铺设30cm厚砂砾石，下设300g/m</w:t>
      </w:r>
      <w:r>
        <w:rPr>
          <w:rFonts w:eastAsia="仿宋"/>
          <w:color w:val="000000" w:themeColor="text1"/>
          <w:kern w:val="0"/>
          <w:szCs w:val="24"/>
          <w:vertAlign w:val="superscript"/>
          <w14:textFill>
            <w14:solidFill>
              <w14:schemeClr w14:val="tx1"/>
            </w14:solidFill>
          </w14:textFill>
        </w:rPr>
        <w:t>2</w:t>
      </w:r>
      <w:r>
        <w:rPr>
          <w:rFonts w:eastAsia="仿宋"/>
          <w:color w:val="000000" w:themeColor="text1"/>
          <w:kern w:val="0"/>
          <w:szCs w:val="24"/>
          <w14:textFill>
            <w14:solidFill>
              <w14:schemeClr w14:val="tx1"/>
            </w14:solidFill>
          </w14:textFill>
        </w:rPr>
        <w:t>无纺布一层，左侧渠堤宽度取2.5m。</w:t>
      </w:r>
    </w:p>
    <w:p>
      <w:pPr>
        <w:pStyle w:val="174"/>
        <w:ind w:firstLine="482"/>
        <w:rPr>
          <w:rFonts w:eastAsia="仿宋"/>
          <w:b/>
          <w:color w:val="000000" w:themeColor="text1"/>
          <w:kern w:val="0"/>
          <w:szCs w:val="24"/>
          <w14:textFill>
            <w14:solidFill>
              <w14:schemeClr w14:val="tx1"/>
            </w14:solidFill>
          </w14:textFill>
        </w:rPr>
      </w:pPr>
      <w:r>
        <w:rPr>
          <w:rFonts w:eastAsia="仿宋"/>
          <w:b/>
          <w:color w:val="000000" w:themeColor="text1"/>
          <w:kern w:val="0"/>
          <w:szCs w:val="24"/>
          <w14:textFill>
            <w14:solidFill>
              <w14:schemeClr w14:val="tx1"/>
            </w14:solidFill>
          </w14:textFill>
        </w:rPr>
        <w:t>2）渠道衬砌</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根据工程沿线地层岩性和地下水埋深，本次渠道衬砌型式分为两种情况。</w:t>
      </w:r>
    </w:p>
    <w:p>
      <w:pPr>
        <w:pStyle w:val="174"/>
        <w:ind w:firstLine="480"/>
        <w:rPr>
          <w:rFonts w:eastAsia="仿宋"/>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①</w:t>
      </w:r>
      <w:r>
        <w:rPr>
          <w:rFonts w:eastAsia="仿宋"/>
          <w:color w:val="000000" w:themeColor="text1"/>
          <w:kern w:val="0"/>
          <w:szCs w:val="24"/>
          <w14:textFill>
            <w14:solidFill>
              <w14:schemeClr w14:val="tx1"/>
            </w14:solidFill>
          </w14:textFill>
        </w:rPr>
        <w:t>现浇混凝土板，板上设排水孔渠底自里向外依次12cmC40现浇混凝土板+60cm厚反滤垫层+50cm卵石挤淤，边坡自外向里依次为10cm厚C20现浇混凝土板+50cm砂砾石垫层+40cm砂卵石挤淤，渠道底宽7m，渠深3.5m，内边坡坡比1:2.5。渠道左侧渠堤宽取4m，右侧取2.5m。</w:t>
      </w:r>
    </w:p>
    <w:p>
      <w:pPr>
        <w:pStyle w:val="174"/>
        <w:ind w:firstLine="480"/>
        <w:rPr>
          <w:rFonts w:eastAsia="仿宋"/>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②</w:t>
      </w:r>
      <w:r>
        <w:rPr>
          <w:rFonts w:eastAsia="仿宋"/>
          <w:color w:val="000000" w:themeColor="text1"/>
          <w:kern w:val="0"/>
          <w:szCs w:val="24"/>
          <w14:textFill>
            <w14:solidFill>
              <w14:schemeClr w14:val="tx1"/>
            </w14:solidFill>
          </w14:textFill>
        </w:rPr>
        <w:t>全断面防渗渠段</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断面形式采用梯形断面，底板采用12cmC40现浇砼板防渗，边坡采用 10cmC40现浇砼板防渗，渠道底宽4.5m，渠深3.5m，内边坡系数m=2，外边坡系数m=1.5，左堤顶宽2.5m，右堤顶宽4m。</w:t>
      </w:r>
    </w:p>
    <w:p>
      <w:pPr>
        <w:pStyle w:val="174"/>
        <w:ind w:firstLine="482"/>
        <w:rPr>
          <w:rFonts w:eastAsia="仿宋"/>
          <w:b/>
          <w:color w:val="000000" w:themeColor="text1"/>
          <w:kern w:val="0"/>
          <w:szCs w:val="24"/>
          <w14:textFill>
            <w14:solidFill>
              <w14:schemeClr w14:val="tx1"/>
            </w14:solidFill>
          </w14:textFill>
        </w:rPr>
      </w:pPr>
      <w:r>
        <w:rPr>
          <w:rFonts w:eastAsia="仿宋"/>
          <w:b/>
          <w:color w:val="000000" w:themeColor="text1"/>
          <w:kern w:val="0"/>
          <w:szCs w:val="24"/>
          <w14:textFill>
            <w14:solidFill>
              <w14:schemeClr w14:val="tx1"/>
            </w14:solidFill>
          </w14:textFill>
        </w:rPr>
        <w:t>（2）渠系建筑物</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渠线改（新）建输水干渠56.5km，配套渠系建筑物69座，配套渠系建筑物69座（不含利用），其中跨洪沟渡槽1座、钢渡槽14座、钢桁架渡槽6座，交通涵洞3座，倒虹吸1座，渠下涵10座，分水闸2座，节制分水闸2座，挡水闸1座，跨供水管线7处，排水管线1处，跨天然气管道1处，跨地下电缆1处，渠系建筑物施工作业带利用新建施工便道施工不新增占地。</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1）跨洪沟渡槽</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输水干渠上渡槽共1座，起点位于输水干渠桩号54+750处，距离布哈拉渠首3.5km。长度为115m，槽身采用简支筋混凝土结构，单节槽身长14.95m，跨径14.3m；槽身共3孔槽，每孔槽底净宽2.7m，槽孔间隔墙宽0.6m，渡槽边墙宽0.6m，槽底总宽度为10.7m，槽身净高3.3m，槽顶设置有0.2m×0.2m混凝土撑梁，撑梁间距为1.65m-2m；渡槽基础采用钻孔摩擦桩，桩径1m，桩长35m-45m，其中渡槽两端桩基长度为35m，其余桩基长度为45m，每排设置4根，共四排，共16根桩，桩心距为3.25m-3.6m。</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2）钢渡槽16座、钢桁架渡槽4座</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渠线共需配套20处穿渠渡槽工程，其中圆管渡槽14处，钢桁架渡槽4处。</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3）交通涵洞</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渠道桩号K23+354.41处下穿G219新建涵洞、渠道桩号K30+910.20、渠道桩号K31+869.00处新建桥梁采用汽车荷载等级采用公路-Ⅰ级，其他桥涵汽车荷载等级均采用公路—Ⅱ级。</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4）倒虹吸</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倒虹吸管（箱形）位于干渠桩号55+364。交叉断面处干渠设计流量35m</w:t>
      </w:r>
      <w:r>
        <w:rPr>
          <w:rFonts w:eastAsia="仿宋"/>
          <w:color w:val="000000" w:themeColor="text1"/>
          <w:kern w:val="0"/>
          <w:szCs w:val="24"/>
          <w:vertAlign w:val="superscript"/>
          <w14:textFill>
            <w14:solidFill>
              <w14:schemeClr w14:val="tx1"/>
            </w14:solidFill>
          </w14:textFill>
        </w:rPr>
        <w:t>3</w:t>
      </w:r>
      <w:r>
        <w:rPr>
          <w:rFonts w:eastAsia="仿宋"/>
          <w:color w:val="000000" w:themeColor="text1"/>
          <w:kern w:val="0"/>
          <w:szCs w:val="24"/>
          <w14:textFill>
            <w14:solidFill>
              <w14:schemeClr w14:val="tx1"/>
            </w14:solidFill>
          </w14:textFill>
        </w:rPr>
        <w:t>/s，加大流量42m</w:t>
      </w:r>
      <w:r>
        <w:rPr>
          <w:rFonts w:eastAsia="仿宋"/>
          <w:color w:val="000000" w:themeColor="text1"/>
          <w:kern w:val="0"/>
          <w:szCs w:val="24"/>
          <w:vertAlign w:val="superscript"/>
          <w14:textFill>
            <w14:solidFill>
              <w14:schemeClr w14:val="tx1"/>
            </w14:solidFill>
          </w14:textFill>
        </w:rPr>
        <w:t>3</w:t>
      </w:r>
      <w:r>
        <w:rPr>
          <w:rFonts w:eastAsia="仿宋"/>
          <w:color w:val="000000" w:themeColor="text1"/>
          <w:kern w:val="0"/>
          <w:szCs w:val="24"/>
          <w14:textFill>
            <w14:solidFill>
              <w14:schemeClr w14:val="tx1"/>
            </w14:solidFill>
          </w14:textFill>
        </w:rPr>
        <w:t>/s。工程由进口扭面段、进口渐变段、管身段、出口渐变段及出口扭面段组成，建筑物总长210m。进、出口扭面段采用直线扭曲面型式，重力式挡墙结构，长10m；进、出口渐变段采用扶壁式挡土墙结构，底板坡比为1/10，进口渐变段长59.70m，出口渐变段长51.70m；倒虹吸管身段长62m，采用抗侵蚀高性能钢筋混凝土箱形结构，断面采用两孔一联，共2孔，单孔净宽4m，净高3m，管顶高程位于设计冲沟现浇混凝土板以下1.7m。且对交叉断面的冲沟上、下游20m范围内进行全断面衬砌。</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5）渠下涵</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渠线共计布设渠下涵10处，根据渠宽度设2.5-4m盖板涵，盖板涵净宽与渡槽同宽，两侧采用重力墩，盖板厚度0.25m，伴渠路与盖板涵连接坡度不大于8%。混凝土标号为：C40F300W6，采用高抗硫酸盐水泥。</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6）分水闸</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渠线共计布设分水闸2处，分水闸分为进口段、闸室段、涵洞段、消力池段、闸后海漫段。进口段C40砼底板厚30cm，下设砂砾石垫层厚30cm，两侧设置八字翼墙，八字翼墙与闸中心线夹角为30°布置，墙顶宽40cm，重力式挡墙结构。闸室采用开敞式宽顶堰C40钢筋砼结构，采用一体式平板钢闸门启闭，闸门后设一道胸墙，闸室长2.0-1.1m，高3.0-2.5m，闸室为1孔净宽。涵洞段为C40钢筋砼无压方涵，长5.70-1.80m，净宽0.80m，净高1.50m。涵洞出口设C40消力池段，长度5.00m，深度0.50m，C40砼底板厚50cm，下设置砂砾石垫层厚30cm，边墙为15cm厚C40预制六棱体贴面扭面。闸后海漫段长6.00m，底板、边坡均为30cm厚C40砼板，下设置砂砾石垫层厚30cm，海漫段末端连接现状土渠。</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7）节制分水闸</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渠线共设置节制分水闸2座，其中，桩号K5+587处为拆除重建节制分水闸，由2孔南岸干渠节制闸、左侧2孔和夏阿瓦提干渠分水闸（7乡干渠）、左侧1孔6乡库木墩支渠分水闸、左侧1孔退水闸和右侧2孔调节渠分水闸组成。桩号K39+000处为新建节制分水闸，由2孔南岸干渠节制闸、1孔左分水闸和1孔右分水闸组成。</w:t>
      </w:r>
    </w:p>
    <w:p>
      <w:pPr>
        <w:pStyle w:val="174"/>
        <w:ind w:firstLine="424" w:firstLineChars="177"/>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8）挡水闸</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为防止洪水期渠道末端河水倒灌，在K56+470处新建挡水闸，由2孔反向挡水闸组成。长度15m，底宽4.5m-9.8m，连接段和铺盖段边墙为扭面连接，高度3.5-4.0m；底板前段5.0m采用30cm厚混凝土板，后段10m长为铺盖为0.4m钢筋混凝土板，板下设10cmC15混凝土垫层，设70cm厚砂砾石垫层。</w:t>
      </w:r>
    </w:p>
    <w:p>
      <w:pPr>
        <w:pStyle w:val="174"/>
        <w:ind w:firstLine="424" w:firstLineChars="177"/>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9）跨供、排水管线</w:t>
      </w:r>
    </w:p>
    <w:p>
      <w:pPr>
        <w:pStyle w:val="174"/>
        <w:ind w:firstLine="424" w:firstLineChars="177"/>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本次供、排管线工程与渠道交叉建筑物共9处，其中伽师供配水工程6支管、8支管、8-2支管、8-3支管与渠线交叉共计5处；卡热东水厂支管与渠线交叉1处、其他供水管线与渠线交叉3处、排水管线与渠线交叉1处。分别采用自承式钢管跨渠（3处），钢管加焊接热轧普通槽钢组合梁跨渠（2处），以及渠道底部套砼管深埋穿渠（4处）。</w:t>
      </w:r>
    </w:p>
    <w:p>
      <w:pPr>
        <w:pStyle w:val="174"/>
        <w:ind w:firstLine="424" w:firstLineChars="177"/>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10）跨天然气管线、电缆</w:t>
      </w:r>
    </w:p>
    <w:p>
      <w:pPr>
        <w:pStyle w:val="174"/>
        <w:ind w:firstLine="424" w:firstLineChars="177"/>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渠线需跨越伽师县综合物流园地下线缆一处，拟采用下沉方式与本干渠进行交叉，地下线缆从干渠下穿越。</w:t>
      </w:r>
    </w:p>
    <w:p>
      <w:pPr>
        <w:pStyle w:val="174"/>
        <w:ind w:firstLine="482"/>
        <w:rPr>
          <w:rFonts w:eastAsia="仿宋"/>
          <w:b/>
          <w:color w:val="000000" w:themeColor="text1"/>
          <w:kern w:val="0"/>
          <w:szCs w:val="24"/>
          <w14:textFill>
            <w14:solidFill>
              <w14:schemeClr w14:val="tx1"/>
            </w14:solidFill>
          </w14:textFill>
        </w:rPr>
      </w:pPr>
      <w:r>
        <w:rPr>
          <w:rFonts w:eastAsia="仿宋"/>
          <w:b/>
          <w:color w:val="000000" w:themeColor="text1"/>
          <w:kern w:val="0"/>
          <w:szCs w:val="24"/>
          <w14:textFill>
            <w14:solidFill>
              <w14:schemeClr w14:val="tx1"/>
            </w14:solidFill>
          </w14:textFill>
        </w:rPr>
        <w:t>2、交通桥道路连接段及管理用房</w:t>
      </w:r>
    </w:p>
    <w:p>
      <w:pPr>
        <w:pStyle w:val="174"/>
        <w:ind w:firstLine="482"/>
        <w:rPr>
          <w:rFonts w:eastAsia="仿宋"/>
          <w:b/>
          <w:color w:val="000000" w:themeColor="text1"/>
          <w:kern w:val="0"/>
          <w:szCs w:val="24"/>
          <w14:textFill>
            <w14:solidFill>
              <w14:schemeClr w14:val="tx1"/>
            </w14:solidFill>
          </w14:textFill>
        </w:rPr>
      </w:pPr>
      <w:r>
        <w:rPr>
          <w:rFonts w:eastAsia="仿宋"/>
          <w:b/>
          <w:color w:val="000000" w:themeColor="text1"/>
          <w:kern w:val="0"/>
          <w:szCs w:val="24"/>
          <w14:textFill>
            <w14:solidFill>
              <w14:schemeClr w14:val="tx1"/>
            </w14:solidFill>
          </w14:textFill>
        </w:rPr>
        <w:t>（1）交通桥道路连接段</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项目区路新建桥梁宽度为7.0m（0.5m防撞护栏+6.0m行车道宽度+0.5m防撞护栏），渠道桩号K30+910.20、渠道桩号K31+869.00处新建桥梁宽度为12.0m（0.503m防撞护栏+10.994m行车道宽度+0.503m防撞护栏），占地面积为11.8444</w:t>
      </w:r>
      <w:r>
        <w:rPr>
          <w:rFonts w:eastAsia="仿宋"/>
          <w:snapToGrid w:val="0"/>
          <w:color w:val="000000" w:themeColor="text1"/>
          <w:szCs w:val="24"/>
          <w14:textFill>
            <w14:solidFill>
              <w14:schemeClr w14:val="tx1"/>
            </w14:solidFill>
          </w14:textFill>
        </w:rPr>
        <w:t>hm</w:t>
      </w:r>
      <w:r>
        <w:rPr>
          <w:rFonts w:eastAsia="仿宋"/>
          <w:snapToGrid w:val="0"/>
          <w:color w:val="000000" w:themeColor="text1"/>
          <w:szCs w:val="24"/>
          <w:vertAlign w:val="superscript"/>
          <w14:textFill>
            <w14:solidFill>
              <w14:schemeClr w14:val="tx1"/>
            </w14:solidFill>
          </w14:textFill>
        </w:rPr>
        <w:t>2</w:t>
      </w:r>
      <w:r>
        <w:rPr>
          <w:rFonts w:eastAsia="仿宋"/>
          <w:color w:val="000000" w:themeColor="text1"/>
          <w:kern w:val="0"/>
          <w:szCs w:val="24"/>
          <w14:textFill>
            <w14:solidFill>
              <w14:schemeClr w14:val="tx1"/>
            </w14:solidFill>
          </w14:textFill>
        </w:rPr>
        <w:t>。</w:t>
      </w:r>
    </w:p>
    <w:p>
      <w:pPr>
        <w:pStyle w:val="174"/>
        <w:ind w:firstLine="0" w:firstLineChars="0"/>
        <w:rPr>
          <w:color w:val="000000" w:themeColor="text1"/>
          <w14:textFill>
            <w14:solidFill>
              <w14:schemeClr w14:val="tx1"/>
            </w14:solidFill>
          </w14:textFill>
        </w:rPr>
      </w:pPr>
    </w:p>
    <w:p>
      <w:pPr>
        <w:pStyle w:val="174"/>
        <w:ind w:firstLine="0" w:firstLineChars="0"/>
        <w:rPr>
          <w:color w:val="000000" w:themeColor="text1"/>
          <w14:textFill>
            <w14:solidFill>
              <w14:schemeClr w14:val="tx1"/>
            </w14:solidFill>
          </w14:textFill>
        </w:rPr>
      </w:pPr>
    </w:p>
    <w:p>
      <w:pPr>
        <w:pStyle w:val="174"/>
        <w:ind w:firstLine="0" w:firstLineChars="0"/>
        <w:rPr>
          <w:color w:val="000000" w:themeColor="text1"/>
          <w14:textFill>
            <w14:solidFill>
              <w14:schemeClr w14:val="tx1"/>
            </w14:solidFill>
          </w14:textFill>
        </w:rPr>
      </w:pPr>
    </w:p>
    <w:p>
      <w:pPr>
        <w:pStyle w:val="174"/>
        <w:ind w:firstLine="0" w:firstLineChars="0"/>
        <w:rPr>
          <w:color w:val="000000" w:themeColor="text1"/>
          <w14:textFill>
            <w14:solidFill>
              <w14:schemeClr w14:val="tx1"/>
            </w14:solidFill>
          </w14:textFill>
        </w:rPr>
      </w:pPr>
    </w:p>
    <w:p>
      <w:pPr>
        <w:pStyle w:val="174"/>
        <w:ind w:firstLine="0" w:firstLineChars="0"/>
        <w:rPr>
          <w:color w:val="000000" w:themeColor="text1"/>
          <w14:textFill>
            <w14:solidFill>
              <w14:schemeClr w14:val="tx1"/>
            </w14:solidFill>
          </w14:textFill>
        </w:rPr>
      </w:pPr>
    </w:p>
    <w:p>
      <w:pPr>
        <w:pStyle w:val="174"/>
        <w:ind w:firstLine="0" w:firstLineChars="0"/>
        <w:rPr>
          <w:color w:val="000000" w:themeColor="text1"/>
          <w14:textFill>
            <w14:solidFill>
              <w14:schemeClr w14:val="tx1"/>
            </w14:solidFill>
          </w14:textFill>
        </w:rPr>
      </w:pPr>
    </w:p>
    <w:p>
      <w:pPr>
        <w:pStyle w:val="174"/>
        <w:ind w:firstLine="482"/>
        <w:rPr>
          <w:rFonts w:eastAsia="仿宋"/>
          <w:b/>
          <w:color w:val="000000" w:themeColor="text1"/>
          <w:kern w:val="0"/>
          <w:szCs w:val="24"/>
          <w14:textFill>
            <w14:solidFill>
              <w14:schemeClr w14:val="tx1"/>
            </w14:solidFill>
          </w14:textFill>
        </w:rPr>
      </w:pPr>
      <w:r>
        <w:rPr>
          <w:rFonts w:eastAsia="仿宋"/>
          <w:b/>
          <w:color w:val="000000" w:themeColor="text1"/>
          <w:kern w:val="0"/>
          <w:szCs w:val="24"/>
          <w14:textFill>
            <w14:solidFill>
              <w14:schemeClr w14:val="tx1"/>
            </w14:solidFill>
          </w14:textFill>
        </w:rPr>
        <w:t>（2）管理用房</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项目区共设置3处管理用房，主要用于渠道建成运行管理人员生产调度、生活管理、职工技术培训等，其中，1处管理站，新增办公室，并配套围墙和大门，其余2处，主要为放水及巡渠人员设置，包括办公室及住房，管理站房用电均采用已建线路，施工道路利用工程新建施工便道，不</w:t>
      </w:r>
      <w:r>
        <w:rPr>
          <w:rFonts w:hint="eastAsia" w:eastAsia="仿宋"/>
          <w:color w:val="000000" w:themeColor="text1"/>
          <w:kern w:val="0"/>
          <w:szCs w:val="24"/>
          <w:lang w:eastAsia="zh-CN"/>
          <w14:textFill>
            <w14:solidFill>
              <w14:schemeClr w14:val="tx1"/>
            </w14:solidFill>
          </w14:textFill>
        </w:rPr>
        <w:t>再</w:t>
      </w:r>
      <w:r>
        <w:rPr>
          <w:rFonts w:eastAsia="仿宋"/>
          <w:color w:val="000000" w:themeColor="text1"/>
          <w:kern w:val="0"/>
          <w:szCs w:val="24"/>
          <w14:textFill>
            <w14:solidFill>
              <w14:schemeClr w14:val="tx1"/>
            </w14:solidFill>
          </w14:textFill>
        </w:rPr>
        <w:t>新增占地，占地面积为0.2767</w:t>
      </w:r>
      <w:r>
        <w:rPr>
          <w:rFonts w:eastAsia="仿宋"/>
          <w:snapToGrid w:val="0"/>
          <w:color w:val="000000" w:themeColor="text1"/>
          <w:szCs w:val="24"/>
          <w14:textFill>
            <w14:solidFill>
              <w14:schemeClr w14:val="tx1"/>
            </w14:solidFill>
          </w14:textFill>
        </w:rPr>
        <w:t>hm</w:t>
      </w:r>
      <w:r>
        <w:rPr>
          <w:rFonts w:eastAsia="仿宋"/>
          <w:snapToGrid w:val="0"/>
          <w:color w:val="000000" w:themeColor="text1"/>
          <w:szCs w:val="24"/>
          <w:vertAlign w:val="superscript"/>
          <w14:textFill>
            <w14:solidFill>
              <w14:schemeClr w14:val="tx1"/>
            </w14:solidFill>
          </w14:textFill>
        </w:rPr>
        <w:t>2</w:t>
      </w:r>
      <w:r>
        <w:rPr>
          <w:rFonts w:eastAsia="仿宋"/>
          <w:color w:val="000000" w:themeColor="text1"/>
          <w:kern w:val="0"/>
          <w:szCs w:val="24"/>
          <w14:textFill>
            <w14:solidFill>
              <w14:schemeClr w14:val="tx1"/>
            </w14:solidFill>
          </w14:textFill>
        </w:rPr>
        <w:t>。</w:t>
      </w:r>
    </w:p>
    <w:p>
      <w:pPr>
        <w:spacing w:line="360" w:lineRule="auto"/>
        <w:ind w:firstLine="465"/>
        <w:rPr>
          <w:rFonts w:ascii="Times New Roman" w:hAnsi="Times New Roman" w:eastAsia="仿宋"/>
          <w:bCs/>
          <w:color w:val="000000" w:themeColor="text1"/>
          <w:kern w:val="0"/>
          <w:sz w:val="24"/>
          <w:szCs w:val="24"/>
          <w14:textFill>
            <w14:solidFill>
              <w14:schemeClr w14:val="tx1"/>
            </w14:solidFill>
          </w14:textFill>
        </w:rPr>
      </w:pPr>
      <w:r>
        <w:rPr>
          <w:rFonts w:ascii="Times New Roman" w:hAnsi="Times New Roman" w:eastAsia="仿宋"/>
          <w:b/>
          <w:bCs/>
          <w:color w:val="000000" w:themeColor="text1"/>
          <w:kern w:val="0"/>
          <w:sz w:val="24"/>
          <w:szCs w:val="24"/>
          <w14:textFill>
            <w14:solidFill>
              <w14:schemeClr w14:val="tx1"/>
            </w14:solidFill>
          </w14:textFill>
        </w:rPr>
        <w:t>b）项目附属临时用地工程组成与布局</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根据伽师县克孜河南岸总干渠续建配套与现代化改造项目相关技术资料，结合实地踏勘调查分析，本项目共涉及施工生产生活区6处</w:t>
      </w:r>
      <w:r>
        <w:rPr>
          <w:rFonts w:hint="eastAsia" w:eastAsia="仿宋"/>
          <w:color w:val="000000" w:themeColor="text1"/>
          <w:kern w:val="0"/>
          <w:szCs w:val="24"/>
          <w14:textFill>
            <w14:solidFill>
              <w14:schemeClr w14:val="tx1"/>
            </w14:solidFill>
          </w14:textFill>
        </w:rPr>
        <w:t>以及堆料区6处</w:t>
      </w:r>
      <w:r>
        <w:rPr>
          <w:rFonts w:eastAsia="仿宋"/>
          <w:color w:val="000000" w:themeColor="text1"/>
          <w:kern w:val="0"/>
          <w:szCs w:val="24"/>
          <w14:textFill>
            <w14:solidFill>
              <w14:schemeClr w14:val="tx1"/>
            </w14:solidFill>
          </w14:textFill>
        </w:rPr>
        <w:t>。</w:t>
      </w:r>
    </w:p>
    <w:p>
      <w:pPr>
        <w:pStyle w:val="174"/>
        <w:spacing w:before="120" w:beforeLines="50"/>
        <w:ind w:firstLine="426" w:firstLineChars="177"/>
        <w:rPr>
          <w:rFonts w:eastAsia="仿宋"/>
          <w:b/>
          <w:color w:val="000000" w:themeColor="text1"/>
          <w:kern w:val="0"/>
          <w:szCs w:val="24"/>
          <w14:textFill>
            <w14:solidFill>
              <w14:schemeClr w14:val="tx1"/>
            </w14:solidFill>
          </w14:textFill>
        </w:rPr>
      </w:pPr>
      <w:r>
        <w:rPr>
          <w:rFonts w:hint="eastAsia" w:eastAsia="仿宋"/>
          <w:b/>
          <w:color w:val="000000" w:themeColor="text1"/>
          <w:kern w:val="0"/>
          <w:szCs w:val="24"/>
          <w14:textFill>
            <w14:solidFill>
              <w14:schemeClr w14:val="tx1"/>
            </w14:solidFill>
          </w14:textFill>
        </w:rPr>
        <w:t>1</w:t>
      </w:r>
      <w:r>
        <w:rPr>
          <w:rFonts w:eastAsia="仿宋"/>
          <w:b/>
          <w:color w:val="000000" w:themeColor="text1"/>
          <w:kern w:val="0"/>
          <w:szCs w:val="24"/>
          <w14:textFill>
            <w14:solidFill>
              <w14:schemeClr w14:val="tx1"/>
            </w14:solidFill>
          </w14:textFill>
        </w:rPr>
        <w:t>、施工生产生活区</w:t>
      </w:r>
    </w:p>
    <w:p>
      <w:pPr>
        <w:pStyle w:val="174"/>
        <w:ind w:firstLine="424" w:firstLineChars="177"/>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根据工程施工内容和布置条件，本工程共布置6处</w:t>
      </w:r>
      <w:r>
        <w:rPr>
          <w:rFonts w:hint="eastAsia" w:eastAsia="仿宋"/>
          <w:color w:val="000000" w:themeColor="text1"/>
          <w:kern w:val="0"/>
          <w:szCs w:val="24"/>
          <w:lang w:eastAsia="zh-CN"/>
          <w14:textFill>
            <w14:solidFill>
              <w14:schemeClr w14:val="tx1"/>
            </w14:solidFill>
          </w14:textFill>
        </w:rPr>
        <w:t>施</w:t>
      </w:r>
      <w:r>
        <w:rPr>
          <w:rFonts w:eastAsia="仿宋"/>
          <w:color w:val="000000" w:themeColor="text1"/>
          <w:kern w:val="0"/>
          <w:szCs w:val="24"/>
          <w14:textFill>
            <w14:solidFill>
              <w14:schemeClr w14:val="tx1"/>
            </w14:solidFill>
          </w14:textFill>
        </w:rPr>
        <w:t>工区，位于各渠附近，工程新建施工便道均可通往，无需新建施工便道。施工生产生活区主要由临时施工人员办公用房、仓库、辅助用房、钢筋加工厂、木材加工厂、机械保养站、砼拌合站组成，占地面积为6.9976hm</w:t>
      </w:r>
      <w:r>
        <w:rPr>
          <w:rFonts w:eastAsia="仿宋"/>
          <w:color w:val="000000" w:themeColor="text1"/>
          <w:kern w:val="0"/>
          <w:szCs w:val="24"/>
          <w:vertAlign w:val="superscript"/>
          <w14:textFill>
            <w14:solidFill>
              <w14:schemeClr w14:val="tx1"/>
            </w14:solidFill>
          </w14:textFill>
        </w:rPr>
        <w:t>2</w:t>
      </w:r>
      <w:r>
        <w:rPr>
          <w:rFonts w:eastAsia="仿宋"/>
          <w:color w:val="000000" w:themeColor="text1"/>
          <w:kern w:val="0"/>
          <w:szCs w:val="24"/>
          <w14:textFill>
            <w14:solidFill>
              <w14:schemeClr w14:val="tx1"/>
            </w14:solidFill>
          </w14:textFill>
        </w:rPr>
        <w:t>，为临时压占，占地类型为灌木林地、其他草地、</w:t>
      </w:r>
      <w:r>
        <w:rPr>
          <w:rFonts w:hint="eastAsia" w:eastAsia="仿宋"/>
          <w:color w:val="000000" w:themeColor="text1"/>
          <w:kern w:val="0"/>
          <w:szCs w:val="24"/>
          <w14:textFill>
            <w14:solidFill>
              <w14:schemeClr w14:val="tx1"/>
            </w14:solidFill>
          </w14:textFill>
        </w:rPr>
        <w:t>科教文卫用地、公路用地</w:t>
      </w:r>
      <w:r>
        <w:rPr>
          <w:rFonts w:eastAsia="仿宋"/>
          <w:color w:val="000000" w:themeColor="text1"/>
          <w:kern w:val="0"/>
          <w:szCs w:val="24"/>
          <w14:textFill>
            <w14:solidFill>
              <w14:schemeClr w14:val="tx1"/>
            </w14:solidFill>
          </w14:textFill>
        </w:rPr>
        <w:t>以及盐碱地。</w:t>
      </w:r>
    </w:p>
    <w:p>
      <w:pPr>
        <w:pStyle w:val="174"/>
        <w:spacing w:before="120" w:beforeLines="50"/>
        <w:ind w:firstLine="426" w:firstLineChars="177"/>
        <w:rPr>
          <w:rFonts w:eastAsia="仿宋"/>
          <w:b/>
          <w:color w:val="000000" w:themeColor="text1"/>
          <w:kern w:val="0"/>
          <w:szCs w:val="24"/>
          <w14:textFill>
            <w14:solidFill>
              <w14:schemeClr w14:val="tx1"/>
            </w14:solidFill>
          </w14:textFill>
        </w:rPr>
      </w:pPr>
      <w:r>
        <w:rPr>
          <w:rFonts w:hint="eastAsia" w:eastAsia="仿宋"/>
          <w:b/>
          <w:color w:val="000000" w:themeColor="text1"/>
          <w:kern w:val="0"/>
          <w:szCs w:val="24"/>
          <w14:textFill>
            <w14:solidFill>
              <w14:schemeClr w14:val="tx1"/>
            </w14:solidFill>
          </w14:textFill>
        </w:rPr>
        <w:t>2</w:t>
      </w:r>
      <w:r>
        <w:rPr>
          <w:rFonts w:eastAsia="仿宋"/>
          <w:b/>
          <w:color w:val="000000" w:themeColor="text1"/>
          <w:kern w:val="0"/>
          <w:szCs w:val="24"/>
          <w14:textFill>
            <w14:solidFill>
              <w14:schemeClr w14:val="tx1"/>
            </w14:solidFill>
          </w14:textFill>
        </w:rPr>
        <w:t>、</w:t>
      </w:r>
      <w:r>
        <w:rPr>
          <w:rFonts w:hint="eastAsia" w:eastAsia="仿宋"/>
          <w:b/>
          <w:color w:val="000000" w:themeColor="text1"/>
          <w:kern w:val="0"/>
          <w:szCs w:val="24"/>
          <w14:textFill>
            <w14:solidFill>
              <w14:schemeClr w14:val="tx1"/>
            </w14:solidFill>
          </w14:textFill>
        </w:rPr>
        <w:t>堆料区</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项目区共设置堆料区</w:t>
      </w:r>
      <w:r>
        <w:rPr>
          <w:rFonts w:hint="eastAsia" w:eastAsia="仿宋"/>
          <w:color w:val="000000" w:themeColor="text1"/>
          <w:kern w:val="0"/>
          <w:szCs w:val="24"/>
          <w14:textFill>
            <w14:solidFill>
              <w14:schemeClr w14:val="tx1"/>
            </w14:solidFill>
          </w14:textFill>
        </w:rPr>
        <w:t>6处，料场总的容量为138.29m</w:t>
      </w:r>
      <w:r>
        <w:rPr>
          <w:rFonts w:hint="eastAsia" w:eastAsia="仿宋"/>
          <w:color w:val="000000" w:themeColor="text1"/>
          <w:kern w:val="0"/>
          <w:szCs w:val="24"/>
          <w:vertAlign w:val="superscript"/>
          <w14:textFill>
            <w14:solidFill>
              <w14:schemeClr w14:val="tx1"/>
            </w14:solidFill>
          </w14:textFill>
        </w:rPr>
        <w:t>3</w:t>
      </w:r>
      <w:r>
        <w:rPr>
          <w:rFonts w:hint="eastAsia" w:eastAsia="仿宋"/>
          <w:color w:val="000000" w:themeColor="text1"/>
          <w:kern w:val="0"/>
          <w:szCs w:val="24"/>
          <w14:textFill>
            <w14:solidFill>
              <w14:schemeClr w14:val="tx1"/>
            </w14:solidFill>
          </w14:textFill>
        </w:rPr>
        <w:t>，料场边坡1:2，总占地面积为</w:t>
      </w:r>
      <w:r>
        <w:rPr>
          <w:rFonts w:eastAsia="仿宋"/>
          <w:color w:val="000000" w:themeColor="text1"/>
          <w:kern w:val="0"/>
          <w:szCs w:val="24"/>
          <w14:textFill>
            <w14:solidFill>
              <w14:schemeClr w14:val="tx1"/>
            </w14:solidFill>
          </w14:textFill>
        </w:rPr>
        <w:t>85.3804</w:t>
      </w:r>
      <w:r>
        <w:rPr>
          <w:rFonts w:hint="eastAsia" w:eastAsia="仿宋"/>
          <w:color w:val="000000" w:themeColor="text1"/>
          <w:kern w:val="0"/>
          <w:szCs w:val="24"/>
          <w14:textFill>
            <w14:solidFill>
              <w14:schemeClr w14:val="tx1"/>
            </w14:solidFill>
          </w14:textFill>
        </w:rPr>
        <w:t>hm</w:t>
      </w:r>
      <w:r>
        <w:rPr>
          <w:rFonts w:hint="eastAsia" w:ascii="宋体" w:hAnsi="宋体" w:cs="宋体"/>
          <w:color w:val="000000" w:themeColor="text1"/>
          <w:kern w:val="0"/>
          <w:szCs w:val="24"/>
          <w14:textFill>
            <w14:solidFill>
              <w14:schemeClr w14:val="tx1"/>
            </w14:solidFill>
          </w14:textFill>
        </w:rPr>
        <w:t>²</w:t>
      </w:r>
      <w:r>
        <w:rPr>
          <w:rFonts w:hint="eastAsia" w:ascii="仿宋" w:hAnsi="仿宋" w:eastAsia="仿宋" w:cs="仿宋"/>
          <w:color w:val="000000" w:themeColor="text1"/>
          <w:kern w:val="0"/>
          <w:szCs w:val="24"/>
          <w14:textFill>
            <w14:solidFill>
              <w14:schemeClr w14:val="tx1"/>
            </w14:solidFill>
          </w14:textFill>
        </w:rPr>
        <w:t>，为临时压占，占地类型为灌木林地、其他草地、农村道路和沟渠</w:t>
      </w:r>
      <w:r>
        <w:rPr>
          <w:rFonts w:hint="eastAsia" w:eastAsia="仿宋"/>
          <w:color w:val="000000" w:themeColor="text1"/>
          <w:kern w:val="0"/>
          <w:szCs w:val="24"/>
          <w14:textFill>
            <w14:solidFill>
              <w14:schemeClr w14:val="tx1"/>
            </w14:solidFill>
          </w14:textFill>
        </w:rPr>
        <w:t>。</w:t>
      </w:r>
    </w:p>
    <w:p>
      <w:pPr>
        <w:pStyle w:val="151"/>
        <w:numPr>
          <w:ilvl w:val="2"/>
          <w:numId w:val="16"/>
        </w:numPr>
        <w:spacing w:beforeLines="0" w:afterLines="0"/>
        <w:rPr>
          <w:color w:val="000000" w:themeColor="text1"/>
          <w14:textFill>
            <w14:solidFill>
              <w14:schemeClr w14:val="tx1"/>
            </w14:solidFill>
          </w14:textFill>
        </w:rPr>
      </w:pPr>
      <w:bookmarkStart w:id="115" w:name="_Toc384127010"/>
      <w:bookmarkStart w:id="116" w:name="_Toc126679093"/>
      <w:r>
        <w:rPr>
          <w:rFonts w:hint="eastAsia"/>
          <w:color w:val="000000" w:themeColor="text1"/>
          <w14:textFill>
            <w14:solidFill>
              <w14:schemeClr w14:val="tx1"/>
            </w14:solidFill>
          </w14:textFill>
        </w:rPr>
        <w:t xml:space="preserve"> </w:t>
      </w:r>
      <w:bookmarkStart w:id="117" w:name="_Toc165910143"/>
      <w:r>
        <w:rPr>
          <w:color w:val="000000" w:themeColor="text1"/>
          <w14:textFill>
            <w14:solidFill>
              <w14:schemeClr w14:val="tx1"/>
            </w14:solidFill>
          </w14:textFill>
        </w:rPr>
        <w:t>征地及拆迁情况</w:t>
      </w:r>
      <w:bookmarkEnd w:id="115"/>
      <w:bookmarkEnd w:id="116"/>
      <w:bookmarkEnd w:id="117"/>
    </w:p>
    <w:p>
      <w:pPr>
        <w:pStyle w:val="174"/>
        <w:ind w:firstLine="424" w:firstLineChars="177"/>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本项目征地范围内涉及占的房屋均为生产用房，故无搬迁安置人口。通过初步调查，项目区永久建设用地面积为248.5197</w:t>
      </w:r>
      <w:r>
        <w:rPr>
          <w:rFonts w:eastAsia="仿宋"/>
          <w:color w:val="000000" w:themeColor="text1"/>
          <w14:textFill>
            <w14:solidFill>
              <w14:schemeClr w14:val="tx1"/>
            </w14:solidFill>
          </w14:textFill>
        </w:rPr>
        <w:t>hm</w:t>
      </w:r>
      <w:r>
        <w:rPr>
          <w:rFonts w:eastAsia="仿宋"/>
          <w:color w:val="000000" w:themeColor="text1"/>
          <w:vertAlign w:val="superscript"/>
          <w14:textFill>
            <w14:solidFill>
              <w14:schemeClr w14:val="tx1"/>
            </w14:solidFill>
          </w14:textFill>
        </w:rPr>
        <w:t>2</w:t>
      </w:r>
      <w:r>
        <w:rPr>
          <w:rFonts w:eastAsia="仿宋"/>
          <w:color w:val="000000" w:themeColor="text1"/>
          <w:kern w:val="0"/>
          <w:szCs w:val="24"/>
          <w14:textFill>
            <w14:solidFill>
              <w14:schemeClr w14:val="tx1"/>
            </w14:solidFill>
          </w14:textFill>
        </w:rPr>
        <w:t>，全部为拟征收土地，永久征地范围内占农户现有耕园地比例较少，不属于涉占农户的主要经济收入来源，故仅对永久征收的耕园地进行货币补偿，不再进行生产安置。项目区临时用地面积为92.3780</w:t>
      </w:r>
      <w:r>
        <w:rPr>
          <w:rFonts w:eastAsia="仿宋"/>
          <w:color w:val="000000" w:themeColor="text1"/>
          <w14:textFill>
            <w14:solidFill>
              <w14:schemeClr w14:val="tx1"/>
            </w14:solidFill>
          </w14:textFill>
        </w:rPr>
        <w:t>hm</w:t>
      </w:r>
      <w:r>
        <w:rPr>
          <w:rFonts w:eastAsia="仿宋"/>
          <w:color w:val="000000" w:themeColor="text1"/>
          <w:vertAlign w:val="superscript"/>
          <w14:textFill>
            <w14:solidFill>
              <w14:schemeClr w14:val="tx1"/>
            </w14:solidFill>
          </w14:textFill>
        </w:rPr>
        <w:t>2</w:t>
      </w:r>
      <w:r>
        <w:rPr>
          <w:rFonts w:eastAsia="仿宋"/>
          <w:color w:val="000000" w:themeColor="text1"/>
          <w:kern w:val="0"/>
          <w:szCs w:val="24"/>
          <w14:textFill>
            <w14:solidFill>
              <w14:schemeClr w14:val="tx1"/>
            </w14:solidFill>
          </w14:textFill>
        </w:rPr>
        <w:t>，采取签订临时使用土地合同的方式，按照合同约定支付临时使用土地补偿费，临时用地使用期满后，由项目建设单位伽师县水管总站进行复垦并交回原单位。</w:t>
      </w:r>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118" w:name="_Toc109602797"/>
      <w:bookmarkStart w:id="119" w:name="_Toc110308636"/>
      <w:r>
        <w:rPr>
          <w:color w:val="000000" w:themeColor="text1"/>
          <w:sz w:val="30"/>
          <w:szCs w:val="28"/>
          <w14:textFill>
            <w14:solidFill>
              <w14:schemeClr w14:val="tx1"/>
            </w14:solidFill>
          </w14:textFill>
        </w:rPr>
        <w:t xml:space="preserve"> </w:t>
      </w:r>
      <w:bookmarkStart w:id="120" w:name="_Toc165910144"/>
      <w:r>
        <w:rPr>
          <w:color w:val="000000" w:themeColor="text1"/>
          <w:sz w:val="30"/>
          <w:szCs w:val="28"/>
          <w14:textFill>
            <w14:solidFill>
              <w14:schemeClr w14:val="tx1"/>
            </w14:solidFill>
          </w14:textFill>
        </w:rPr>
        <w:t>项目区自然概况</w:t>
      </w:r>
      <w:bookmarkEnd w:id="118"/>
      <w:bookmarkEnd w:id="119"/>
      <w:bookmarkEnd w:id="120"/>
    </w:p>
    <w:p>
      <w:pPr>
        <w:pStyle w:val="151"/>
        <w:numPr>
          <w:ilvl w:val="2"/>
          <w:numId w:val="16"/>
        </w:numPr>
        <w:spacing w:beforeLines="0" w:afterLines="0"/>
        <w:rPr>
          <w:color w:val="000000" w:themeColor="text1"/>
          <w14:textFill>
            <w14:solidFill>
              <w14:schemeClr w14:val="tx1"/>
            </w14:solidFill>
          </w14:textFill>
        </w:rPr>
      </w:pPr>
      <w:bookmarkStart w:id="121" w:name="_Toc384127012"/>
      <w:bookmarkStart w:id="122" w:name="_Toc272330942"/>
      <w:bookmarkStart w:id="123" w:name="_Toc260918453"/>
      <w:bookmarkStart w:id="124" w:name="_Toc247700623"/>
      <w:r>
        <w:rPr>
          <w:color w:val="000000" w:themeColor="text1"/>
          <w14:textFill>
            <w14:solidFill>
              <w14:schemeClr w14:val="tx1"/>
            </w14:solidFill>
          </w14:textFill>
        </w:rPr>
        <w:t xml:space="preserve"> </w:t>
      </w:r>
      <w:bookmarkStart w:id="125" w:name="_Toc165910145"/>
      <w:r>
        <w:rPr>
          <w:color w:val="000000" w:themeColor="text1"/>
          <w14:textFill>
            <w14:solidFill>
              <w14:schemeClr w14:val="tx1"/>
            </w14:solidFill>
          </w14:textFill>
        </w:rPr>
        <w:t>地理位置</w:t>
      </w:r>
      <w:bookmarkEnd w:id="121"/>
      <w:bookmarkEnd w:id="122"/>
      <w:bookmarkEnd w:id="123"/>
      <w:bookmarkEnd w:id="124"/>
      <w:bookmarkEnd w:id="125"/>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伽师县地处新疆南疆的喀什地区，东临巴楚县，西接疏勒县，南连岳普湖县，北依天山南支柯坪山山前地带，西北与疏勒县和阿图</w:t>
      </w:r>
      <w:r>
        <w:rPr>
          <w:rFonts w:eastAsia="仿宋" w:cs="Times New Roman"/>
          <w:color w:val="000000" w:themeColor="text1"/>
          <w14:textFill>
            <w14:solidFill>
              <w14:schemeClr w14:val="tx1"/>
            </w14:solidFill>
          </w14:textFill>
        </w:rPr>
        <w:t>什市毗邻。地理位置：东经 *****，北纬*****，全县东西长约*****，南北宽约*****，土地总面积6862km2。</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项目区位于伽师县夏普吐勒镇、铁日木乡和和夏阿瓦提镇范围内，地理位置：东经*****，北纬*****，全长*****，项目区距伽师县平均距离40km，有国道219和西克尔北线公路穿越渠道，渠道沿线附近有乡道分布，工程对</w:t>
      </w:r>
      <w:r>
        <w:rPr>
          <w:rFonts w:eastAsia="仿宋" w:cs="Times New Roman"/>
          <w:color w:val="000000" w:themeColor="text1"/>
          <w14:textFill>
            <w14:solidFill>
              <w14:schemeClr w14:val="tx1"/>
            </w14:solidFill>
          </w14:textFill>
        </w:rPr>
        <w:t>外交通较为便利。</w:t>
      </w:r>
    </w:p>
    <w:p>
      <w:pPr>
        <w:pStyle w:val="151"/>
        <w:numPr>
          <w:ilvl w:val="2"/>
          <w:numId w:val="16"/>
        </w:numPr>
        <w:spacing w:beforeLines="0" w:afterLines="0"/>
        <w:rPr>
          <w:color w:val="000000" w:themeColor="text1"/>
          <w14:textFill>
            <w14:solidFill>
              <w14:schemeClr w14:val="tx1"/>
            </w14:solidFill>
          </w14:textFill>
        </w:rPr>
      </w:pPr>
      <w:bookmarkStart w:id="126" w:name="_Toc384127013"/>
      <w:r>
        <w:rPr>
          <w:color w:val="000000" w:themeColor="text1"/>
          <w14:textFill>
            <w14:solidFill>
              <w14:schemeClr w14:val="tx1"/>
            </w14:solidFill>
          </w14:textFill>
        </w:rPr>
        <w:t xml:space="preserve"> </w:t>
      </w:r>
      <w:bookmarkStart w:id="127" w:name="_Toc165910146"/>
      <w:r>
        <w:rPr>
          <w:color w:val="000000" w:themeColor="text1"/>
          <w14:textFill>
            <w14:solidFill>
              <w14:schemeClr w14:val="tx1"/>
            </w14:solidFill>
          </w14:textFill>
        </w:rPr>
        <w:t>地形地貌</w:t>
      </w:r>
      <w:bookmarkEnd w:id="126"/>
      <w:bookmarkEnd w:id="127"/>
    </w:p>
    <w:p>
      <w:pPr>
        <w:tabs>
          <w:tab w:val="left" w:pos="0"/>
        </w:tabs>
        <w:spacing w:line="360" w:lineRule="auto"/>
        <w:ind w:firstLine="480" w:firstLineChars="200"/>
        <w:rPr>
          <w:rFonts w:ascii="Times New Roman" w:hAnsi="Times New Roman" w:eastAsia="仿宋"/>
          <w:color w:val="000000" w:themeColor="text1"/>
          <w:sz w:val="24"/>
          <w14:textFill>
            <w14:solidFill>
              <w14:schemeClr w14:val="tx1"/>
            </w14:solidFill>
          </w14:textFill>
        </w:rPr>
      </w:pPr>
      <w:bookmarkStart w:id="128" w:name="_Toc384127014"/>
      <w:r>
        <w:rPr>
          <w:rFonts w:ascii="Times New Roman" w:hAnsi="Times New Roman" w:eastAsia="仿宋"/>
          <w:color w:val="000000" w:themeColor="text1"/>
          <w:sz w:val="24"/>
          <w14:textFill>
            <w14:solidFill>
              <w14:schemeClr w14:val="tx1"/>
            </w14:solidFill>
          </w14:textFill>
        </w:rPr>
        <w:t>伽师县从地貌形态上分，全流域分为山地和平原两个大的地貌单元，基本地形态势为南高北低。山地平原以大断裂相隔，界线分明。海拔3000m以上的高山区，山体险峻，挺拔，地面崎岖，基岩裸露，沟壑纵横，冰川发育，植被稀少，荒谷秃岭。海拔在1500—3000m的中低山区，地势起伏相对较小，由南向东北倾斜伸延，地貌形态表现为单斜状断块翘起的山体，浑圆顶部的丘陵以及宽阔的河谷。河谷中可见数级河流阶地，除河谷分布稀疏植被外，亦多为寸草不生的脆弱生态景观。喀群以下为平原区，平均宽约70km，长约450km，隶属塔里木盆地北缘，除人类活动绿洲区，以及河流下游两岸有野生杨林、红柳等植被分布外，平原区多为戈壁沙漠。山区为径流形成区，平原区为径流散失区。</w:t>
      </w:r>
    </w:p>
    <w:p>
      <w:pPr>
        <w:tabs>
          <w:tab w:val="left" w:pos="0"/>
        </w:tabs>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项目区渠道位于克孜河右岸冲洪积平原中下部，地形起伏较小，北侧为柯坪山山前地带，属细粒土平原区，地势由西向东缓倾，地形平坦开阔，高程在1225.00～1180.00m，地形坡降0.85‰。</w:t>
      </w:r>
    </w:p>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129" w:name="_Toc165910147"/>
      <w:r>
        <w:rPr>
          <w:color w:val="000000" w:themeColor="text1"/>
          <w14:textFill>
            <w14:solidFill>
              <w14:schemeClr w14:val="tx1"/>
            </w14:solidFill>
          </w14:textFill>
        </w:rPr>
        <w:t>气候</w:t>
      </w:r>
      <w:bookmarkEnd w:id="128"/>
      <w:bookmarkEnd w:id="129"/>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bookmarkStart w:id="130" w:name="_Toc260918462"/>
      <w:bookmarkStart w:id="131" w:name="_Toc384127015"/>
      <w:bookmarkStart w:id="132" w:name="_Toc272330953"/>
      <w:r>
        <w:rPr>
          <w:rFonts w:ascii="Times New Roman" w:hAnsi="Times New Roman" w:eastAsia="仿宋"/>
          <w:color w:val="000000" w:themeColor="text1"/>
          <w:kern w:val="0"/>
          <w:sz w:val="24"/>
          <w:szCs w:val="24"/>
          <w14:textFill>
            <w14:solidFill>
              <w14:schemeClr w14:val="tx1"/>
            </w14:solidFill>
          </w14:textFill>
        </w:rPr>
        <w:t>伽师县位于欧亚大陆腹地，三面高山环绕，属温带大陆性极度干旱气候。多年平均气温11.7℃，历年极端最高气温40.1℃，历年极端最低气温-24.4℃，最热月七月份平均气温25.8℃，最冷月一月份平均气温-6.4℃。年最大降水量194.1mm，年最小降水量16.2mm，多年平均降水量67.50mm，多年平均蒸发量2331mm，降雨在年内极不均匀，多集中在5~9月。4</w:t>
      </w:r>
      <w:r>
        <w:rPr>
          <w:rFonts w:ascii="Times New Roman" w:hAnsi="Times New Roman" w:eastAsia="MS Mincho"/>
          <w:color w:val="000000" w:themeColor="text1"/>
          <w:kern w:val="0"/>
          <w:sz w:val="24"/>
          <w:szCs w:val="24"/>
          <w14:textFill>
            <w14:solidFill>
              <w14:schemeClr w14:val="tx1"/>
            </w14:solidFill>
          </w14:textFill>
        </w:rPr>
        <w:t>〜</w:t>
      </w:r>
      <w:r>
        <w:rPr>
          <w:rFonts w:ascii="Times New Roman" w:hAnsi="Times New Roman" w:eastAsia="仿宋"/>
          <w:color w:val="000000" w:themeColor="text1"/>
          <w:kern w:val="0"/>
          <w:sz w:val="24"/>
          <w:szCs w:val="24"/>
          <w14:textFill>
            <w14:solidFill>
              <w14:schemeClr w14:val="tx1"/>
            </w14:solidFill>
          </w14:textFill>
        </w:rPr>
        <w:t>7月为多风季节，全年风向多为西北，多年平均风速1.9m/s，历年最大风速为27m/s，多年平均最大风速19.6m/s。多年平均日照时数为2923.23小时，最大冻土深度0.8m，历年平均无霜期233天。多年平均气温11.7℃，历年极端最高气温40.1℃，历年极端最低气温24.4℃。风雨季主要集中在每年的3~9月。</w:t>
      </w:r>
    </w:p>
    <w:p>
      <w:pPr>
        <w:widowControl/>
        <w:jc w:val="center"/>
        <w:rPr>
          <w:rFonts w:ascii="Times New Roman" w:hAnsi="Times New Roman" w:eastAsia="黑体"/>
          <w:color w:val="000000" w:themeColor="text1"/>
          <w:kern w:val="0"/>
          <w:szCs w:val="21"/>
          <w14:textFill>
            <w14:solidFill>
              <w14:schemeClr w14:val="tx1"/>
            </w14:solidFill>
          </w14:textFill>
        </w:rPr>
      </w:pPr>
      <w:r>
        <w:rPr>
          <w:rFonts w:ascii="Times New Roman" w:hAnsi="Times New Roman" w:eastAsia="黑体"/>
          <w:color w:val="000000" w:themeColor="text1"/>
          <w:kern w:val="0"/>
          <w:szCs w:val="21"/>
          <w14:textFill>
            <w14:solidFill>
              <w14:schemeClr w14:val="tx1"/>
            </w14:solidFill>
          </w14:textFill>
        </w:rPr>
        <w:t>表3-</w:t>
      </w:r>
      <w:r>
        <w:rPr>
          <w:rFonts w:hint="eastAsia" w:ascii="Times New Roman" w:hAnsi="Times New Roman" w:eastAsia="黑体"/>
          <w:color w:val="000000" w:themeColor="text1"/>
          <w:kern w:val="0"/>
          <w:szCs w:val="21"/>
          <w14:textFill>
            <w14:solidFill>
              <w14:schemeClr w14:val="tx1"/>
            </w14:solidFill>
          </w14:textFill>
        </w:rPr>
        <w:t>6</w:t>
      </w:r>
      <w:r>
        <w:rPr>
          <w:rFonts w:ascii="Times New Roman" w:hAnsi="Times New Roman" w:eastAsia="黑体"/>
          <w:color w:val="000000" w:themeColor="text1"/>
          <w:kern w:val="0"/>
          <w:szCs w:val="21"/>
          <w14:textFill>
            <w14:solidFill>
              <w14:schemeClr w14:val="tx1"/>
            </w14:solidFill>
          </w14:textFill>
        </w:rPr>
        <w:t xml:space="preserve"> 项目区气象因素统计表</w:t>
      </w:r>
    </w:p>
    <w:tbl>
      <w:tblPr>
        <w:tblStyle w:val="97"/>
        <w:tblW w:w="8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3118"/>
        <w:gridCol w:w="1144"/>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序号</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项目</w:t>
            </w:r>
          </w:p>
        </w:tc>
        <w:tc>
          <w:tcPr>
            <w:tcW w:w="1144"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单位</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伽师县气象数值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年平均气温</w:t>
            </w:r>
          </w:p>
        </w:tc>
        <w:tc>
          <w:tcPr>
            <w:tcW w:w="1144" w:type="dxa"/>
            <w:vAlign w:val="center"/>
          </w:tcPr>
          <w:p>
            <w:pPr>
              <w:spacing w:line="300" w:lineRule="exact"/>
              <w:jc w:val="center"/>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年极端最高气温</w:t>
            </w:r>
          </w:p>
        </w:tc>
        <w:tc>
          <w:tcPr>
            <w:tcW w:w="1144" w:type="dxa"/>
            <w:vAlign w:val="center"/>
          </w:tcPr>
          <w:p>
            <w:pPr>
              <w:spacing w:line="300" w:lineRule="exact"/>
              <w:jc w:val="center"/>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年极端最低气温</w:t>
            </w:r>
          </w:p>
        </w:tc>
        <w:tc>
          <w:tcPr>
            <w:tcW w:w="1144" w:type="dxa"/>
            <w:vAlign w:val="center"/>
          </w:tcPr>
          <w:p>
            <w:pPr>
              <w:spacing w:line="300" w:lineRule="exact"/>
              <w:jc w:val="center"/>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年平均降水量</w:t>
            </w:r>
          </w:p>
        </w:tc>
        <w:tc>
          <w:tcPr>
            <w:tcW w:w="1144"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mm</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年平均蒸发量</w:t>
            </w:r>
          </w:p>
        </w:tc>
        <w:tc>
          <w:tcPr>
            <w:tcW w:w="1144"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mm</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年平均相对湿度</w:t>
            </w:r>
          </w:p>
        </w:tc>
        <w:tc>
          <w:tcPr>
            <w:tcW w:w="1144"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最大冻土厚度</w:t>
            </w:r>
          </w:p>
        </w:tc>
        <w:tc>
          <w:tcPr>
            <w:tcW w:w="1144"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m</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年均气压</w:t>
            </w:r>
          </w:p>
        </w:tc>
        <w:tc>
          <w:tcPr>
            <w:tcW w:w="1144"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hpa</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年平均风速</w:t>
            </w:r>
          </w:p>
        </w:tc>
        <w:tc>
          <w:tcPr>
            <w:tcW w:w="1144"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m/s</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年主导风向</w:t>
            </w:r>
          </w:p>
        </w:tc>
        <w:tc>
          <w:tcPr>
            <w:tcW w:w="1144"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西北向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最大风速</w:t>
            </w:r>
          </w:p>
        </w:tc>
        <w:tc>
          <w:tcPr>
            <w:tcW w:w="1144"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m/s</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年平均大风日数</w:t>
            </w:r>
          </w:p>
        </w:tc>
        <w:tc>
          <w:tcPr>
            <w:tcW w:w="1144"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d</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13</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年平均雷暴日数</w:t>
            </w:r>
          </w:p>
        </w:tc>
        <w:tc>
          <w:tcPr>
            <w:tcW w:w="1144"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d</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14</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年平均日照时数</w:t>
            </w:r>
          </w:p>
        </w:tc>
        <w:tc>
          <w:tcPr>
            <w:tcW w:w="1144"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2923.23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无霜期</w:t>
            </w:r>
          </w:p>
        </w:tc>
        <w:tc>
          <w:tcPr>
            <w:tcW w:w="1144"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d</w:t>
            </w:r>
          </w:p>
        </w:tc>
        <w:tc>
          <w:tcPr>
            <w:tcW w:w="3118" w:type="dxa"/>
            <w:vAlign w:val="center"/>
          </w:tcPr>
          <w:p>
            <w:pPr>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233</w:t>
            </w:r>
          </w:p>
        </w:tc>
      </w:tr>
    </w:tbl>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133" w:name="_Toc165910148"/>
      <w:r>
        <w:rPr>
          <w:color w:val="000000" w:themeColor="text1"/>
          <w14:textFill>
            <w14:solidFill>
              <w14:schemeClr w14:val="tx1"/>
            </w14:solidFill>
          </w14:textFill>
        </w:rPr>
        <w:t>土壤</w:t>
      </w:r>
      <w:bookmarkEnd w:id="130"/>
      <w:bookmarkEnd w:id="131"/>
      <w:bookmarkEnd w:id="132"/>
      <w:bookmarkEnd w:id="133"/>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bookmarkStart w:id="134" w:name="_Toc384127016"/>
      <w:r>
        <w:rPr>
          <w:rFonts w:ascii="Times New Roman" w:hAnsi="Times New Roman" w:eastAsia="仿宋"/>
          <w:color w:val="000000" w:themeColor="text1"/>
          <w:kern w:val="0"/>
          <w:sz w:val="24"/>
          <w:szCs w:val="24"/>
          <w14:textFill>
            <w14:solidFill>
              <w14:schemeClr w14:val="tx1"/>
            </w14:solidFill>
          </w14:textFill>
        </w:rPr>
        <w:t>项目区所在为细土平原区，土壤类型为棕漠土，土体厚度在</w:t>
      </w:r>
      <w:r>
        <w:rPr>
          <w:rFonts w:hint="eastAsia" w:ascii="Times New Roman" w:hAnsi="Times New Roman" w:eastAsia="仿宋"/>
          <w:color w:val="000000" w:themeColor="text1"/>
          <w:kern w:val="0"/>
          <w:sz w:val="24"/>
          <w:szCs w:val="24"/>
          <w14:textFill>
            <w14:solidFill>
              <w14:schemeClr w14:val="tx1"/>
            </w14:solidFill>
          </w14:textFill>
        </w:rPr>
        <w:t>20-50cm之间，为黄土性母质上发育的棕漠土，土体偏厚，残积坡积物上发育的土体偏薄</w:t>
      </w:r>
      <w:r>
        <w:rPr>
          <w:rFonts w:ascii="Times New Roman" w:hAnsi="Times New Roman" w:eastAsia="仿宋"/>
          <w:color w:val="000000" w:themeColor="text1"/>
          <w:kern w:val="0"/>
          <w:sz w:val="24"/>
          <w:szCs w:val="24"/>
          <w14:textFill>
            <w14:solidFill>
              <w14:schemeClr w14:val="tx1"/>
            </w14:solidFill>
          </w14:textFill>
        </w:rPr>
        <w:t>。棕漠土的表层地多为粘壤土至壤粘土，尚有砂质壤，砂砾质粘壤土，而上层质地则稍粘；有些剖面质地变化不大。</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林草地区域表层土有效土层厚度约</w:t>
      </w:r>
      <w:r>
        <w:rPr>
          <w:rFonts w:hint="eastAsia" w:ascii="Times New Roman" w:hAnsi="Times New Roman" w:eastAsia="仿宋"/>
          <w:color w:val="000000" w:themeColor="text1"/>
          <w:kern w:val="0"/>
          <w:sz w:val="24"/>
          <w:szCs w:val="24"/>
          <w14:textFill>
            <w14:solidFill>
              <w14:schemeClr w14:val="tx1"/>
            </w14:solidFill>
          </w14:textFill>
        </w:rPr>
        <w:t>10-30厘米，有机质含量不低于5</w:t>
      </w:r>
      <w:r>
        <w:rPr>
          <w:rFonts w:ascii="Times New Roman" w:hAnsi="Times New Roman" w:eastAsia="仿宋"/>
          <w:color w:val="000000" w:themeColor="text1"/>
          <w:kern w:val="0"/>
          <w:sz w:val="24"/>
          <w:szCs w:val="24"/>
          <w14:textFill>
            <w14:solidFill>
              <w14:schemeClr w14:val="tx1"/>
            </w14:solidFill>
          </w14:textFill>
        </w:rPr>
        <w:t>g/kg，</w:t>
      </w:r>
      <w:r>
        <w:rPr>
          <w:rFonts w:hint="eastAsia" w:ascii="Times New Roman" w:hAnsi="Times New Roman" w:eastAsia="仿宋"/>
          <w:color w:val="000000" w:themeColor="text1"/>
          <w:kern w:val="0"/>
          <w:sz w:val="24"/>
          <w:szCs w:val="24"/>
          <w14:textFill>
            <w14:solidFill>
              <w14:schemeClr w14:val="tx1"/>
            </w14:solidFill>
          </w14:textFill>
        </w:rPr>
        <w:t>PH值7.5-8.8，土壤砾石含量约15-30%。</w:t>
      </w:r>
    </w:p>
    <w:bookmarkEnd w:id="134"/>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135" w:name="_Toc165910149"/>
      <w:r>
        <w:rPr>
          <w:color w:val="000000" w:themeColor="text1"/>
          <w14:textFill>
            <w14:solidFill>
              <w14:schemeClr w14:val="tx1"/>
            </w14:solidFill>
          </w14:textFill>
        </w:rPr>
        <w:t>植被</w:t>
      </w:r>
      <w:bookmarkEnd w:id="135"/>
    </w:p>
    <w:p>
      <w:pPr>
        <w:spacing w:line="360" w:lineRule="auto"/>
        <w:ind w:firstLine="480" w:firstLineChars="200"/>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项目区植被类型为农田植被、草甸植被等为主，植被分布不均，种群较为简单，耕地植物主要为棉花（陆地棉）、小麦等农作物，果园以西梅、桃树、杏树等常见果树，乔木林地主要由新疆杨、胡杨等林分组成，胸径范围5～22cm，郁闭度约为0.2-0.4，灌木林地及其他林地则主要由多枝柽柳和盐爪爪为主要建群种，常见伴生物种有骆驼刺、柽柳、芦苇、花花柴等，覆盖度约25%，草本植物主要由獐毛、芨芨草、苦豆子、委陵菜、滨藜、碱蓬、驼绒藜等，覆盖度约10%。</w:t>
      </w:r>
    </w:p>
    <w:p>
      <w:pPr>
        <w:pStyle w:val="151"/>
        <w:numPr>
          <w:ilvl w:val="2"/>
          <w:numId w:val="16"/>
        </w:numPr>
        <w:spacing w:beforeLines="0" w:afterLines="0"/>
        <w:rPr>
          <w:color w:val="000000" w:themeColor="text1"/>
          <w14:textFill>
            <w14:solidFill>
              <w14:schemeClr w14:val="tx1"/>
            </w14:solidFill>
          </w14:textFill>
        </w:rPr>
      </w:pPr>
      <w:bookmarkStart w:id="136" w:name="_Toc384127017"/>
      <w:r>
        <w:rPr>
          <w:color w:val="000000" w:themeColor="text1"/>
          <w14:textFill>
            <w14:solidFill>
              <w14:schemeClr w14:val="tx1"/>
            </w14:solidFill>
          </w14:textFill>
        </w:rPr>
        <w:t xml:space="preserve"> </w:t>
      </w:r>
      <w:bookmarkStart w:id="137" w:name="_Toc165910150"/>
      <w:r>
        <w:rPr>
          <w:color w:val="000000" w:themeColor="text1"/>
          <w14:textFill>
            <w14:solidFill>
              <w14:schemeClr w14:val="tx1"/>
            </w14:solidFill>
          </w14:textFill>
        </w:rPr>
        <w:t>水文</w:t>
      </w:r>
      <w:bookmarkEnd w:id="136"/>
      <w:bookmarkEnd w:id="137"/>
    </w:p>
    <w:p>
      <w:pPr>
        <w:spacing w:line="360" w:lineRule="auto"/>
        <w:ind w:firstLine="480" w:firstLineChars="200"/>
        <w:rPr>
          <w:rFonts w:ascii="Times New Roman" w:hAnsi="Times New Roman" w:eastAsia="仿宋"/>
          <w:color w:val="000000" w:themeColor="text1"/>
          <w:sz w:val="24"/>
          <w:szCs w:val="24"/>
          <w14:textFill>
            <w14:solidFill>
              <w14:schemeClr w14:val="tx1"/>
            </w14:solidFill>
          </w14:textFill>
        </w:rPr>
      </w:pPr>
      <w:bookmarkStart w:id="138" w:name="_Toc384127018"/>
      <w:r>
        <w:rPr>
          <w:rFonts w:ascii="Times New Roman" w:hAnsi="Times New Roman" w:eastAsia="仿宋"/>
          <w:color w:val="000000" w:themeColor="text1"/>
          <w:sz w:val="24"/>
          <w:szCs w:val="24"/>
          <w14:textFill>
            <w14:solidFill>
              <w14:schemeClr w14:val="tx1"/>
            </w14:solidFill>
          </w14:textFill>
        </w:rPr>
        <w:t>克孜河属喀什噶尔河水系，发源于帕米尔高原与天山西南支脉高山区的结合部，其南侧接受帕米尔高原来水，北侧接受天山来水，使克孜河具有独特的洪水特征，为喀什噶尔水系的第一大河。河流主要支流为科克苏河，自北向南流，在距国界约10km的发源于海拔6610m的库鲁木提山北侧的克则勒苏河汇合，再自西向东流入我区。国外河长78km，从国境流经44km至克孜河上游水量控制站牙师水文站，其间汇入的支流有左岸喀提铁热克苏河和卓尤，大致平行的三支流，即主源科克苏河，支流喀提铁热克苏河和卓尤勒干苏河及右岸发源于海拔6346m的阿赖岭玛里他巴尔山冰川的玛里他巴尔河。牙师水文站以上河长122km，集水面积5196km</w:t>
      </w:r>
      <w:r>
        <w:rPr>
          <w:rFonts w:ascii="Times New Roman" w:hAnsi="Times New Roman" w:eastAsia="仿宋"/>
          <w:color w:val="000000" w:themeColor="text1"/>
          <w:sz w:val="24"/>
          <w:szCs w:val="24"/>
          <w:vertAlign w:val="superscript"/>
          <w14:textFill>
            <w14:solidFill>
              <w14:schemeClr w14:val="tx1"/>
            </w14:solidFill>
          </w14:textFill>
        </w:rPr>
        <w:t>2</w:t>
      </w:r>
      <w:r>
        <w:rPr>
          <w:rFonts w:ascii="Times New Roman" w:hAnsi="Times New Roman" w:eastAsia="仿宋"/>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克孜河中游水量控制站卡拉贝利水文站距上游牙师水文站91km，区间内有四条较大支流汇入。自上而下右岸为古求尔河、玛尔坎苏河、阿依嘎尔特河三支流，左岸是铁热克河（又名康苏河）。四支流中玛尔坎苏河最大，河源在塔吉克斯坦境内海拔6680m的外阿赖岭东端十月峰东坡冰川，中途接纳萨雷阔勒岭西北冰川来水，全长130km，是克孜河流域主要的冰雪融水源。</w:t>
      </w:r>
    </w:p>
    <w:p>
      <w:pPr>
        <w:spacing w:line="360" w:lineRule="auto"/>
        <w:ind w:firstLine="480" w:firstLineChars="200"/>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克孜河卡拉贝利站有玛尔坎苏河冰雪融水补给，与雨水补给为主的左岸支流起互补调节作用，其径流量的年际变化较上游牙师站更为平稳。</w:t>
      </w:r>
    </w:p>
    <w:p>
      <w:pPr>
        <w:spacing w:line="360" w:lineRule="auto"/>
        <w:ind w:firstLine="480" w:firstLineChars="200"/>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卡拉贝利站以下23.5km的卡甫卡山口处有卡浪沟吕克河从左岸汇入，卡浪沟吕克河以降水、地下水补给为主。该河主要有两条支流，分别是库孜洪河和乌瑞克河，均发源于天山南脉阿克巴什阿尤山南坡，两条支流在卡浪沟吕克站以上5.0km处汇合，始称卡浪沟吕克河，卡浪沟吕克站以上河长86.0km，集水面积1954km</w:t>
      </w:r>
      <w:r>
        <w:rPr>
          <w:rFonts w:ascii="Times New Roman" w:hAnsi="Times New Roman" w:eastAsia="仿宋"/>
          <w:color w:val="000000" w:themeColor="text1"/>
          <w:sz w:val="24"/>
          <w:szCs w:val="24"/>
          <w:vertAlign w:val="superscript"/>
          <w14:textFill>
            <w14:solidFill>
              <w14:schemeClr w14:val="tx1"/>
            </w14:solidFill>
          </w14:textFill>
        </w:rPr>
        <w:t>2</w:t>
      </w:r>
      <w:r>
        <w:rPr>
          <w:rFonts w:ascii="Times New Roman" w:hAnsi="Times New Roman" w:eastAsia="仿宋"/>
          <w:color w:val="000000" w:themeColor="text1"/>
          <w:sz w:val="24"/>
          <w:szCs w:val="24"/>
          <w14:textFill>
            <w14:solidFill>
              <w14:schemeClr w14:val="tx1"/>
            </w14:solidFill>
          </w14:textFill>
        </w:rPr>
        <w:t>，从两河汇合处开始，克孜河进入平原灌区，汇合处卡甫卡断面以上河长238km，集水面积16000km</w:t>
      </w:r>
      <w:r>
        <w:rPr>
          <w:rFonts w:ascii="Times New Roman" w:hAnsi="Times New Roman" w:eastAsia="仿宋"/>
          <w:color w:val="000000" w:themeColor="text1"/>
          <w:sz w:val="24"/>
          <w:szCs w:val="24"/>
          <w:vertAlign w:val="superscript"/>
          <w14:textFill>
            <w14:solidFill>
              <w14:schemeClr w14:val="tx1"/>
            </w14:solidFill>
          </w14:textFill>
        </w:rPr>
        <w:t>2</w:t>
      </w:r>
      <w:r>
        <w:rPr>
          <w:rFonts w:ascii="Times New Roman" w:hAnsi="Times New Roman" w:eastAsia="仿宋"/>
          <w:color w:val="000000" w:themeColor="text1"/>
          <w:sz w:val="24"/>
          <w:szCs w:val="24"/>
          <w14:textFill>
            <w14:solidFill>
              <w14:schemeClr w14:val="tx1"/>
            </w14:solidFill>
          </w14:textFill>
        </w:rPr>
        <w:t>。汇合口以下，河道变宽，主流分散，至天南维其克引水枢纽，将河道分为两支：一支为克孜河主流（也称北支），流经喀什进入至伽师县境内的邦克尔水库西缘；另一支为天南维其克河（也称南支又名台勒维曲克河），向南流经15km至大桥引水枢纽后又分成两股，即伽师河和克孜保依河，最后在伽师县英阿瓦提引水枢纽前又汇入克孜河主河道，平原区河道比降在1‰-10‰之间，平原区现有河流在伽师县与巴楚监狱的邦克尔水库西缘消失。</w:t>
      </w:r>
    </w:p>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139" w:name="_Toc165910151"/>
      <w:r>
        <w:rPr>
          <w:color w:val="000000" w:themeColor="text1"/>
          <w14:textFill>
            <w14:solidFill>
              <w14:schemeClr w14:val="tx1"/>
            </w14:solidFill>
          </w14:textFill>
        </w:rPr>
        <w:t>地质</w:t>
      </w:r>
      <w:bookmarkEnd w:id="138"/>
      <w:bookmarkEnd w:id="139"/>
    </w:p>
    <w:p>
      <w:pPr>
        <w:spacing w:line="360" w:lineRule="auto"/>
        <w:ind w:firstLine="482" w:firstLineChars="200"/>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a）工程地质</w:t>
      </w:r>
    </w:p>
    <w:p>
      <w:pPr>
        <w:spacing w:line="360" w:lineRule="auto"/>
        <w:ind w:firstLine="480" w:firstLineChars="200"/>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根据《新疆维吾尔自治区区域地质志》，项目区位于塔里木地台（Ⅸ）二级构造单元--塔里木台坳（Ⅸ5）西南坳陷（Ⅸ54）中的喀什凹陷（Ⅸ54-2）和麦盖提斜坡（Ⅸ54-1），其中拟建渠道桩号K0+000～K19+9000位于喀什凹陷（Ⅸ54-2） 内，K19+900至末端位于麦盖提斜坡（Ⅸ54-1）内。北部为古老褶皱断块构成柯坪山脉山系，中低山区则是由新生代构成的山前雁行排列的褶皱和断裂，往南则是长期下降接受沉积的盆地。构造活动强烈、地震频繁发生。</w:t>
      </w:r>
    </w:p>
    <w:p>
      <w:pPr>
        <w:spacing w:line="360" w:lineRule="auto"/>
        <w:ind w:firstLine="480" w:firstLineChars="200"/>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项目区所处区域构造形迹主要有：（1）库齐隐伏断裂F1:为近期活动性发震断裂，断裂带大致从乌恰县南部延长至阿克苏地区协哈拉引水枢纽上部2km处，长度约500km。断层总体走向NE，倾向NW，倾角40～50°，为典型的逆冲断裂。该断裂西北盘相对下降，东南侧相对上升，上下盘断距15.00～30m，错断Q3地层，迫使托什干河从阿合奇县乌什县至乌什县北东向沿断裂带直线延伸 120km，使托什干河北岸保存了完整的Ⅰ～Ⅳ级阶地，且南岸Ⅰ级阶面上升到相对于西北侧Ⅲ级阶面的高度。沿断裂附近，近代多次发生6级以上强震，如库齐村一带1969年12月、1971年3月23、24日连续发生6.5级和两次6.1级地震，1902年阿图什市北部30.00km处发生8.25级地震。该断裂在测区隐伏于Q4地层之下。该断裂距项目区约63km。（2）柯坪断裂F2：为近期活动性发震断裂,断裂带大致从阿图什市北部20km处延长至柯坪东北部，长度约580.00km左右，该断裂为柯坪断隆南部分界断裂，断层总体走向NWW，断裂面倾向北西，倾角 40°～80°，局部近</w:t>
      </w:r>
      <w:r>
        <w:rPr>
          <w:rFonts w:hint="eastAsia" w:ascii="Times New Roman" w:hAnsi="Times New Roman" w:eastAsia="仿宋"/>
          <w:color w:val="000000" w:themeColor="text1"/>
          <w:sz w:val="24"/>
          <w:szCs w:val="24"/>
          <w:lang w:eastAsia="zh-CN"/>
          <w14:textFill>
            <w14:solidFill>
              <w14:schemeClr w14:val="tx1"/>
            </w14:solidFill>
          </w14:textFill>
        </w:rPr>
        <w:t>于</w:t>
      </w:r>
      <w:r>
        <w:rPr>
          <w:rFonts w:ascii="Times New Roman" w:hAnsi="Times New Roman" w:eastAsia="仿宋"/>
          <w:color w:val="000000" w:themeColor="text1"/>
          <w:sz w:val="24"/>
          <w:szCs w:val="24"/>
          <w14:textFill>
            <w14:solidFill>
              <w14:schemeClr w14:val="tx1"/>
            </w14:solidFill>
          </w14:textFill>
        </w:rPr>
        <w:t>直立，该断裂大多掩埋在山前松散堆积物之下，在其中部、西部仍处于频繁而强烈的地震活动期。该断裂最近距项目区约20.00km。（3）普昌断裂F3：该断裂北起皮羌北，南至柯坪塔格推覆体前缘，再向南以隐伏性质延伸至色力布亚一带，总长约190km，地表出露长度约70km。断裂总体走向NNW，倾角75°左右，压扭性（左行），一般发育宽1m左右的破碎带，由碎裂岩组成，地表线性特征清晰，地貌标志明显。在皮羌村一带，断裂断错了晚第四纪冲洪积扇和台地面，形成NNW向的断层陡坎，新活动性明显，沿断裂地震不断发生，现今有6级地震发生。该断裂距项目区约66km。对项目区影响不大。</w:t>
      </w:r>
    </w:p>
    <w:p>
      <w:pPr>
        <w:spacing w:line="360" w:lineRule="auto"/>
        <w:ind w:firstLine="480" w:firstLineChars="200"/>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项目区场地为Ⅲ类场地，调整后地震动峰值加速度值为0.20g，地震动反应谱特征周期0.65s，对应地震烈度Ⅷ度，属区域构造稳定性较差区域。</w:t>
      </w:r>
    </w:p>
    <w:p>
      <w:pPr>
        <w:spacing w:line="360" w:lineRule="auto"/>
        <w:ind w:firstLine="482" w:firstLineChars="200"/>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b）水文地质</w:t>
      </w:r>
    </w:p>
    <w:p>
      <w:pPr>
        <w:spacing w:line="360" w:lineRule="auto"/>
        <w:ind w:firstLine="480" w:firstLineChars="200"/>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项目区域总体地势西北高、东南低，低山丘陵区是地表水和地下水的形成区、转运区，山前冲洪积平原区则是地下水的径流区、赋存区。山区河段河水受降水和融水的补给，河流出山口后进入山前冲洪积平原，河水大量渗漏补给地下水形成潜流。地下水类型主要为第四系孔隙潜水，受大气降水及河流侧向补给。</w:t>
      </w:r>
    </w:p>
    <w:p>
      <w:pPr>
        <w:spacing w:line="360" w:lineRule="auto"/>
        <w:ind w:firstLine="480" w:firstLineChars="200"/>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项目区处于克孜河冲洪积平原中下游，是地下水的径流区、赋存区，地下水为第四系孔隙潜水，主要受大气降水及河流垂直入渗补给。</w:t>
      </w:r>
    </w:p>
    <w:p>
      <w:pPr>
        <w:spacing w:line="360" w:lineRule="auto"/>
        <w:ind w:firstLine="480" w:firstLineChars="200"/>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项目区内地下水属孔隙潜水，局部存在上层滞水。地下水主要补给来源为灌区农田灌溉入渗补给，其次为项目区北部克孜河河水及少量大气降水补给；沿线第四系地层为地下水径流区、赋存区；地下水的排泄方式主要为蒸发、蒸腾排泄和向低洼处及下游径流排泄。地下水受季节性地表水及周边农田灌溉、林带等补给影响，近年来地下水埋深呈上升趋势。</w:t>
      </w:r>
    </w:p>
    <w:p>
      <w:pPr>
        <w:spacing w:line="360" w:lineRule="auto"/>
        <w:ind w:firstLine="480" w:firstLineChars="200"/>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项目区局部段地下水埋深较浅，每年3月～5月为高水位期，8月～来年2月为低水位期，地下水位年变0.5～1.5m；勘察期间地下水埋深0.5～6.1m，属中-高水位期，设计时应考虑地下水高水位期与设计渠底关系。</w:t>
      </w:r>
    </w:p>
    <w:p>
      <w:pPr>
        <w:spacing w:line="360" w:lineRule="auto"/>
        <w:ind w:firstLine="480" w:firstLineChars="200"/>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项目区地下水埋深5-15m，工程区含水层为第四系全新统冲洪积层，低液限粉土渗透系数2.3×10</w:t>
      </w:r>
      <w:r>
        <w:rPr>
          <w:rFonts w:ascii="Times New Roman" w:hAnsi="Times New Roman" w:eastAsia="仿宋"/>
          <w:color w:val="000000" w:themeColor="text1"/>
          <w:sz w:val="24"/>
          <w:szCs w:val="24"/>
          <w:vertAlign w:val="superscript"/>
          <w14:textFill>
            <w14:solidFill>
              <w14:schemeClr w14:val="tx1"/>
            </w14:solidFill>
          </w14:textFill>
        </w:rPr>
        <w:t>-4</w:t>
      </w:r>
      <w:r>
        <w:rPr>
          <w:rFonts w:ascii="Times New Roman" w:hAnsi="Times New Roman" w:eastAsia="仿宋"/>
          <w:color w:val="000000" w:themeColor="text1"/>
          <w:sz w:val="24"/>
          <w:szCs w:val="24"/>
          <w14:textFill>
            <w14:solidFill>
              <w14:schemeClr w14:val="tx1"/>
            </w14:solidFill>
          </w14:textFill>
        </w:rPr>
        <w:t>～5.4×10</w:t>
      </w:r>
      <w:r>
        <w:rPr>
          <w:rFonts w:ascii="Times New Roman" w:hAnsi="Times New Roman" w:eastAsia="仿宋"/>
          <w:color w:val="000000" w:themeColor="text1"/>
          <w:sz w:val="24"/>
          <w:szCs w:val="24"/>
          <w:vertAlign w:val="superscript"/>
          <w14:textFill>
            <w14:solidFill>
              <w14:schemeClr w14:val="tx1"/>
            </w14:solidFill>
          </w14:textFill>
        </w:rPr>
        <w:t>-4</w:t>
      </w:r>
      <w:r>
        <w:rPr>
          <w:rFonts w:ascii="Times New Roman" w:hAnsi="Times New Roman" w:eastAsia="仿宋"/>
          <w:color w:val="000000" w:themeColor="text1"/>
          <w:sz w:val="24"/>
          <w:szCs w:val="24"/>
          <w14:textFill>
            <w14:solidFill>
              <w14:schemeClr w14:val="tx1"/>
            </w14:solidFill>
          </w14:textFill>
        </w:rPr>
        <w:t>cm/s，属中等透水；低液限粘土渗透系数2.3×10</w:t>
      </w:r>
      <w:r>
        <w:rPr>
          <w:rFonts w:ascii="Times New Roman" w:hAnsi="Times New Roman" w:eastAsia="仿宋"/>
          <w:color w:val="000000" w:themeColor="text1"/>
          <w:sz w:val="24"/>
          <w:szCs w:val="24"/>
          <w:vertAlign w:val="superscript"/>
          <w14:textFill>
            <w14:solidFill>
              <w14:schemeClr w14:val="tx1"/>
            </w14:solidFill>
          </w14:textFill>
        </w:rPr>
        <w:t>-6</w:t>
      </w:r>
      <w:r>
        <w:rPr>
          <w:rFonts w:ascii="Times New Roman" w:hAnsi="Times New Roman" w:eastAsia="仿宋"/>
          <w:color w:val="000000" w:themeColor="text1"/>
          <w:sz w:val="24"/>
          <w:szCs w:val="24"/>
          <w14:textFill>
            <w14:solidFill>
              <w14:schemeClr w14:val="tx1"/>
            </w14:solidFill>
          </w14:textFill>
        </w:rPr>
        <w:t>～2.7×10</w:t>
      </w:r>
      <w:r>
        <w:rPr>
          <w:rFonts w:ascii="Times New Roman" w:hAnsi="Times New Roman" w:eastAsia="仿宋"/>
          <w:color w:val="000000" w:themeColor="text1"/>
          <w:sz w:val="24"/>
          <w:szCs w:val="24"/>
          <w:vertAlign w:val="superscript"/>
          <w14:textFill>
            <w14:solidFill>
              <w14:schemeClr w14:val="tx1"/>
            </w14:solidFill>
          </w14:textFill>
        </w:rPr>
        <w:t>-5</w:t>
      </w:r>
      <w:r>
        <w:rPr>
          <w:rFonts w:ascii="Times New Roman" w:hAnsi="Times New Roman" w:eastAsia="仿宋"/>
          <w:color w:val="000000" w:themeColor="text1"/>
          <w:sz w:val="24"/>
          <w:szCs w:val="24"/>
          <w14:textFill>
            <w14:solidFill>
              <w14:schemeClr w14:val="tx1"/>
            </w14:solidFill>
          </w14:textFill>
        </w:rPr>
        <w:t>cm/s，属微-弱透水；粉土质砂渗透系数3.3×10</w:t>
      </w:r>
      <w:r>
        <w:rPr>
          <w:rFonts w:ascii="Times New Roman" w:hAnsi="Times New Roman" w:eastAsia="仿宋"/>
          <w:color w:val="000000" w:themeColor="text1"/>
          <w:sz w:val="24"/>
          <w:szCs w:val="24"/>
          <w:vertAlign w:val="superscript"/>
          <w14:textFill>
            <w14:solidFill>
              <w14:schemeClr w14:val="tx1"/>
            </w14:solidFill>
          </w14:textFill>
        </w:rPr>
        <w:t>-3</w:t>
      </w:r>
      <w:r>
        <w:rPr>
          <w:rFonts w:ascii="Times New Roman" w:hAnsi="Times New Roman" w:eastAsia="仿宋"/>
          <w:color w:val="000000" w:themeColor="text1"/>
          <w:sz w:val="24"/>
          <w:szCs w:val="24"/>
          <w14:textFill>
            <w14:solidFill>
              <w14:schemeClr w14:val="tx1"/>
            </w14:solidFill>
          </w14:textFill>
        </w:rPr>
        <w:t>cm/s，属中等透水；含细粒土砂渗透系数6.0×10</w:t>
      </w:r>
      <w:r>
        <w:rPr>
          <w:rFonts w:ascii="Times New Roman" w:hAnsi="Times New Roman" w:eastAsia="仿宋"/>
          <w:color w:val="000000" w:themeColor="text1"/>
          <w:sz w:val="24"/>
          <w:szCs w:val="24"/>
          <w:vertAlign w:val="superscript"/>
          <w14:textFill>
            <w14:solidFill>
              <w14:schemeClr w14:val="tx1"/>
            </w14:solidFill>
          </w14:textFill>
        </w:rPr>
        <w:t>-3</w:t>
      </w:r>
      <w:r>
        <w:rPr>
          <w:rFonts w:ascii="Times New Roman" w:hAnsi="Times New Roman" w:eastAsia="仿宋"/>
          <w:color w:val="000000" w:themeColor="text1"/>
          <w:sz w:val="24"/>
          <w:szCs w:val="24"/>
          <w14:textFill>
            <w14:solidFill>
              <w14:schemeClr w14:val="tx1"/>
            </w14:solidFill>
          </w14:textFill>
        </w:rPr>
        <w:t>cm/s，属中等透水。</w:t>
      </w:r>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140" w:name="_Toc110308637"/>
      <w:bookmarkStart w:id="141" w:name="_Toc109602798"/>
      <w:r>
        <w:rPr>
          <w:color w:val="000000" w:themeColor="text1"/>
          <w:sz w:val="30"/>
          <w:szCs w:val="28"/>
          <w14:textFill>
            <w14:solidFill>
              <w14:schemeClr w14:val="tx1"/>
            </w14:solidFill>
          </w14:textFill>
        </w:rPr>
        <w:t xml:space="preserve"> </w:t>
      </w:r>
      <w:bookmarkStart w:id="142" w:name="_Toc165910152"/>
      <w:r>
        <w:rPr>
          <w:color w:val="000000" w:themeColor="text1"/>
          <w:sz w:val="30"/>
          <w:szCs w:val="28"/>
          <w14:textFill>
            <w14:solidFill>
              <w14:schemeClr w14:val="tx1"/>
            </w14:solidFill>
          </w14:textFill>
        </w:rPr>
        <w:t>项目区社会经济概况</w:t>
      </w:r>
      <w:bookmarkEnd w:id="140"/>
      <w:bookmarkEnd w:id="141"/>
      <w:bookmarkEnd w:id="142"/>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伽师县位于新疆维吾尔自治区西南部，隶属喀什地区，东邻巴楚，西接疏勒，南连岳普湖，北依天山山脉的柯坪南支，西北与克孜勒苏柯尔克孜自治州阿图什市毗邻，是“丝绸之路”南道久负盛名的重要商埠，是著名的古代西域重镇之一。伽师县辖6镇7乡、325个村（社区），2021年年末户籍人口总户数115767户，总人口46.10万人，其中：城镇人口5.06万人，占总人口比重 10.98%，乡村人口 41.04 万人，占总人口比重89.02%。汉族0.78万人，占1.69%，维吾尔族45.29万人，占98.24%，其他民族0.034万人，占0.07%。</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2021年末实现生产总值（GD</w:t>
      </w:r>
      <w:r>
        <w:rPr>
          <w:rFonts w:ascii="Times New Roman" w:hAnsi="Times New Roman" w:eastAsia="仿宋"/>
          <w:color w:val="000000" w:themeColor="text1"/>
          <w:kern w:val="0"/>
          <w:sz w:val="24"/>
          <w:szCs w:val="24"/>
          <w14:textFill>
            <w14:solidFill>
              <w14:schemeClr w14:val="tx1"/>
            </w14:solidFill>
          </w14:textFill>
        </w:rPr>
        <w:t>P）*****亿元，比上年增长*****。其中，第一产业增加值*****亿元，增长*****；第二产业增加值*****亿元，增长*****；第三产业增加值*****亿元，增长*****。第一产业增加值占地区生产值的比重为*****，第二产业增加值占地区生产值的比重为*****，第三产业增加值占地区生产值的比重*****。第三产业成为拉动经济增长的第一动力。全年城镇居民人均可支配收入*****元，比上年增长*****，农村居民人均可支配收入*****元，比上年增长*****。</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2022年全年实现地区生产总值（GDP）*****亿元，比上年增长*****。其中，第一产业增加值*****亿元，增长*****；第二产业增加值*****亿元，增长*****；第三产业增加值*****亿元，增长*****。第一产业增加值占地区生产总值的比重为*****，第二产业增加值占地区生产总值的比重为*****，第三产业增加值占地区生产总值的比重为*****，第一产业和第三产业成为拉动经济增长的第一动力。全年实现城镇新增就业*****人。</w:t>
      </w:r>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143" w:name="_Toc109602799"/>
      <w:bookmarkStart w:id="144" w:name="_Toc110308638"/>
      <w:r>
        <w:rPr>
          <w:color w:val="000000" w:themeColor="text1"/>
          <w:sz w:val="30"/>
          <w:szCs w:val="28"/>
          <w14:textFill>
            <w14:solidFill>
              <w14:schemeClr w14:val="tx1"/>
            </w14:solidFill>
          </w14:textFill>
        </w:rPr>
        <w:t xml:space="preserve"> </w:t>
      </w:r>
      <w:bookmarkStart w:id="145" w:name="_Toc165910153"/>
      <w:r>
        <w:rPr>
          <w:color w:val="000000" w:themeColor="text1"/>
          <w:sz w:val="30"/>
          <w:szCs w:val="28"/>
          <w14:textFill>
            <w14:solidFill>
              <w14:schemeClr w14:val="tx1"/>
            </w14:solidFill>
          </w14:textFill>
        </w:rPr>
        <w:t>项目区土地利用状况</w:t>
      </w:r>
      <w:bookmarkEnd w:id="143"/>
      <w:bookmarkEnd w:id="144"/>
      <w:bookmarkEnd w:id="145"/>
    </w:p>
    <w:p>
      <w:pPr>
        <w:widowControl/>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bookmarkStart w:id="146" w:name="_Toc384127024"/>
      <w:r>
        <w:rPr>
          <w:rFonts w:ascii="Times New Roman" w:hAnsi="Times New Roman" w:eastAsia="仿宋"/>
          <w:color w:val="000000" w:themeColor="text1"/>
          <w:kern w:val="0"/>
          <w:sz w:val="24"/>
          <w:szCs w:val="24"/>
          <w14:textFill>
            <w14:solidFill>
              <w14:schemeClr w14:val="tx1"/>
            </w14:solidFill>
          </w14:textFill>
        </w:rPr>
        <w:t>参照第三次全国土地调查技术规程（TD／T1055-2019），以伽师县2022年度变更数据为基础，根据伽师县克孜河南岸总干渠续建配套与现代化改造项目总体平面布置图，结合本项目所在区域的影像进行解译判读，补测新增物、调查新增各类土地面积、分布。通过外业调查和内业面积量算，并采用ARCGIS、苍穹、AUTOCAD等绘图软件进行数据处理与分析，获得项目区土地利用数据。项目区为永久性建设用地和临时用地构成区域，面积为340.8977hm²，其中，永久性建设用地面积为248.5197hm²，临时用地面积92.3780hm²。</w:t>
      </w:r>
    </w:p>
    <w:p>
      <w:pPr>
        <w:pStyle w:val="151"/>
        <w:numPr>
          <w:ilvl w:val="2"/>
          <w:numId w:val="16"/>
        </w:numPr>
        <w:spacing w:beforeLines="0" w:afterLines="0"/>
        <w:rPr>
          <w:color w:val="000000" w:themeColor="text1"/>
          <w14:textFill>
            <w14:solidFill>
              <w14:schemeClr w14:val="tx1"/>
            </w14:solidFill>
          </w14:textFill>
        </w:rPr>
      </w:pPr>
      <w:bookmarkStart w:id="147" w:name="_Toc126679105"/>
      <w:r>
        <w:rPr>
          <w:color w:val="000000" w:themeColor="text1"/>
          <w14:textFill>
            <w14:solidFill>
              <w14:schemeClr w14:val="tx1"/>
            </w14:solidFill>
          </w14:textFill>
        </w:rPr>
        <w:t xml:space="preserve"> </w:t>
      </w:r>
      <w:bookmarkStart w:id="148" w:name="_Toc165910154"/>
      <w:r>
        <w:rPr>
          <w:color w:val="000000" w:themeColor="text1"/>
          <w14:textFill>
            <w14:solidFill>
              <w14:schemeClr w14:val="tx1"/>
            </w14:solidFill>
          </w14:textFill>
        </w:rPr>
        <w:t>土地利用类型</w:t>
      </w:r>
      <w:bookmarkEnd w:id="147"/>
      <w:bookmarkEnd w:id="148"/>
    </w:p>
    <w:p>
      <w:pPr>
        <w:widowControl/>
        <w:spacing w:line="360" w:lineRule="auto"/>
        <w:ind w:firstLine="482" w:firstLineChars="200"/>
        <w:rPr>
          <w:rFonts w:ascii="Times New Roman" w:hAnsi="Times New Roman" w:eastAsia="仿宋"/>
          <w:b/>
          <w:color w:val="000000" w:themeColor="text1"/>
          <w:kern w:val="0"/>
          <w:sz w:val="24"/>
          <w:szCs w:val="24"/>
          <w14:textFill>
            <w14:solidFill>
              <w14:schemeClr w14:val="tx1"/>
            </w14:solidFill>
          </w14:textFill>
        </w:rPr>
      </w:pPr>
      <w:r>
        <w:rPr>
          <w:rFonts w:ascii="Times New Roman" w:hAnsi="Times New Roman" w:eastAsia="仿宋"/>
          <w:b/>
          <w:color w:val="000000" w:themeColor="text1"/>
          <w:kern w:val="0"/>
          <w:sz w:val="24"/>
          <w:szCs w:val="24"/>
          <w14:textFill>
            <w14:solidFill>
              <w14:schemeClr w14:val="tx1"/>
            </w14:solidFill>
          </w14:textFill>
        </w:rPr>
        <w:t>a）永久性建设用地</w:t>
      </w:r>
    </w:p>
    <w:bookmarkEnd w:id="146"/>
    <w:p>
      <w:pPr>
        <w:widowControl/>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伽师县克孜河南岸总干渠续建配套与现代化改造项目永久性建设用地总面积为248.5197hm²，主要是渠道主体工程占地。占用土地利用类型以草地为主，占总面积的29.09%，最少的为商服用地，占总面积的0.005%。其中，主体工程渠道占永久基本农田30.5711hm²，主要集中在伽师县和夏阿瓦提镇喀热墩村，根据相关技术资料，已按要求编制了《伽师县克孜河南岸干渠建设项目土地用途调整方案及占用永久基本农田补划方案》，并通过了新疆维吾尔自治区自然资源厅的论证，于2023年10月17日向自然资源部耕地保护监督司上报了《关于报送〈伽师县克孜河南岸干渠建设项目占用和补划永久基本农田情况现场踏勘意见〉的函》（新自然资函[2023]339）号。</w:t>
      </w:r>
    </w:p>
    <w:p>
      <w:pPr>
        <w:widowControl/>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永久性建设用地权属为国有和集体土地，位于伽师县和夏阿瓦提镇、夏普吐勒镇和铁日木乡，涉及20个村。</w:t>
      </w:r>
    </w:p>
    <w:p>
      <w:pPr>
        <w:widowControl/>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伽师县克孜河南岸总干渠续建配套与现代化改造项目永久性建设用地的土地利用现状情况和权属情况见表3-</w:t>
      </w:r>
      <w:r>
        <w:rPr>
          <w:rFonts w:hint="eastAsia" w:ascii="Times New Roman" w:hAnsi="Times New Roman" w:eastAsia="仿宋"/>
          <w:color w:val="000000" w:themeColor="text1"/>
          <w:kern w:val="0"/>
          <w:sz w:val="24"/>
          <w:szCs w:val="24"/>
          <w14:textFill>
            <w14:solidFill>
              <w14:schemeClr w14:val="tx1"/>
            </w14:solidFill>
          </w14:textFill>
        </w:rPr>
        <w:t>7</w:t>
      </w:r>
      <w:r>
        <w:rPr>
          <w:rFonts w:ascii="Times New Roman" w:hAnsi="Times New Roman" w:eastAsia="仿宋"/>
          <w:color w:val="000000" w:themeColor="text1"/>
          <w:kern w:val="0"/>
          <w:sz w:val="24"/>
          <w:szCs w:val="24"/>
          <w14:textFill>
            <w14:solidFill>
              <w14:schemeClr w14:val="tx1"/>
            </w14:solidFill>
          </w14:textFill>
        </w:rPr>
        <w:t>和表3-</w:t>
      </w:r>
      <w:r>
        <w:rPr>
          <w:rFonts w:hint="eastAsia" w:ascii="Times New Roman" w:hAnsi="Times New Roman" w:eastAsia="仿宋"/>
          <w:color w:val="000000" w:themeColor="text1"/>
          <w:kern w:val="0"/>
          <w:sz w:val="24"/>
          <w:szCs w:val="24"/>
          <w14:textFill>
            <w14:solidFill>
              <w14:schemeClr w14:val="tx1"/>
            </w14:solidFill>
          </w14:textFill>
        </w:rPr>
        <w:t>8</w:t>
      </w:r>
      <w:r>
        <w:rPr>
          <w:rFonts w:ascii="Times New Roman" w:hAnsi="Times New Roman" w:eastAsia="仿宋"/>
          <w:color w:val="000000" w:themeColor="text1"/>
          <w:kern w:val="0"/>
          <w:sz w:val="24"/>
          <w:szCs w:val="24"/>
          <w14:textFill>
            <w14:solidFill>
              <w14:schemeClr w14:val="tx1"/>
            </w14:solidFill>
          </w14:textFill>
        </w:rPr>
        <w:t>。</w:t>
      </w:r>
    </w:p>
    <w:p>
      <w:pPr>
        <w:widowControl/>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p>
    <w:p>
      <w:pPr>
        <w:widowControl/>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p>
    <w:p>
      <w:pPr>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表3-</w:t>
      </w:r>
      <w:r>
        <w:rPr>
          <w:rFonts w:hint="eastAsia" w:ascii="Times New Roman" w:hAnsi="Times New Roman" w:eastAsia="黑体"/>
          <w:color w:val="000000" w:themeColor="text1"/>
          <w:szCs w:val="21"/>
          <w14:textFill>
            <w14:solidFill>
              <w14:schemeClr w14:val="tx1"/>
            </w14:solidFill>
          </w14:textFill>
        </w:rPr>
        <w:t>7</w:t>
      </w:r>
      <w:r>
        <w:rPr>
          <w:rFonts w:ascii="Times New Roman" w:hAnsi="Times New Roman" w:eastAsia="黑体"/>
          <w:color w:val="000000" w:themeColor="text1"/>
          <w:szCs w:val="21"/>
          <w14:textFill>
            <w14:solidFill>
              <w14:schemeClr w14:val="tx1"/>
            </w14:solidFill>
          </w14:textFill>
        </w:rPr>
        <w:t xml:space="preserve"> 项目区永久建设用地土地利用现状表</w:t>
      </w:r>
    </w:p>
    <w:tbl>
      <w:tblPr>
        <w:tblStyle w:val="96"/>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9"/>
        <w:gridCol w:w="2400"/>
        <w:gridCol w:w="1563"/>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87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一级地类</w:t>
            </w: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二级地类</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面积（hm²）</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占总面积比例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耕地</w:t>
            </w: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水浇地</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59.0643</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156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59.0643</w:t>
            </w:r>
          </w:p>
        </w:tc>
        <w:tc>
          <w:tcPr>
            <w:tcW w:w="1681"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23.77%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园地</w:t>
            </w: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果园</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0.9758</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156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0.9758</w:t>
            </w:r>
          </w:p>
        </w:tc>
        <w:tc>
          <w:tcPr>
            <w:tcW w:w="1681"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林地</w:t>
            </w: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乔木林地</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1.0945</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灌木林地</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26.2719</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其他林地</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0.4347</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156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27.8011</w:t>
            </w:r>
          </w:p>
        </w:tc>
        <w:tc>
          <w:tcPr>
            <w:tcW w:w="1681"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11.19%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草地</w:t>
            </w: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其他草地</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72.2820</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156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72.2820</w:t>
            </w:r>
          </w:p>
        </w:tc>
        <w:tc>
          <w:tcPr>
            <w:tcW w:w="1681"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29.09%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商服用地</w:t>
            </w: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商业服务业设施用地</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0.0116</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156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0.0116</w:t>
            </w:r>
          </w:p>
        </w:tc>
        <w:tc>
          <w:tcPr>
            <w:tcW w:w="1681"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工矿用地</w:t>
            </w: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工业仓储用地</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0.0428</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采矿用地</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2.5337</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156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2.5765</w:t>
            </w:r>
          </w:p>
        </w:tc>
        <w:tc>
          <w:tcPr>
            <w:tcW w:w="1681"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住宅用地</w:t>
            </w: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农村宅基地</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0.6898</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156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0.6898</w:t>
            </w:r>
          </w:p>
        </w:tc>
        <w:tc>
          <w:tcPr>
            <w:tcW w:w="1681"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公共管理与公共服务用地</w:t>
            </w: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科教文卫用地</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0.0292</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156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0.0292</w:t>
            </w:r>
          </w:p>
        </w:tc>
        <w:tc>
          <w:tcPr>
            <w:tcW w:w="1681"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交通运输用地</w:t>
            </w: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公路用地</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3.1202</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城镇村道路用地</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0.0093</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交通服务场站用地</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0.0204</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农村道路</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7.6933</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156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10.8432</w:t>
            </w:r>
          </w:p>
        </w:tc>
        <w:tc>
          <w:tcPr>
            <w:tcW w:w="1681"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水域及水利设施用地</w:t>
            </w: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河流水面</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0.4718</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坑塘水面</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0.0513</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内陆滩涂</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0.3674</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沟渠</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34.5411</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干渠</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21.5165</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156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56.9481</w:t>
            </w:r>
          </w:p>
        </w:tc>
        <w:tc>
          <w:tcPr>
            <w:tcW w:w="1681"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22.91%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其他土地</w:t>
            </w: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设施农用地</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0.3395</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盐碱地</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16.7598</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沙地</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0.0000</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裸土地</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0.0450</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156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17.1443</w:t>
            </w:r>
          </w:p>
        </w:tc>
        <w:tc>
          <w:tcPr>
            <w:tcW w:w="1681"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城镇村及工矿用地</w:t>
            </w:r>
          </w:p>
        </w:tc>
        <w:tc>
          <w:tcPr>
            <w:tcW w:w="24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特殊用地</w:t>
            </w:r>
          </w:p>
        </w:tc>
        <w:tc>
          <w:tcPr>
            <w:tcW w:w="156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0.1538</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156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0.1538</w:t>
            </w:r>
          </w:p>
        </w:tc>
        <w:tc>
          <w:tcPr>
            <w:tcW w:w="168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9"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156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248.5197</w:t>
            </w:r>
          </w:p>
        </w:tc>
        <w:tc>
          <w:tcPr>
            <w:tcW w:w="1681"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100.00%</w:t>
            </w:r>
          </w:p>
        </w:tc>
      </w:tr>
    </w:tbl>
    <w:p>
      <w:pPr>
        <w:rPr>
          <w:rFonts w:ascii="Times New Roman" w:hAnsi="Times New Roman"/>
          <w:color w:val="000000" w:themeColor="text1"/>
          <w14:textFill>
            <w14:solidFill>
              <w14:schemeClr w14:val="tx1"/>
            </w14:solidFill>
          </w14:textFill>
        </w:rPr>
        <w:sectPr>
          <w:pgSz w:w="11907" w:h="16840"/>
          <w:pgMar w:top="1276" w:right="1800" w:bottom="993" w:left="1800" w:header="720" w:footer="495" w:gutter="0"/>
          <w:cols w:space="720" w:num="1"/>
          <w:docGrid w:linePitch="312" w:charSpace="0"/>
        </w:sectPr>
      </w:pPr>
    </w:p>
    <w:p>
      <w:pPr>
        <w:spacing w:line="360" w:lineRule="auto"/>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表3-</w:t>
      </w:r>
      <w:r>
        <w:rPr>
          <w:rFonts w:hint="eastAsia" w:ascii="Times New Roman" w:hAnsi="Times New Roman" w:eastAsia="黑体"/>
          <w:color w:val="000000" w:themeColor="text1"/>
          <w:szCs w:val="21"/>
          <w14:textFill>
            <w14:solidFill>
              <w14:schemeClr w14:val="tx1"/>
            </w14:solidFill>
          </w14:textFill>
        </w:rPr>
        <w:t>8</w:t>
      </w:r>
      <w:r>
        <w:rPr>
          <w:rFonts w:ascii="Times New Roman" w:hAnsi="Times New Roman" w:eastAsia="黑体"/>
          <w:color w:val="000000" w:themeColor="text1"/>
          <w:szCs w:val="21"/>
          <w14:textFill>
            <w14:solidFill>
              <w14:schemeClr w14:val="tx1"/>
            </w14:solidFill>
          </w14:textFill>
        </w:rPr>
        <w:t xml:space="preserve"> 项目区永久性建设用地土地权属情况</w:t>
      </w:r>
    </w:p>
    <w:tbl>
      <w:tblPr>
        <w:tblStyle w:val="96"/>
        <w:tblW w:w="21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96"/>
        <w:gridCol w:w="756"/>
        <w:gridCol w:w="882"/>
        <w:gridCol w:w="603"/>
        <w:gridCol w:w="801"/>
        <w:gridCol w:w="711"/>
        <w:gridCol w:w="711"/>
        <w:gridCol w:w="801"/>
        <w:gridCol w:w="711"/>
        <w:gridCol w:w="801"/>
        <w:gridCol w:w="711"/>
        <w:gridCol w:w="711"/>
        <w:gridCol w:w="711"/>
        <w:gridCol w:w="711"/>
        <w:gridCol w:w="711"/>
        <w:gridCol w:w="711"/>
        <w:gridCol w:w="711"/>
        <w:gridCol w:w="711"/>
        <w:gridCol w:w="711"/>
        <w:gridCol w:w="711"/>
        <w:gridCol w:w="711"/>
        <w:gridCol w:w="711"/>
        <w:gridCol w:w="801"/>
        <w:gridCol w:w="802"/>
        <w:gridCol w:w="712"/>
        <w:gridCol w:w="802"/>
        <w:gridCol w:w="622"/>
        <w:gridCol w:w="712"/>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74"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用地类型</w:t>
            </w:r>
          </w:p>
        </w:tc>
        <w:tc>
          <w:tcPr>
            <w:tcW w:w="2034" w:type="dxa"/>
            <w:gridSpan w:val="3"/>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权属单位</w:t>
            </w:r>
          </w:p>
        </w:tc>
        <w:tc>
          <w:tcPr>
            <w:tcW w:w="603"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权属性质</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01耕地</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w:t>
            </w:r>
          </w:p>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园地</w:t>
            </w:r>
          </w:p>
        </w:tc>
        <w:tc>
          <w:tcPr>
            <w:tcW w:w="2223" w:type="dxa"/>
            <w:gridSpan w:val="3"/>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w:t>
            </w:r>
          </w:p>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林地</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w:t>
            </w:r>
          </w:p>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草地</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商服用地</w:t>
            </w:r>
          </w:p>
        </w:tc>
        <w:tc>
          <w:tcPr>
            <w:tcW w:w="1422"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06</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工矿仓储用地</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07</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住宅用地</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08</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公共管理与公共服务用地</w:t>
            </w:r>
          </w:p>
        </w:tc>
        <w:tc>
          <w:tcPr>
            <w:tcW w:w="2844" w:type="dxa"/>
            <w:gridSpan w:val="4"/>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交通运输用地</w:t>
            </w:r>
          </w:p>
        </w:tc>
        <w:tc>
          <w:tcPr>
            <w:tcW w:w="3736" w:type="dxa"/>
            <w:gridSpan w:val="5"/>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水域及水利设施用地</w:t>
            </w:r>
          </w:p>
        </w:tc>
        <w:tc>
          <w:tcPr>
            <w:tcW w:w="2136" w:type="dxa"/>
            <w:gridSpan w:val="3"/>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其他土地</w:t>
            </w: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城镇村及工矿用地</w:t>
            </w:r>
          </w:p>
        </w:tc>
        <w:tc>
          <w:tcPr>
            <w:tcW w:w="909"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总计（</w:t>
            </w:r>
            <w:r>
              <w:rPr>
                <w:rFonts w:ascii="Times New Roman" w:hAnsi="Times New Roman"/>
                <w:color w:val="000000" w:themeColor="text1"/>
                <w:kern w:val="0"/>
                <w:szCs w:val="21"/>
                <w14:textFill>
                  <w14:solidFill>
                    <w14:schemeClr w14:val="tx1"/>
                  </w14:solidFill>
                </w14:textFill>
              </w:rPr>
              <w:t>hm²</w:t>
            </w:r>
            <w:r>
              <w:rPr>
                <w:rFonts w:ascii="Times New Roman" w:hAnsi="Times New Roman"/>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县</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乡（镇）</w:t>
            </w:r>
          </w:p>
        </w:tc>
        <w:tc>
          <w:tcPr>
            <w:tcW w:w="88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村</w:t>
            </w:r>
          </w:p>
        </w:tc>
        <w:tc>
          <w:tcPr>
            <w:tcW w:w="603"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0102</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水浇地</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0201</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果园</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0301</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乔木林地</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0305</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灌木林地</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0307</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其他林地</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0404</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其他草地</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05H1</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商业服务业设施用地</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06H1</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工业仓储用地</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0602</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采矿用地</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0702</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农村宅基地</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08H2</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科教文卫用地</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1003</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公路用地</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1004</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城镇村道路用地</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1005</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交通服务场站用地</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1006</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农村道路</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1101</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河流水面</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1104</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坑塘水面</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1106</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内陆滩涂</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1107</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沟渠</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1107A</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干渠</w:t>
            </w: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1202</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设施农用地</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1204</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盐碱地</w:t>
            </w: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1206</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裸土地</w:t>
            </w: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205</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特殊用地</w:t>
            </w:r>
          </w:p>
        </w:tc>
        <w:tc>
          <w:tcPr>
            <w:tcW w:w="90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渠道</w:t>
            </w:r>
          </w:p>
        </w:tc>
        <w:tc>
          <w:tcPr>
            <w:tcW w:w="39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伽师县</w:t>
            </w:r>
          </w:p>
        </w:tc>
        <w:tc>
          <w:tcPr>
            <w:tcW w:w="75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铁日木乡</w:t>
            </w: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仓村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1.5895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2.3705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2.6177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0.0061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0.0861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0.1913</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0.005</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6.8666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1.5165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0.0317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3.106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2.3705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2.6177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0.0061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0.1178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0.1913</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0.005</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8.4148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兰干村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0.0052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0.0052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3.7221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0.4333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0.076</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0.1249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0.077</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4.4333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3.7273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0.4333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0.076</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0.0052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0.1249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0.077</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4.4437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阿亚格兰干村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5.8314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0.4076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0.8066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0.0372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0.0711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0.0846</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7.2385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1.2954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0.0263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0.0372</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1.3589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7.1268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0.4076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0.8066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0.0372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0.0974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0.1218</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8.5974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85"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7.4261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2.7781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3.4243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0.0372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0.0061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0.0052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0.1572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0.2759</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0.005</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14.1155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85"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6.534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0.4333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0.076</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0.1829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0.1142</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7.3404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85"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13.9601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0.4333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2.7781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0.076</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3.4243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0.0372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0.0061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0.0052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0.3401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0.3901</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0.005</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21.4559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241" w:type="dxa"/>
            <w:gridSpan w:val="3"/>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40.417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0.9891</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24.7627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0.1238</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69.6471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0.0116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0.0428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2.5311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0.1528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0.0061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0.0677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0.0018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6.4927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0.4718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0.0513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0.3591</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32.4854</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21.3801</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0.2447</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16.7571</w:t>
            </w: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216.9958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241" w:type="dxa"/>
            <w:gridSpan w:val="3"/>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15.4675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0.6731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1.0565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0.1536</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0.8353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0.1419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0.5964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0.3196</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0.0004</w:t>
            </w: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0.1385</w:t>
            </w: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19.3828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241" w:type="dxa"/>
            <w:gridSpan w:val="3"/>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55.8845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0.6731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0.9891</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25.8192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0.2774</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70.4824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0.0116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0.0428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2.5311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0.2947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0.0061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0.0677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0.0018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7.0891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0.4718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0.0513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0.3591</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32.805</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21.3801</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0.2447</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16.7575</w:t>
            </w: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0.1385</w:t>
            </w: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236.3786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交通桥道路连接段及管理用房</w:t>
            </w:r>
          </w:p>
        </w:tc>
        <w:tc>
          <w:tcPr>
            <w:tcW w:w="39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伽师县</w:t>
            </w:r>
          </w:p>
        </w:tc>
        <w:tc>
          <w:tcPr>
            <w:tcW w:w="75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夏普吐勒镇</w:t>
            </w: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克买村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0.1037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0.1539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0.0204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0.0638</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0.0076</w:t>
            </w: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0.2676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0.0068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0.0494</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0.0019</w:t>
            </w: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0.0153</w:t>
            </w: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0.1967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0.2676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0.0068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0.1539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0.0204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0.1132</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0.0076</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0.0019</w:t>
            </w: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0.0153</w:t>
            </w: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0.7834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依肯苏村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0.0905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0.1994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0.0098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0.1049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0.0475</w:t>
            </w: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0.0905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0.1994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0.0098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0.1049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0.0475</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兰干村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0.0106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0.005</w:t>
            </w: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0.0106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0.005</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库木墩村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0.2099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0.0338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0.1591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0.0249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0.3029</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0.0763</w:t>
            </w: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0.0926</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0.8995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0.2099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0.0338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0.1591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0.0249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0.3029</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0.0763</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0.0926</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0.8995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米里克村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0.0048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0.0083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0.0219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0.2766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0.0073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0.0093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0.2883</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0.6165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0.0048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0.0083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0.0219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0.2766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0.0073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0.0093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0.2883</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0.6165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85"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0.4089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0.0421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0.2213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0.0098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0.7051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0.0073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0.0204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0.0342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0.655</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0.1364</w:t>
            </w: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0.0926</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85"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0.2676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0.0068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0.0494</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0.0019</w:t>
            </w: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0.0153</w:t>
            </w: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85"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0.5019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0.2676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0.0421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0.2281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0.0098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0.7051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0.0073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0.0204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0.0342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0.7044</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0.1364</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0.0926</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0.0019</w:t>
            </w: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0.0153</w:t>
            </w: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2.7671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和夏阿瓦提镇</w:t>
            </w: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镇直属</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0.9238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0.1426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0.2241</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0.9238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0.1426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0.2241</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1.2905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萨尔吾斯村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0.0503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0.0036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0.8304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0.0258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0.3467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0.0083</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0.0503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0.0036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0.8304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0.0258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0.3467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0.0083</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阿木巴尔其村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0.325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0.1009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0.0371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0.0587</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0.325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0.1009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0.0371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0.0587</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0.5217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喀热墩村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0.0473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0.0465</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0.0107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0.3902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0.0031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0.0995</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0.1396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0.0486</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0.1977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0.0057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0.0045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0.1043</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0.1869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0.0951</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0.2084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0.0026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0.0057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0.3902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0.0076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0.2038</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克亚克勒村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0.0958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0.9266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0.5213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0.0161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0.1602</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0.0004</w:t>
            </w: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1.7209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0.0958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0.9266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0.5213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0.0161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0.1602</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0.0004</w:t>
            </w: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1.7209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巴格托格拉克村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0.2724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0.0151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0.2611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0.0399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0.0382</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0.045</w:t>
            </w: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0.6717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0.2728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0.0151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0.2611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0.0399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0.0382</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0.045</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0.6721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阔什托玛村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0.0047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0.0152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0.0047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0.0152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吾斯塘博依村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0.0757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0.0103</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0.0103</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0.0757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85"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1.6193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0.0465</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0.2548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1.757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0.0258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1.6102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0.2388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0.0083</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0.5807</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0.0004</w:t>
            </w: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0.045</w:t>
            </w: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6.1894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85"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0.1401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0.0589</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0.1977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0.0057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0.0045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0.1043</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85"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1.7594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0.1054</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0.4525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1.757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0.0026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0.0315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1.6102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0.2433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0.0083</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0.685</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0.0004</w:t>
            </w: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0.045</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6.7006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铁日木乡</w:t>
            </w: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仓村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0.173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0.2936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0.0017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0.0655</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0.0022</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0.1104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0.0209</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0.0358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0.0123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0.1851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0.2147</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0.2834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0.0209</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0.0648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0.0123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0.2936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0.1868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0.2802</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0.0022</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1.1446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兰干村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0.0272</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0.1489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0.0079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0.553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0.1092</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0.0412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0.1265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0.0318</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0.8624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0.553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0.1364</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0.0412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0.1489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0.1344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0.0318</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1.0469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阿亚格兰干村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0.2947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0.0285</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0.0816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0.0344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0.0293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0.0052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0.0062</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0.0821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0.0344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0.0295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0.2947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0.0055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0.0347</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85"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0.1735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0.0272</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0.0292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0.7372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0.2028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0.094</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0.0022</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85"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0.745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0.0351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0.1301</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0.1063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0.0133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0.3168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0.2527</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85"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小计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0.9185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0.0351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0.1573</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0.1355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0.0133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0.7372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0.3267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0.3467</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0.0022</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2.6734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241" w:type="dxa"/>
            <w:gridSpan w:val="3"/>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2.2017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0.0465</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0.2548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0.0272</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1.7996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0.0026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0.2763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0.0098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3.0525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0.0073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0.0204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0.2829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0.0083</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1.3297</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0.1364</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0.0948</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0.0004</w:t>
            </w: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0.045</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9.5962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241" w:type="dxa"/>
            <w:gridSpan w:val="3"/>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0.9781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0.3027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0.0589</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0.1979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0.1301</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0.1188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0.0133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0.3213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0.4064</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0.0019</w:t>
            </w: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0.0153</w:t>
            </w: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2.5449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241" w:type="dxa"/>
            <w:gridSpan w:val="3"/>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3.1798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0.3027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0.1054</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0.4527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0.1573</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1.7996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0.0026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0.3951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0.0231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3.0525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0.0075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0.0204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0.6042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0.0083</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1.7361</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0.1364</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0.0948</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0.0023</w:t>
            </w: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0.045</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0.0153</w:t>
            </w: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12.1411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永久用地</w:t>
            </w:r>
          </w:p>
        </w:tc>
        <w:tc>
          <w:tcPr>
            <w:tcW w:w="39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伽师县</w:t>
            </w:r>
          </w:p>
        </w:tc>
        <w:tc>
          <w:tcPr>
            <w:tcW w:w="75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夏普吐勒镇</w:t>
            </w: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克买村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0.1732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0.5032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0.1558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0.0204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0.0393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0.0113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0.074</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2.7254</w:t>
            </w: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0.845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0.5074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0.0776</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0.0454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0.0502</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0.0023</w:t>
            </w: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0.1538</w:t>
            </w: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1.0182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0.5074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0.5032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0.0776</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0.0454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0.1558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0.0204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0.0393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0.0113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0.1242</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2.7254</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0.0023</w:t>
            </w: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0.1538</w:t>
            </w: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5.3843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依肯苏村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0.1132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0.1994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0.0098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0.1049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0.0022</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8.9222</w:t>
            </w: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9.3517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0.0295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0.1427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0.1994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0.0098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0.1049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0.0022</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8.9222</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9.3815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兰干村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0.0106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3.0004</w:t>
            </w: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0.0106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3.0004</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库木墩村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1.434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0.0961</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0.0362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0.0378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0.1591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1.648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15.3243</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6.8685</w:t>
            </w: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0.0926</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25.6966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1.434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0.0961</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0.0362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0.0378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0.1591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1.648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15.3243</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6.8685</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0.0926</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25.6966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米里克村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1.4461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0.1173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0.0788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0.2766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0.0091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1.6381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9.0702</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0.1709</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0.0436</w:t>
            </w: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12.8507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1.4461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0.1173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0.0788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0.2766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0.0091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1.6381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9.0702</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0.1709</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0.0436</w:t>
            </w: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12.8507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85"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3.1665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0.5032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0.0961</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0.1535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0.316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0.0098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0.707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0.0091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0.0204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3.3254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0.0113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24.4707</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21.5165</w:t>
            </w: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0.2635</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0.0436</w:t>
            </w: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54.6126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85"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0.8745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0.5074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0.0776</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0.0454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0.0502</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0.0023</w:t>
            </w: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0.1538</w:t>
            </w: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1.7115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85"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4.041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0.5074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0.5032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0.1737</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0.1535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0.3614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0.0098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0.707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0.0091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0.0204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3.3257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0.0113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24.5209</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21.5165</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0.2635</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0.0459</w:t>
            </w: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0.1538</w:t>
            </w: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56.3241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和夏阿瓦提镇</w:t>
            </w: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镇直属</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5.9173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0.0632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0.0277</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1.0241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0.0209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0.5286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0.6754</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0.0219</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5.9173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0.0632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0.0277</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1.0241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0.0209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0.5286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0.6754</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0.0219</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8.2791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萨尔吾斯村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6.5851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0.7212</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2.6336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36.691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0.0046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0.0258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0.3577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0.5579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0.4605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0.0513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0.3674</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6.0233</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0.374</w:t>
            </w: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54.8534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6.5851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0.7212</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2.6336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36.691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0.0046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0.0258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0.3577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0.5579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0.4605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0.0513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0.3674</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6.0233</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0.374</w:t>
            </w: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54.8534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阿木巴尔其村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2.8559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0.1009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6.8426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0.2853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0.3033</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0.0469</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10.4349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2.5121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0.1443</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2.7514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5.368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0.1009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6.8426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0.3803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0.4476</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0.0469</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13.1863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喀热墩村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3.0872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0.3144</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0.1524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2.5337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0.3902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0.3105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0.2968</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7.0852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4.8414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0.0486</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1.2542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0.8353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0.109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0.3227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0.1646</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7.5758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7.9286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0.363</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1.4066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0.8353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2.5337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0.109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0.3902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0.6332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0.4614</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14.661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克亚克勒村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2.9768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4.4605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8.8031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0.5307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0.0656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0.7747</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0.0004</w:t>
            </w: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17.6118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2.9768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4.4605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8.8031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0.5307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0.0656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0.7747</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0.0004</w:t>
            </w: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17.6118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巴格托格拉克村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9.2102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5.2832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2.4549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0.3011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1.3591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0.4429</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0.045</w:t>
            </w: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19.0964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0.9385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0.9385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10.1487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5.2832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2.4549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0.3011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1.3591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0.4429</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0.045</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20.0349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阔什托玛村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0.7239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4.2425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0.0152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0.2137</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4.5095</w:t>
            </w: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9.7048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0.7239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4.2425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0.0152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0.2137</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4.5095</w:t>
            </w: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9.7048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阿瓦提买里斯村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0.6858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8.2945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4.3788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0.0112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0.0382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0.1605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0.1458</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13.715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0.6858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8.2945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4.3788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0.0112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0.0382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0.1605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0.1458</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13.715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兰帕村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0.5343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3.4314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0.0156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0.0986</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11.83</w:t>
            </w: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15.9099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0.5343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3.4314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0.0156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0.0986</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11.83</w:t>
            </w: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15.9099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吾斯塘博依村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0.0757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0.0103</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0.0103</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0.0757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85"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31.8526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1.0356</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21.7362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0.0277</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67.8684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0.0112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0.0428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2.5337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0.0467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1.6708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3.2831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0.4605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0.0513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0.3674</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8.9745</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0.0688</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16.7139</w:t>
            </w: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0.045</w:t>
            </w: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156.7902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85"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8.2921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0.0589</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1.2542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0.8353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0.109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0.4177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0.3089</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11.2761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85"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40.1447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1.0945</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22.9904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0.0277</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68.7037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0.0112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0.0428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2.5337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0.1557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1.6708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3.7008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0.4605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0.0513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0.3674</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9.2834</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0.0688</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16.7139</w:t>
            </w: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0.045</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168.0663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铁日木乡</w:t>
            </w: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仓村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1.7625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2.3705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2.6177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0.0061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0.2936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0.0878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0.2568</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0.0072</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1.6269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0.0209</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0.0358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0.0123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0.2168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0.2147</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2.1278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3.3894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2.3707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0.0209</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2.6177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0.0648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0.0184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0.2936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0.3046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0.4715</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0.0072</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9.5594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兰干村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0.0052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0.0272</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0.1541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0.0079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4.2751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0.4338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0.1852</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0.0412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0.2514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0.1088</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5.2957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4.2803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0.4338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0.2124</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0.0412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0.1541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0.2593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0.1088</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5.4906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阿亚格兰干村</w:t>
            </w: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5.8319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0.4076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0.8066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0.0374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0.2947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0.0714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0.1131</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7.5627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1.377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0.0344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0.0293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0.0315</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0.0434</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8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7.2089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0.0344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0.4076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0.8066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0.0667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0.2947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0.1029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0.1565</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9.0793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85"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7.5996</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2.7781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0.0272</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3.4248</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0.0664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0.0061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0.7424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0.1671</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0.3699</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0.0072</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15.1892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85"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7.279</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0.4684</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0.2061</w:t>
            </w: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0.1063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0.0133</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0.4997</w:t>
            </w: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0.3669</w:t>
            </w: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8.9401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85"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14.8786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0.4684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2.7783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0.2333</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3.4248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0.1727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0.0194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0.7424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0.6668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0.7368</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0.0072</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24.1293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241" w:type="dxa"/>
            <w:gridSpan w:val="3"/>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国有</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42.6187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1.0356</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25.0175</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0.151</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71.4467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0.0116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0.0428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2.5337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0.4291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0.0159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3.1202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0.0091</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0.0204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6.7756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0.4718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0.0513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0.3674</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33.8151</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21.5165</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0.3395</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16.7575</w:t>
            </w: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0.045</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226.592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241" w:type="dxa"/>
            <w:gridSpan w:val="3"/>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集体</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16.4456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0.9758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0.0589</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1.2544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0.2837</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0.8353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0.2607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0.0133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0.9177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0.726</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0.0023</w:t>
            </w: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0.1538</w:t>
            </w: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21.9277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9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241" w:type="dxa"/>
            <w:gridSpan w:val="3"/>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总计</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59.0643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0.9758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1.0945</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26.2719</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0.4347</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72.282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0.0116</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0.0428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2.5337</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0.6898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0.0292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3.1202</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0.0093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0.0204</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7.6933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0.4718</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0.0513</w:t>
            </w:r>
          </w:p>
        </w:tc>
        <w:tc>
          <w:tcPr>
            <w:tcW w:w="7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0.3674</w:t>
            </w:r>
          </w:p>
        </w:tc>
        <w:tc>
          <w:tcPr>
            <w:tcW w:w="8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34.5411</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21.5165</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0.3395</w:t>
            </w:r>
          </w:p>
        </w:tc>
        <w:tc>
          <w:tcPr>
            <w:tcW w:w="80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16.7598</w:t>
            </w:r>
          </w:p>
        </w:tc>
        <w:tc>
          <w:tcPr>
            <w:tcW w:w="62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0.045</w:t>
            </w:r>
          </w:p>
        </w:tc>
        <w:tc>
          <w:tcPr>
            <w:tcW w:w="71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0.1538</w:t>
            </w:r>
          </w:p>
        </w:tc>
        <w:tc>
          <w:tcPr>
            <w:tcW w:w="90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248.5197</w:t>
            </w:r>
          </w:p>
        </w:tc>
      </w:tr>
    </w:tbl>
    <w:p>
      <w:pPr>
        <w:spacing w:line="360" w:lineRule="auto"/>
        <w:jc w:val="center"/>
        <w:rPr>
          <w:rFonts w:ascii="Times New Roman" w:hAnsi="Times New Roman" w:eastAsia="黑体"/>
          <w:color w:val="000000" w:themeColor="text1"/>
          <w:szCs w:val="21"/>
          <w14:textFill>
            <w14:solidFill>
              <w14:schemeClr w14:val="tx1"/>
            </w14:solidFill>
          </w14:textFill>
        </w:rPr>
      </w:pPr>
    </w:p>
    <w:p>
      <w:pPr>
        <w:spacing w:line="360" w:lineRule="auto"/>
        <w:jc w:val="center"/>
        <w:rPr>
          <w:rFonts w:ascii="Times New Roman" w:hAnsi="Times New Roman" w:eastAsia="黑体"/>
          <w:color w:val="000000" w:themeColor="text1"/>
          <w:kern w:val="0"/>
          <w:szCs w:val="21"/>
          <w14:textFill>
            <w14:solidFill>
              <w14:schemeClr w14:val="tx1"/>
            </w14:solidFill>
          </w14:textFill>
        </w:rPr>
        <w:sectPr>
          <w:pgSz w:w="23814" w:h="16840" w:orient="landscape"/>
          <w:pgMar w:top="1251" w:right="1440" w:bottom="1985" w:left="1440" w:header="720" w:footer="1206" w:gutter="0"/>
          <w:cols w:space="720" w:num="1"/>
          <w:docGrid w:linePitch="312" w:charSpace="0"/>
        </w:sectPr>
      </w:pPr>
    </w:p>
    <w:p>
      <w:pPr>
        <w:widowControl/>
        <w:spacing w:line="360" w:lineRule="auto"/>
        <w:ind w:firstLine="482" w:firstLineChars="200"/>
        <w:rPr>
          <w:rFonts w:ascii="Times New Roman" w:hAnsi="Times New Roman" w:eastAsia="仿宋"/>
          <w:b/>
          <w:color w:val="000000" w:themeColor="text1"/>
          <w:kern w:val="0"/>
          <w:sz w:val="24"/>
          <w:szCs w:val="24"/>
          <w14:textFill>
            <w14:solidFill>
              <w14:schemeClr w14:val="tx1"/>
            </w14:solidFill>
          </w14:textFill>
        </w:rPr>
      </w:pPr>
      <w:r>
        <w:rPr>
          <w:rFonts w:ascii="Times New Roman" w:hAnsi="Times New Roman" w:eastAsia="仿宋"/>
          <w:b/>
          <w:color w:val="000000" w:themeColor="text1"/>
          <w:kern w:val="0"/>
          <w:sz w:val="24"/>
          <w:szCs w:val="24"/>
          <w14:textFill>
            <w14:solidFill>
              <w14:schemeClr w14:val="tx1"/>
            </w14:solidFill>
          </w14:textFill>
        </w:rPr>
        <w:t>b）临时用地</w:t>
      </w:r>
    </w:p>
    <w:p>
      <w:pPr>
        <w:spacing w:line="360" w:lineRule="auto"/>
        <w:ind w:firstLine="480" w:firstLineChars="200"/>
        <w:jc w:val="left"/>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伽师县克孜河南岸总干渠续建配套与现代化改造项目临时用地为92.3780hm²，主要包括施工生产生活区6处</w:t>
      </w:r>
      <w:r>
        <w:rPr>
          <w:rFonts w:hint="eastAsia" w:ascii="Times New Roman" w:hAnsi="Times New Roman" w:eastAsia="仿宋"/>
          <w:color w:val="000000" w:themeColor="text1"/>
          <w:kern w:val="0"/>
          <w:sz w:val="24"/>
          <w:szCs w:val="24"/>
          <w14:textFill>
            <w14:solidFill>
              <w14:schemeClr w14:val="tx1"/>
            </w14:solidFill>
          </w14:textFill>
        </w:rPr>
        <w:t>以及6处堆料区</w:t>
      </w:r>
      <w:r>
        <w:rPr>
          <w:rFonts w:ascii="Times New Roman" w:hAnsi="Times New Roman" w:eastAsia="仿宋"/>
          <w:color w:val="000000" w:themeColor="text1"/>
          <w:kern w:val="0"/>
          <w:sz w:val="24"/>
          <w:szCs w:val="24"/>
          <w14:textFill>
            <w14:solidFill>
              <w14:schemeClr w14:val="tx1"/>
            </w14:solidFill>
          </w14:textFill>
        </w:rPr>
        <w:t>。临时用地区域地势较开阔，周边植被较稀疏，地表以生长杂草为主，占地类型均为林地、草地、工矿用地、</w:t>
      </w:r>
      <w:r>
        <w:rPr>
          <w:rFonts w:hint="eastAsia" w:ascii="Times New Roman" w:hAnsi="Times New Roman" w:eastAsia="仿宋"/>
          <w:color w:val="000000" w:themeColor="text1"/>
          <w:kern w:val="0"/>
          <w:sz w:val="24"/>
          <w:szCs w:val="24"/>
          <w14:textFill>
            <w14:solidFill>
              <w14:schemeClr w14:val="tx1"/>
            </w14:solidFill>
          </w14:textFill>
        </w:rPr>
        <w:t>公共管理与公共服务用地、</w:t>
      </w:r>
      <w:r>
        <w:rPr>
          <w:rFonts w:ascii="Times New Roman" w:hAnsi="Times New Roman" w:eastAsia="仿宋"/>
          <w:color w:val="000000" w:themeColor="text1"/>
          <w:kern w:val="0"/>
          <w:sz w:val="24"/>
          <w:szCs w:val="24"/>
          <w14:textFill>
            <w14:solidFill>
              <w14:schemeClr w14:val="tx1"/>
            </w14:solidFill>
          </w14:textFill>
        </w:rPr>
        <w:t>交通运输用地、水域及水利设施用地</w:t>
      </w:r>
      <w:r>
        <w:rPr>
          <w:rFonts w:hint="eastAsia" w:ascii="Times New Roman" w:hAnsi="Times New Roman" w:eastAsia="仿宋"/>
          <w:color w:val="000000" w:themeColor="text1"/>
          <w:kern w:val="0"/>
          <w:sz w:val="24"/>
          <w:szCs w:val="24"/>
          <w14:textFill>
            <w14:solidFill>
              <w14:schemeClr w14:val="tx1"/>
            </w14:solidFill>
          </w14:textFill>
        </w:rPr>
        <w:t>和</w:t>
      </w:r>
      <w:r>
        <w:rPr>
          <w:rFonts w:ascii="Times New Roman" w:hAnsi="Times New Roman" w:eastAsia="仿宋"/>
          <w:color w:val="000000" w:themeColor="text1"/>
          <w:kern w:val="0"/>
          <w:sz w:val="24"/>
          <w:szCs w:val="24"/>
          <w14:textFill>
            <w14:solidFill>
              <w14:schemeClr w14:val="tx1"/>
            </w14:solidFill>
          </w14:textFill>
        </w:rPr>
        <w:t>其他土地。主要位于伽师县和夏阿瓦提镇和铁日木乡，涉及</w:t>
      </w:r>
      <w:r>
        <w:rPr>
          <w:rFonts w:hint="eastAsia" w:ascii="Times New Roman" w:hAnsi="Times New Roman" w:eastAsia="仿宋"/>
          <w:color w:val="000000" w:themeColor="text1"/>
          <w:kern w:val="0"/>
          <w:sz w:val="24"/>
          <w:szCs w:val="24"/>
          <w14:textFill>
            <w14:solidFill>
              <w14:schemeClr w14:val="tx1"/>
            </w14:solidFill>
          </w14:textFill>
        </w:rPr>
        <w:t>9</w:t>
      </w:r>
      <w:r>
        <w:rPr>
          <w:rFonts w:ascii="Times New Roman" w:hAnsi="Times New Roman" w:eastAsia="仿宋"/>
          <w:color w:val="000000" w:themeColor="text1"/>
          <w:kern w:val="0"/>
          <w:sz w:val="24"/>
          <w:szCs w:val="24"/>
          <w14:textFill>
            <w14:solidFill>
              <w14:schemeClr w14:val="tx1"/>
            </w14:solidFill>
          </w14:textFill>
        </w:rPr>
        <w:t>个村境内，权属性质为国有和集体土地，地类清楚，面积准确，权属明确无争议。</w:t>
      </w:r>
      <w:r>
        <w:rPr>
          <w:rFonts w:hint="eastAsia" w:ascii="Times New Roman" w:hAnsi="Times New Roman" w:eastAsia="仿宋"/>
          <w:color w:val="000000" w:themeColor="text1"/>
          <w:kern w:val="0"/>
          <w:sz w:val="24"/>
          <w:szCs w:val="24"/>
          <w14:textFill>
            <w14:solidFill>
              <w14:schemeClr w14:val="tx1"/>
            </w14:solidFill>
          </w14:textFill>
        </w:rPr>
        <w:t>项目区功能区临时用地土地利用情况表</w:t>
      </w:r>
      <w:r>
        <w:rPr>
          <w:rFonts w:ascii="Times New Roman" w:hAnsi="Times New Roman" w:eastAsia="仿宋"/>
          <w:color w:val="000000" w:themeColor="text1"/>
          <w:kern w:val="0"/>
          <w:sz w:val="24"/>
          <w:szCs w:val="24"/>
          <w14:textFill>
            <w14:solidFill>
              <w14:schemeClr w14:val="tx1"/>
            </w14:solidFill>
          </w14:textFill>
        </w:rPr>
        <w:t>详见表</w:t>
      </w:r>
      <w:r>
        <w:rPr>
          <w:rFonts w:hint="eastAsia" w:ascii="Times New Roman" w:hAnsi="Times New Roman" w:eastAsia="仿宋"/>
          <w:color w:val="000000" w:themeColor="text1"/>
          <w:kern w:val="0"/>
          <w:sz w:val="24"/>
          <w:szCs w:val="24"/>
          <w14:textFill>
            <w14:solidFill>
              <w14:schemeClr w14:val="tx1"/>
            </w14:solidFill>
          </w14:textFill>
        </w:rPr>
        <w:t>3-10。</w:t>
      </w:r>
    </w:p>
    <w:p>
      <w:pPr>
        <w:widowControl/>
        <w:spacing w:line="360" w:lineRule="auto"/>
        <w:ind w:firstLine="482" w:firstLineChars="200"/>
        <w:rPr>
          <w:rFonts w:ascii="Times New Roman" w:hAnsi="Times New Roman" w:eastAsia="仿宋"/>
          <w:b/>
          <w:color w:val="000000" w:themeColor="text1"/>
          <w:kern w:val="0"/>
          <w:sz w:val="24"/>
          <w:szCs w:val="24"/>
          <w14:textFill>
            <w14:solidFill>
              <w14:schemeClr w14:val="tx1"/>
            </w14:solidFill>
          </w14:textFill>
        </w:rPr>
      </w:pPr>
      <w:r>
        <w:rPr>
          <w:rFonts w:ascii="Times New Roman" w:hAnsi="Times New Roman" w:eastAsia="仿宋"/>
          <w:b/>
          <w:color w:val="000000" w:themeColor="text1"/>
          <w:kern w:val="0"/>
          <w:sz w:val="24"/>
          <w:szCs w:val="24"/>
          <w14:textFill>
            <w14:solidFill>
              <w14:schemeClr w14:val="tx1"/>
            </w14:solidFill>
          </w14:textFill>
        </w:rPr>
        <w:t>c）土地利用状况</w:t>
      </w:r>
    </w:p>
    <w:p>
      <w:pPr>
        <w:spacing w:line="360" w:lineRule="auto"/>
        <w:ind w:firstLine="480" w:firstLineChars="200"/>
        <w:jc w:val="left"/>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根据实地调查及结合相关资料统计和分析，项目区土地利用的特点如下：</w:t>
      </w:r>
    </w:p>
    <w:p>
      <w:pPr>
        <w:spacing w:line="360" w:lineRule="auto"/>
        <w:ind w:firstLine="480" w:firstLineChars="200"/>
        <w:jc w:val="left"/>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1）项目区内分布有一定面积的耕地，占项目区总面积的17.33%，耕地区域的灌溉渠道、田间道路等地面基础设施较为完善，主要以棉花、小麦等作物为主，部分农田四周分布有人工防护林，主要是新疆杨等；</w:t>
      </w:r>
    </w:p>
    <w:p>
      <w:pPr>
        <w:spacing w:line="360" w:lineRule="auto"/>
        <w:ind w:firstLine="480" w:firstLineChars="200"/>
        <w:jc w:val="left"/>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2）项目区内分布园地，占项目区总面积的0.29%，全部为果园，种植主要西梅、桃树、杏树等常见果树，主要为胸径5-15cm及5cm以下的果树苗，植被生长良好</w:t>
      </w:r>
      <w:r>
        <w:rPr>
          <w:rFonts w:hint="eastAsia" w:ascii="Times New Roman" w:hAnsi="Times New Roman" w:eastAsia="仿宋"/>
          <w:color w:val="000000" w:themeColor="text1"/>
          <w:kern w:val="0"/>
          <w:sz w:val="24"/>
          <w:szCs w:val="24"/>
          <w14:textFill>
            <w14:solidFill>
              <w14:schemeClr w14:val="tx1"/>
            </w14:solidFill>
          </w14:textFill>
        </w:rPr>
        <w:t>；</w:t>
      </w:r>
    </w:p>
    <w:p>
      <w:pPr>
        <w:spacing w:line="360" w:lineRule="auto"/>
        <w:ind w:firstLine="480" w:firstLineChars="200"/>
        <w:jc w:val="left"/>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3）项目区内林地包括乔木林地、灌木林地以及其他林地。林地占项目区总面积的11.39%。乔木林地主要树种为人工种植的新疆杨和胡杨林，主要位于项目区占地靠近渠尾处；郁闭度约为0.2-0.4，灌木林地及其他林地则主要由多枝柽柳和盐爪爪为主要建群种，常见伴生物种有骆驼刺、柽柳、芦苇、花花柴等，覆盖度约25%，植被生长情况较好；</w:t>
      </w:r>
    </w:p>
    <w:p>
      <w:pPr>
        <w:spacing w:line="360" w:lineRule="auto"/>
        <w:ind w:firstLine="480" w:firstLineChars="200"/>
        <w:jc w:val="left"/>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4）项目区内分布有一定面积的草地，占项目区总面积的44.16%，主要为其他草地，草本为獐毛、芨芨草、苦豆子、委陵菜、滨藜、碱蓬、驼绒藜等，植被覆盖度较低，覆盖率约10%；</w:t>
      </w:r>
    </w:p>
    <w:p>
      <w:pPr>
        <w:spacing w:line="360" w:lineRule="auto"/>
        <w:ind w:firstLine="480" w:firstLineChars="200"/>
        <w:jc w:val="left"/>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5）本项目沿线途经区域存在人类社会经济活动，故有一定面积的建设用地，包括商业用地、工矿用地、住宅用地、公共管理与公共服务用地、交通运输用地、水域及水利设施用地以及城镇村及工矿用地，占项目区总面积的</w:t>
      </w:r>
      <w:r>
        <w:rPr>
          <w:rFonts w:hint="eastAsia" w:ascii="Times New Roman" w:hAnsi="Times New Roman" w:eastAsia="仿宋"/>
          <w:color w:val="000000" w:themeColor="text1"/>
          <w:kern w:val="0"/>
          <w:sz w:val="24"/>
          <w:szCs w:val="24"/>
          <w14:textFill>
            <w14:solidFill>
              <w14:schemeClr w14:val="tx1"/>
            </w14:solidFill>
          </w14:textFill>
        </w:rPr>
        <w:t>21.31</w:t>
      </w:r>
      <w:r>
        <w:rPr>
          <w:rFonts w:ascii="Times New Roman" w:hAnsi="Times New Roman" w:eastAsia="仿宋"/>
          <w:color w:val="000000" w:themeColor="text1"/>
          <w:kern w:val="0"/>
          <w:sz w:val="24"/>
          <w:szCs w:val="24"/>
          <w14:textFill>
            <w14:solidFill>
              <w14:schemeClr w14:val="tx1"/>
            </w14:solidFill>
          </w14:textFill>
        </w:rPr>
        <w:t>%。其中，水域及水利设施用地占项目区总面积的16.72%，占比最大；</w:t>
      </w:r>
    </w:p>
    <w:p>
      <w:pPr>
        <w:spacing w:line="360" w:lineRule="auto"/>
        <w:ind w:firstLine="480" w:firstLineChars="200"/>
        <w:jc w:val="left"/>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6）项目区其他土地主要是设施农用地、盐碱地和裸土地，占项目区总面积的5.53%，区域地表基本无植被覆盖，偶见零星几</w:t>
      </w:r>
      <w:r>
        <w:rPr>
          <w:rFonts w:hint="eastAsia" w:ascii="Times New Roman" w:hAnsi="Times New Roman" w:eastAsia="仿宋"/>
          <w:color w:val="000000" w:themeColor="text1"/>
          <w:kern w:val="0"/>
          <w:sz w:val="24"/>
          <w:szCs w:val="24"/>
          <w:lang w:eastAsia="zh-CN"/>
          <w14:textFill>
            <w14:solidFill>
              <w14:schemeClr w14:val="tx1"/>
            </w14:solidFill>
          </w14:textFill>
        </w:rPr>
        <w:t>棵</w:t>
      </w:r>
      <w:r>
        <w:rPr>
          <w:rFonts w:ascii="Times New Roman" w:hAnsi="Times New Roman" w:eastAsia="仿宋"/>
          <w:color w:val="000000" w:themeColor="text1"/>
          <w:kern w:val="0"/>
          <w:sz w:val="24"/>
          <w:szCs w:val="24"/>
          <w14:textFill>
            <w14:solidFill>
              <w14:schemeClr w14:val="tx1"/>
            </w14:solidFill>
          </w14:textFill>
        </w:rPr>
        <w:t>耐旱抗贫瘠的荒漠植被。</w:t>
      </w:r>
    </w:p>
    <w:p>
      <w:pPr>
        <w:spacing w:line="360" w:lineRule="auto"/>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表3-</w:t>
      </w:r>
      <w:r>
        <w:rPr>
          <w:rFonts w:hint="eastAsia" w:ascii="Times New Roman" w:hAnsi="Times New Roman" w:eastAsia="黑体"/>
          <w:color w:val="000000" w:themeColor="text1"/>
          <w:szCs w:val="21"/>
          <w14:textFill>
            <w14:solidFill>
              <w14:schemeClr w14:val="tx1"/>
            </w14:solidFill>
          </w14:textFill>
        </w:rPr>
        <w:t>9</w:t>
      </w:r>
      <w:r>
        <w:rPr>
          <w:rFonts w:ascii="Times New Roman" w:hAnsi="Times New Roman" w:eastAsia="黑体"/>
          <w:color w:val="000000" w:themeColor="text1"/>
          <w:szCs w:val="21"/>
          <w14:textFill>
            <w14:solidFill>
              <w14:schemeClr w14:val="tx1"/>
            </w14:solidFill>
          </w14:textFill>
        </w:rPr>
        <w:t xml:space="preserve"> 项目区土地利用情况表</w:t>
      </w:r>
    </w:p>
    <w:tbl>
      <w:tblPr>
        <w:tblStyle w:val="96"/>
        <w:tblW w:w="9483" w:type="dxa"/>
        <w:jc w:val="center"/>
        <w:tblInd w:w="0" w:type="dxa"/>
        <w:tblLayout w:type="fixed"/>
        <w:tblCellMar>
          <w:top w:w="0" w:type="dxa"/>
          <w:left w:w="108" w:type="dxa"/>
          <w:bottom w:w="0" w:type="dxa"/>
          <w:right w:w="108" w:type="dxa"/>
        </w:tblCellMar>
      </w:tblPr>
      <w:tblGrid>
        <w:gridCol w:w="3368"/>
        <w:gridCol w:w="2811"/>
        <w:gridCol w:w="1339"/>
        <w:gridCol w:w="1965"/>
      </w:tblGrid>
      <w:tr>
        <w:tblPrEx>
          <w:tblLayout w:type="fixed"/>
          <w:tblCellMar>
            <w:top w:w="0" w:type="dxa"/>
            <w:left w:w="108" w:type="dxa"/>
            <w:bottom w:w="0" w:type="dxa"/>
            <w:right w:w="108" w:type="dxa"/>
          </w:tblCellMar>
        </w:tblPrEx>
        <w:trPr>
          <w:tblHeader/>
          <w:jc w:val="center"/>
        </w:trPr>
        <w:tc>
          <w:tcPr>
            <w:tcW w:w="33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一级地类</w:t>
            </w:r>
          </w:p>
        </w:tc>
        <w:tc>
          <w:tcPr>
            <w:tcW w:w="281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二级地类</w:t>
            </w:r>
          </w:p>
        </w:tc>
        <w:tc>
          <w:tcPr>
            <w:tcW w:w="133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合计</w:t>
            </w:r>
          </w:p>
        </w:tc>
        <w:tc>
          <w:tcPr>
            <w:tcW w:w="196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占总面积比例</w:t>
            </w:r>
          </w:p>
        </w:tc>
      </w:tr>
      <w:tr>
        <w:tblPrEx>
          <w:tblLayout w:type="fixed"/>
          <w:tblCellMar>
            <w:top w:w="0" w:type="dxa"/>
            <w:left w:w="108" w:type="dxa"/>
            <w:bottom w:w="0" w:type="dxa"/>
            <w:right w:w="108" w:type="dxa"/>
          </w:tblCellMar>
        </w:tblPrEx>
        <w:trPr>
          <w:jc w:val="center"/>
        </w:trPr>
        <w:tc>
          <w:tcPr>
            <w:tcW w:w="33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耕地</w:t>
            </w: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水浇地</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59.0643</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17.33%</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59.0643</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17.33%</w:t>
            </w:r>
          </w:p>
        </w:tc>
      </w:tr>
      <w:tr>
        <w:tblPrEx>
          <w:tblLayout w:type="fixed"/>
          <w:tblCellMar>
            <w:top w:w="0" w:type="dxa"/>
            <w:left w:w="108" w:type="dxa"/>
            <w:bottom w:w="0" w:type="dxa"/>
            <w:right w:w="108" w:type="dxa"/>
          </w:tblCellMar>
        </w:tblPrEx>
        <w:trPr>
          <w:jc w:val="center"/>
        </w:trPr>
        <w:tc>
          <w:tcPr>
            <w:tcW w:w="33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园地</w:t>
            </w: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果园</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0.9758</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0.29%</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0.9758</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0.29%</w:t>
            </w:r>
          </w:p>
        </w:tc>
      </w:tr>
      <w:tr>
        <w:tblPrEx>
          <w:tblLayout w:type="fixed"/>
          <w:tblCellMar>
            <w:top w:w="0" w:type="dxa"/>
            <w:left w:w="108" w:type="dxa"/>
            <w:bottom w:w="0" w:type="dxa"/>
            <w:right w:w="108" w:type="dxa"/>
          </w:tblCellMar>
        </w:tblPrEx>
        <w:trPr>
          <w:jc w:val="center"/>
        </w:trPr>
        <w:tc>
          <w:tcPr>
            <w:tcW w:w="33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林地</w:t>
            </w: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乔木林地</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1.0945</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0.32%</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灌木林地</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37.2921</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10.94%</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其他林地</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0.4347</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0.13%</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38.8213</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11.39%</w:t>
            </w:r>
          </w:p>
        </w:tc>
      </w:tr>
      <w:tr>
        <w:tblPrEx>
          <w:tblLayout w:type="fixed"/>
          <w:tblCellMar>
            <w:top w:w="0" w:type="dxa"/>
            <w:left w:w="108" w:type="dxa"/>
            <w:bottom w:w="0" w:type="dxa"/>
            <w:right w:w="108" w:type="dxa"/>
          </w:tblCellMar>
        </w:tblPrEx>
        <w:trPr>
          <w:jc w:val="center"/>
        </w:trPr>
        <w:tc>
          <w:tcPr>
            <w:tcW w:w="33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草地</w:t>
            </w: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其他草地</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150.5308</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44.16%</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150.5308</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44.16%</w:t>
            </w:r>
          </w:p>
        </w:tc>
      </w:tr>
      <w:tr>
        <w:tblPrEx>
          <w:tblLayout w:type="fixed"/>
          <w:tblCellMar>
            <w:top w:w="0" w:type="dxa"/>
            <w:left w:w="108" w:type="dxa"/>
            <w:bottom w:w="0" w:type="dxa"/>
            <w:right w:w="108" w:type="dxa"/>
          </w:tblCellMar>
        </w:tblPrEx>
        <w:trPr>
          <w:jc w:val="center"/>
        </w:trPr>
        <w:tc>
          <w:tcPr>
            <w:tcW w:w="336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商服用地</w:t>
            </w: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商业服务业设施用地</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0.0116</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0.003%</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0.0116</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0.00%</w:t>
            </w:r>
          </w:p>
        </w:tc>
      </w:tr>
      <w:tr>
        <w:tblPrEx>
          <w:tblLayout w:type="fixed"/>
          <w:tblCellMar>
            <w:top w:w="0" w:type="dxa"/>
            <w:left w:w="108" w:type="dxa"/>
            <w:bottom w:w="0" w:type="dxa"/>
            <w:right w:w="108" w:type="dxa"/>
          </w:tblCellMar>
        </w:tblPrEx>
        <w:trPr>
          <w:jc w:val="center"/>
        </w:trPr>
        <w:tc>
          <w:tcPr>
            <w:tcW w:w="336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工矿用地</w:t>
            </w: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工业仓储用地</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0.0428</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0.01%</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采矿用地</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2.5337</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0.74%</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2.5765</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0.76%</w:t>
            </w:r>
          </w:p>
        </w:tc>
      </w:tr>
      <w:tr>
        <w:tblPrEx>
          <w:tblLayout w:type="fixed"/>
          <w:tblCellMar>
            <w:top w:w="0" w:type="dxa"/>
            <w:left w:w="108" w:type="dxa"/>
            <w:bottom w:w="0" w:type="dxa"/>
            <w:right w:w="108" w:type="dxa"/>
          </w:tblCellMar>
        </w:tblPrEx>
        <w:trPr>
          <w:jc w:val="center"/>
        </w:trPr>
        <w:tc>
          <w:tcPr>
            <w:tcW w:w="336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住宅用地</w:t>
            </w: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农村宅基地</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0.6898</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0.20%</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0.6898</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0.20%</w:t>
            </w:r>
          </w:p>
        </w:tc>
      </w:tr>
      <w:tr>
        <w:tblPrEx>
          <w:tblLayout w:type="fixed"/>
          <w:tblCellMar>
            <w:top w:w="0" w:type="dxa"/>
            <w:left w:w="108" w:type="dxa"/>
            <w:bottom w:w="0" w:type="dxa"/>
            <w:right w:w="108" w:type="dxa"/>
          </w:tblCellMar>
        </w:tblPrEx>
        <w:trPr>
          <w:jc w:val="center"/>
        </w:trPr>
        <w:tc>
          <w:tcPr>
            <w:tcW w:w="336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公共管理与公共服务用地</w:t>
            </w: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科教文卫用地</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1.3617</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0.40%</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1.3617</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0.40%</w:t>
            </w:r>
          </w:p>
        </w:tc>
      </w:tr>
      <w:tr>
        <w:tblPrEx>
          <w:tblLayout w:type="fixed"/>
          <w:tblCellMar>
            <w:top w:w="0" w:type="dxa"/>
            <w:left w:w="108" w:type="dxa"/>
            <w:bottom w:w="0" w:type="dxa"/>
            <w:right w:w="108" w:type="dxa"/>
          </w:tblCellMar>
        </w:tblPrEx>
        <w:trPr>
          <w:jc w:val="center"/>
        </w:trPr>
        <w:tc>
          <w:tcPr>
            <w:tcW w:w="33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交通运输用地</w:t>
            </w: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公路用地</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3.1500</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0.92%</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城镇村道路用地</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0.0093</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0.0027%</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交通服务场站用地</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0.0204</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0.01%</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农村道路</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7.7028</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2.26%</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10.8825</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3.19%</w:t>
            </w:r>
          </w:p>
        </w:tc>
      </w:tr>
      <w:tr>
        <w:tblPrEx>
          <w:tblLayout w:type="fixed"/>
          <w:tblCellMar>
            <w:top w:w="0" w:type="dxa"/>
            <w:left w:w="108" w:type="dxa"/>
            <w:bottom w:w="0" w:type="dxa"/>
            <w:right w:w="108" w:type="dxa"/>
          </w:tblCellMar>
        </w:tblPrEx>
        <w:trPr>
          <w:jc w:val="center"/>
        </w:trPr>
        <w:tc>
          <w:tcPr>
            <w:tcW w:w="33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水域及水利设施用地</w:t>
            </w: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河流水面</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0.4718</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0.14%</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坑塘水面</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0.0513</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0.02%</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内陆滩涂</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0.3674</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0.11%</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沟渠</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34.5777</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10.14%</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干渠</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21.5165</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6.31%</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56.9847</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16.72%</w:t>
            </w:r>
          </w:p>
        </w:tc>
      </w:tr>
      <w:tr>
        <w:tblPrEx>
          <w:tblLayout w:type="fixed"/>
          <w:tblCellMar>
            <w:top w:w="0" w:type="dxa"/>
            <w:left w:w="108" w:type="dxa"/>
            <w:bottom w:w="0" w:type="dxa"/>
            <w:right w:w="108" w:type="dxa"/>
          </w:tblCellMar>
        </w:tblPrEx>
        <w:trPr>
          <w:jc w:val="center"/>
        </w:trPr>
        <w:tc>
          <w:tcPr>
            <w:tcW w:w="33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其他土地</w:t>
            </w: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设施农用地</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0.3395</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0.10%</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盐碱地</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18.4604</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5.42%</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裸土地</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0.0450</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0.01%</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18.8449</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5.53%</w:t>
            </w:r>
          </w:p>
        </w:tc>
      </w:tr>
      <w:tr>
        <w:tblPrEx>
          <w:tblLayout w:type="fixed"/>
          <w:tblCellMar>
            <w:top w:w="0" w:type="dxa"/>
            <w:left w:w="108" w:type="dxa"/>
            <w:bottom w:w="0" w:type="dxa"/>
            <w:right w:w="108" w:type="dxa"/>
          </w:tblCellMar>
        </w:tblPrEx>
        <w:trPr>
          <w:jc w:val="center"/>
        </w:trPr>
        <w:tc>
          <w:tcPr>
            <w:tcW w:w="336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城镇村及工矿用地</w:t>
            </w: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特殊用地</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0.1538</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0.05%</w:t>
            </w:r>
          </w:p>
        </w:tc>
      </w:tr>
      <w:tr>
        <w:tblPrEx>
          <w:tblLayout w:type="fixed"/>
          <w:tblCellMar>
            <w:top w:w="0" w:type="dxa"/>
            <w:left w:w="108" w:type="dxa"/>
            <w:bottom w:w="0" w:type="dxa"/>
            <w:right w:w="108" w:type="dxa"/>
          </w:tblCellMar>
        </w:tblPrEx>
        <w:trPr>
          <w:jc w:val="center"/>
        </w:trPr>
        <w:tc>
          <w:tcPr>
            <w:tcW w:w="336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28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0.1538</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0.05%</w:t>
            </w:r>
          </w:p>
        </w:tc>
      </w:tr>
      <w:tr>
        <w:tblPrEx>
          <w:tblLayout w:type="fixed"/>
          <w:tblCellMar>
            <w:top w:w="0" w:type="dxa"/>
            <w:left w:w="108" w:type="dxa"/>
            <w:bottom w:w="0" w:type="dxa"/>
            <w:right w:w="108" w:type="dxa"/>
          </w:tblCellMar>
        </w:tblPrEx>
        <w:trPr>
          <w:jc w:val="center"/>
        </w:trPr>
        <w:tc>
          <w:tcPr>
            <w:tcW w:w="61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合计</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340.8977</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100.00%</w:t>
            </w:r>
          </w:p>
        </w:tc>
      </w:tr>
    </w:tbl>
    <w:p>
      <w:pPr>
        <w:spacing w:line="360" w:lineRule="auto"/>
        <w:jc w:val="center"/>
        <w:rPr>
          <w:rFonts w:ascii="Times New Roman" w:hAnsi="Times New Roman" w:eastAsia="黑体"/>
          <w:color w:val="000000" w:themeColor="text1"/>
          <w:szCs w:val="21"/>
          <w14:textFill>
            <w14:solidFill>
              <w14:schemeClr w14:val="tx1"/>
            </w14:solidFill>
          </w14:textFill>
        </w:rPr>
      </w:pPr>
    </w:p>
    <w:p>
      <w:pPr>
        <w:spacing w:line="360" w:lineRule="auto"/>
        <w:ind w:firstLine="480" w:firstLineChars="200"/>
        <w:jc w:val="left"/>
        <w:rPr>
          <w:rFonts w:ascii="Times New Roman" w:hAnsi="Times New Roman" w:eastAsia="仿宋_GB2312"/>
          <w:bCs/>
          <w:color w:val="000000" w:themeColor="text1"/>
          <w:kern w:val="0"/>
          <w:sz w:val="24"/>
          <w:szCs w:val="24"/>
          <w14:textFill>
            <w14:solidFill>
              <w14:schemeClr w14:val="tx1"/>
            </w14:solidFill>
          </w14:textFill>
        </w:rPr>
      </w:pPr>
    </w:p>
    <w:p>
      <w:pPr>
        <w:spacing w:line="360" w:lineRule="auto"/>
        <w:ind w:firstLine="480" w:firstLineChars="200"/>
        <w:jc w:val="left"/>
        <w:rPr>
          <w:rFonts w:ascii="Times New Roman" w:hAnsi="Times New Roman" w:eastAsia="仿宋_GB2312"/>
          <w:bCs/>
          <w:color w:val="000000" w:themeColor="text1"/>
          <w:kern w:val="0"/>
          <w:sz w:val="24"/>
          <w:szCs w:val="24"/>
          <w14:textFill>
            <w14:solidFill>
              <w14:schemeClr w14:val="tx1"/>
            </w14:solidFill>
          </w14:textFill>
        </w:rPr>
      </w:pPr>
    </w:p>
    <w:p>
      <w:pPr>
        <w:spacing w:line="360" w:lineRule="auto"/>
        <w:ind w:firstLine="480" w:firstLineChars="200"/>
        <w:jc w:val="left"/>
        <w:rPr>
          <w:rFonts w:ascii="Times New Roman" w:hAnsi="Times New Roman" w:eastAsia="仿宋_GB2312"/>
          <w:bCs/>
          <w:color w:val="000000" w:themeColor="text1"/>
          <w:kern w:val="0"/>
          <w:sz w:val="24"/>
          <w:szCs w:val="24"/>
          <w14:textFill>
            <w14:solidFill>
              <w14:schemeClr w14:val="tx1"/>
            </w14:solidFill>
          </w14:textFill>
        </w:rPr>
        <w:sectPr>
          <w:pgSz w:w="11907" w:h="16840"/>
          <w:pgMar w:top="1440" w:right="1080" w:bottom="1440" w:left="1560" w:header="720" w:footer="720" w:gutter="0"/>
          <w:cols w:space="720" w:num="1"/>
          <w:docGrid w:linePitch="312" w:charSpace="0"/>
        </w:sectPr>
      </w:pPr>
    </w:p>
    <w:p>
      <w:pPr>
        <w:spacing w:line="360" w:lineRule="auto"/>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表3-</w:t>
      </w:r>
      <w:r>
        <w:rPr>
          <w:rFonts w:hint="eastAsia" w:ascii="Times New Roman" w:hAnsi="Times New Roman" w:eastAsia="黑体"/>
          <w:color w:val="000000" w:themeColor="text1"/>
          <w:szCs w:val="21"/>
          <w14:textFill>
            <w14:solidFill>
              <w14:schemeClr w14:val="tx1"/>
            </w14:solidFill>
          </w14:textFill>
        </w:rPr>
        <w:t>10</w:t>
      </w:r>
      <w:r>
        <w:rPr>
          <w:rFonts w:ascii="Times New Roman" w:hAnsi="Times New Roman" w:eastAsia="黑体"/>
          <w:color w:val="000000" w:themeColor="text1"/>
          <w:szCs w:val="21"/>
          <w14:textFill>
            <w14:solidFill>
              <w14:schemeClr w14:val="tx1"/>
            </w14:solidFill>
          </w14:textFill>
        </w:rPr>
        <w:t xml:space="preserve"> 项目区</w:t>
      </w:r>
      <w:r>
        <w:rPr>
          <w:rFonts w:hint="eastAsia" w:ascii="Times New Roman" w:hAnsi="Times New Roman" w:eastAsia="黑体"/>
          <w:color w:val="000000" w:themeColor="text1"/>
          <w:szCs w:val="21"/>
          <w14:textFill>
            <w14:solidFill>
              <w14:schemeClr w14:val="tx1"/>
            </w14:solidFill>
          </w14:textFill>
        </w:rPr>
        <w:t>功能区临时用地</w:t>
      </w:r>
      <w:r>
        <w:rPr>
          <w:rFonts w:ascii="Times New Roman" w:hAnsi="Times New Roman" w:eastAsia="黑体"/>
          <w:color w:val="000000" w:themeColor="text1"/>
          <w:szCs w:val="21"/>
          <w14:textFill>
            <w14:solidFill>
              <w14:schemeClr w14:val="tx1"/>
            </w14:solidFill>
          </w14:textFill>
        </w:rPr>
        <w:t>土地利用情况表</w:t>
      </w:r>
    </w:p>
    <w:tbl>
      <w:tblPr>
        <w:tblStyle w:val="96"/>
        <w:tblW w:w="14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830"/>
        <w:gridCol w:w="1188"/>
        <w:gridCol w:w="1208"/>
        <w:gridCol w:w="1304"/>
        <w:gridCol w:w="1449"/>
        <w:gridCol w:w="1401"/>
        <w:gridCol w:w="1406"/>
        <w:gridCol w:w="1644"/>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Merge w:val="restart"/>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序号</w:t>
            </w:r>
          </w:p>
        </w:tc>
        <w:tc>
          <w:tcPr>
            <w:tcW w:w="2830" w:type="dxa"/>
            <w:vMerge w:val="restart"/>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Times New Roman" w:hAnsi="Times New Roman"/>
                <w:b/>
                <w:bCs/>
                <w:color w:val="000000" w:themeColor="text1"/>
                <w:kern w:val="0"/>
                <w:sz w:val="18"/>
                <w:szCs w:val="18"/>
                <w14:textFill>
                  <w14:solidFill>
                    <w14:schemeClr w14:val="tx1"/>
                  </w14:solidFill>
                </w14:textFill>
              </w:rPr>
              <w:t>名称</w:t>
            </w:r>
          </w:p>
        </w:tc>
        <w:tc>
          <w:tcPr>
            <w:tcW w:w="1188" w:type="dxa"/>
            <w:vMerge w:val="restart"/>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复垦面积（hm</w:t>
            </w:r>
            <w:r>
              <w:rPr>
                <w:rFonts w:ascii="Times New Roman" w:hAnsi="Times New Roman"/>
                <w:b/>
                <w:bCs/>
                <w:color w:val="000000" w:themeColor="text1"/>
                <w:kern w:val="0"/>
                <w:sz w:val="18"/>
                <w:szCs w:val="18"/>
                <w:vertAlign w:val="superscript"/>
                <w14:textFill>
                  <w14:solidFill>
                    <w14:schemeClr w14:val="tx1"/>
                  </w14:solidFill>
                </w14:textFill>
              </w:rPr>
              <w:t>2</w:t>
            </w:r>
            <w:r>
              <w:rPr>
                <w:rFonts w:ascii="Times New Roman" w:hAnsi="Times New Roman"/>
                <w:b/>
                <w:bCs/>
                <w:color w:val="000000" w:themeColor="text1"/>
                <w:kern w:val="0"/>
                <w:sz w:val="18"/>
                <w:szCs w:val="18"/>
                <w14:textFill>
                  <w14:solidFill>
                    <w14:schemeClr w14:val="tx1"/>
                  </w14:solidFill>
                </w14:textFill>
              </w:rPr>
              <w:t>）</w:t>
            </w:r>
          </w:p>
        </w:tc>
        <w:tc>
          <w:tcPr>
            <w:tcW w:w="9620" w:type="dxa"/>
            <w:gridSpan w:val="7"/>
            <w:shd w:val="clear" w:color="auto" w:fill="auto"/>
            <w:vAlign w:val="center"/>
          </w:tcPr>
          <w:p>
            <w:pPr>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损毁地类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Merge w:val="continue"/>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2830" w:type="dxa"/>
            <w:vMerge w:val="continue"/>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88" w:type="dxa"/>
            <w:vMerge w:val="continue"/>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208"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林地（03）</w:t>
            </w:r>
          </w:p>
        </w:tc>
        <w:tc>
          <w:tcPr>
            <w:tcW w:w="1304"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草地（04）</w:t>
            </w:r>
          </w:p>
        </w:tc>
        <w:tc>
          <w:tcPr>
            <w:tcW w:w="144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公共管理与公共服务用地（08）</w:t>
            </w:r>
          </w:p>
        </w:tc>
        <w:tc>
          <w:tcPr>
            <w:tcW w:w="2807"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交通运输用地（10）</w:t>
            </w:r>
          </w:p>
        </w:tc>
        <w:tc>
          <w:tcPr>
            <w:tcW w:w="1644"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水域及水利设施用地（11）</w:t>
            </w:r>
          </w:p>
        </w:tc>
        <w:tc>
          <w:tcPr>
            <w:tcW w:w="1208"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其他土地（12）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Merge w:val="continue"/>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2830" w:type="dxa"/>
            <w:vMerge w:val="continue"/>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88" w:type="dxa"/>
            <w:vMerge w:val="continue"/>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208"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灌木林地（0305）</w:t>
            </w:r>
          </w:p>
        </w:tc>
        <w:tc>
          <w:tcPr>
            <w:tcW w:w="1304"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其他草地（0404）</w:t>
            </w:r>
          </w:p>
        </w:tc>
        <w:tc>
          <w:tcPr>
            <w:tcW w:w="144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科教文卫用地（08H2）</w:t>
            </w:r>
          </w:p>
        </w:tc>
        <w:tc>
          <w:tcPr>
            <w:tcW w:w="14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公路用地（1003）</w:t>
            </w:r>
          </w:p>
        </w:tc>
        <w:tc>
          <w:tcPr>
            <w:tcW w:w="1406"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农村道路（1006）</w:t>
            </w:r>
          </w:p>
        </w:tc>
        <w:tc>
          <w:tcPr>
            <w:tcW w:w="1644"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沟渠（1107）</w:t>
            </w:r>
          </w:p>
        </w:tc>
        <w:tc>
          <w:tcPr>
            <w:tcW w:w="1208"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盐碱地（1204）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283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第一标段工区</w:t>
            </w:r>
          </w:p>
        </w:tc>
        <w:tc>
          <w:tcPr>
            <w:tcW w:w="118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0.9996</w:t>
            </w: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30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0.9996</w:t>
            </w:r>
          </w:p>
        </w:tc>
        <w:tc>
          <w:tcPr>
            <w:tcW w:w="1449"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01"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06"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64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283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第二标段工区</w:t>
            </w:r>
          </w:p>
        </w:tc>
        <w:tc>
          <w:tcPr>
            <w:tcW w:w="118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1.0029</w:t>
            </w: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30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1.0029</w:t>
            </w:r>
          </w:p>
        </w:tc>
        <w:tc>
          <w:tcPr>
            <w:tcW w:w="1449"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01"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06"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64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283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第一、二标段堆料场</w:t>
            </w:r>
          </w:p>
        </w:tc>
        <w:tc>
          <w:tcPr>
            <w:tcW w:w="118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27.4311</w:t>
            </w: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30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27.4040</w:t>
            </w:r>
          </w:p>
        </w:tc>
        <w:tc>
          <w:tcPr>
            <w:tcW w:w="1449"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01"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06"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64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0.0271</w:t>
            </w: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w:t>
            </w:r>
          </w:p>
        </w:tc>
        <w:tc>
          <w:tcPr>
            <w:tcW w:w="283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第三标段工区</w:t>
            </w:r>
          </w:p>
        </w:tc>
        <w:tc>
          <w:tcPr>
            <w:tcW w:w="118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1.0225</w:t>
            </w: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1.0225</w:t>
            </w:r>
          </w:p>
        </w:tc>
        <w:tc>
          <w:tcPr>
            <w:tcW w:w="130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49"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01"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06"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64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w:t>
            </w:r>
          </w:p>
        </w:tc>
        <w:tc>
          <w:tcPr>
            <w:tcW w:w="283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第三标段堆料场</w:t>
            </w:r>
          </w:p>
        </w:tc>
        <w:tc>
          <w:tcPr>
            <w:tcW w:w="118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2.7035</w:t>
            </w: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2.6101</w:t>
            </w:r>
          </w:p>
        </w:tc>
        <w:tc>
          <w:tcPr>
            <w:tcW w:w="130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0.0934</w:t>
            </w:r>
          </w:p>
        </w:tc>
        <w:tc>
          <w:tcPr>
            <w:tcW w:w="1449"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01"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06"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64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w:t>
            </w:r>
          </w:p>
        </w:tc>
        <w:tc>
          <w:tcPr>
            <w:tcW w:w="283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第三、四标段堆料场</w:t>
            </w:r>
          </w:p>
        </w:tc>
        <w:tc>
          <w:tcPr>
            <w:tcW w:w="118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6.7581</w:t>
            </w: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5.7566</w:t>
            </w:r>
          </w:p>
        </w:tc>
        <w:tc>
          <w:tcPr>
            <w:tcW w:w="130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1.0015</w:t>
            </w:r>
          </w:p>
        </w:tc>
        <w:tc>
          <w:tcPr>
            <w:tcW w:w="1449"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01"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06"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64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w:t>
            </w:r>
          </w:p>
        </w:tc>
        <w:tc>
          <w:tcPr>
            <w:tcW w:w="283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第四标段工区</w:t>
            </w:r>
          </w:p>
        </w:tc>
        <w:tc>
          <w:tcPr>
            <w:tcW w:w="118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2.2422</w:t>
            </w: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30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0.9097</w:t>
            </w:r>
          </w:p>
        </w:tc>
        <w:tc>
          <w:tcPr>
            <w:tcW w:w="1449"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1.3325</w:t>
            </w:r>
          </w:p>
        </w:tc>
        <w:tc>
          <w:tcPr>
            <w:tcW w:w="1401"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06"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64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w:t>
            </w:r>
          </w:p>
        </w:tc>
        <w:tc>
          <w:tcPr>
            <w:tcW w:w="283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第四、五标段堆料场</w:t>
            </w:r>
          </w:p>
        </w:tc>
        <w:tc>
          <w:tcPr>
            <w:tcW w:w="118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9.7153</w:t>
            </w: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1.6310</w:t>
            </w:r>
          </w:p>
        </w:tc>
        <w:tc>
          <w:tcPr>
            <w:tcW w:w="130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8.0653</w:t>
            </w:r>
          </w:p>
        </w:tc>
        <w:tc>
          <w:tcPr>
            <w:tcW w:w="1449"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01"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06"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0.0095</w:t>
            </w:r>
          </w:p>
        </w:tc>
        <w:tc>
          <w:tcPr>
            <w:tcW w:w="164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0.0095</w:t>
            </w: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w:t>
            </w:r>
          </w:p>
        </w:tc>
        <w:tc>
          <w:tcPr>
            <w:tcW w:w="283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第五标段工区</w:t>
            </w:r>
          </w:p>
        </w:tc>
        <w:tc>
          <w:tcPr>
            <w:tcW w:w="118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1.0106</w:t>
            </w: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30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49"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01"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06"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64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w:t>
            </w:r>
          </w:p>
        </w:tc>
        <w:tc>
          <w:tcPr>
            <w:tcW w:w="283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第五、六标段1号堆料场</w:t>
            </w:r>
          </w:p>
        </w:tc>
        <w:tc>
          <w:tcPr>
            <w:tcW w:w="118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9.6201</w:t>
            </w: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30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9.6201</w:t>
            </w:r>
          </w:p>
        </w:tc>
        <w:tc>
          <w:tcPr>
            <w:tcW w:w="1449"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01"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06"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64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283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第五、六标段2号堆料场</w:t>
            </w:r>
          </w:p>
        </w:tc>
        <w:tc>
          <w:tcPr>
            <w:tcW w:w="118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29.1523</w:t>
            </w: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30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29.1523</w:t>
            </w:r>
          </w:p>
        </w:tc>
        <w:tc>
          <w:tcPr>
            <w:tcW w:w="1449"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01"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06"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64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w:t>
            </w:r>
          </w:p>
        </w:tc>
        <w:tc>
          <w:tcPr>
            <w:tcW w:w="283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第六标段工区</w:t>
            </w:r>
          </w:p>
        </w:tc>
        <w:tc>
          <w:tcPr>
            <w:tcW w:w="118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0.7198</w:t>
            </w: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30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49"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401"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0.0298</w:t>
            </w:r>
          </w:p>
        </w:tc>
        <w:tc>
          <w:tcPr>
            <w:tcW w:w="1406"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644"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208"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0.6900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8"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1188"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92.3780</w:t>
            </w:r>
          </w:p>
        </w:tc>
        <w:tc>
          <w:tcPr>
            <w:tcW w:w="1208"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11.0202</w:t>
            </w:r>
          </w:p>
        </w:tc>
        <w:tc>
          <w:tcPr>
            <w:tcW w:w="1304"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78.2488</w:t>
            </w:r>
          </w:p>
        </w:tc>
        <w:tc>
          <w:tcPr>
            <w:tcW w:w="144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1.3325</w:t>
            </w:r>
          </w:p>
        </w:tc>
        <w:tc>
          <w:tcPr>
            <w:tcW w:w="140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0.0298</w:t>
            </w:r>
          </w:p>
        </w:tc>
        <w:tc>
          <w:tcPr>
            <w:tcW w:w="1406"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0.0095</w:t>
            </w:r>
          </w:p>
        </w:tc>
        <w:tc>
          <w:tcPr>
            <w:tcW w:w="1644"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0.0366</w:t>
            </w:r>
          </w:p>
        </w:tc>
        <w:tc>
          <w:tcPr>
            <w:tcW w:w="1208"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1.7006</w:t>
            </w:r>
          </w:p>
        </w:tc>
      </w:tr>
    </w:tbl>
    <w:p>
      <w:pPr>
        <w:spacing w:line="360" w:lineRule="auto"/>
        <w:jc w:val="left"/>
        <w:rPr>
          <w:rFonts w:ascii="Times New Roman" w:hAnsi="Times New Roman" w:eastAsia="仿宋_GB2312"/>
          <w:bCs/>
          <w:color w:val="000000" w:themeColor="text1"/>
          <w:kern w:val="0"/>
          <w:sz w:val="24"/>
          <w:szCs w:val="24"/>
          <w14:textFill>
            <w14:solidFill>
              <w14:schemeClr w14:val="tx1"/>
            </w14:solidFill>
          </w14:textFill>
        </w:rPr>
        <w:sectPr>
          <w:pgSz w:w="16840" w:h="11907" w:orient="landscape"/>
          <w:pgMar w:top="1560" w:right="1440" w:bottom="1080" w:left="1440" w:header="720" w:footer="720" w:gutter="0"/>
          <w:cols w:space="720" w:num="1"/>
          <w:docGrid w:linePitch="312" w:charSpace="0"/>
        </w:sectPr>
      </w:pPr>
    </w:p>
    <w:p>
      <w:pPr>
        <w:pStyle w:val="442"/>
        <w:numPr>
          <w:ilvl w:val="0"/>
          <w:numId w:val="15"/>
        </w:numPr>
        <w:spacing w:before="120" w:beforeLines="50" w:after="120" w:afterLines="50" w:line="360" w:lineRule="auto"/>
        <w:ind w:firstLineChars="0"/>
        <w:jc w:val="center"/>
        <w:outlineLvl w:val="0"/>
        <w:rPr>
          <w:rFonts w:ascii="Times New Roman" w:hAnsi="Times New Roman" w:eastAsia="黑体"/>
          <w:color w:val="000000" w:themeColor="text1"/>
          <w:sz w:val="32"/>
          <w:szCs w:val="32"/>
          <w14:textFill>
            <w14:solidFill>
              <w14:schemeClr w14:val="tx1"/>
            </w14:solidFill>
          </w14:textFill>
        </w:rPr>
      </w:pPr>
      <w:bookmarkStart w:id="149" w:name="_Toc165910155"/>
      <w:bookmarkStart w:id="150" w:name="_Toc109602800"/>
      <w:bookmarkStart w:id="151" w:name="_Toc110308639"/>
      <w:r>
        <w:rPr>
          <w:rFonts w:ascii="Times New Roman" w:hAnsi="Times New Roman" w:eastAsia="黑体"/>
          <w:color w:val="000000" w:themeColor="text1"/>
          <w:sz w:val="32"/>
          <w:szCs w:val="32"/>
          <w14:textFill>
            <w14:solidFill>
              <w14:schemeClr w14:val="tx1"/>
            </w14:solidFill>
          </w14:textFill>
        </w:rPr>
        <w:t>土地复垦方向可行性分析</w:t>
      </w:r>
      <w:bookmarkEnd w:id="149"/>
      <w:bookmarkEnd w:id="150"/>
      <w:bookmarkEnd w:id="151"/>
    </w:p>
    <w:p>
      <w:pPr>
        <w:pStyle w:val="442"/>
        <w:keepNext/>
        <w:keepLines/>
        <w:numPr>
          <w:ilvl w:val="0"/>
          <w:numId w:val="16"/>
        </w:numPr>
        <w:tabs>
          <w:tab w:val="left" w:pos="5640"/>
        </w:tabs>
        <w:snapToGrid w:val="0"/>
        <w:spacing w:before="120" w:beforeLines="50" w:after="120" w:afterLines="50" w:line="360" w:lineRule="auto"/>
        <w:ind w:firstLineChars="0"/>
        <w:jc w:val="left"/>
        <w:outlineLvl w:val="1"/>
        <w:rPr>
          <w:rFonts w:ascii="Times New Roman" w:hAnsi="Times New Roman" w:eastAsia="黑体"/>
          <w:vanish/>
          <w:color w:val="000000" w:themeColor="text1"/>
          <w:sz w:val="30"/>
          <w:szCs w:val="28"/>
          <w14:textFill>
            <w14:solidFill>
              <w14:schemeClr w14:val="tx1"/>
            </w14:solidFill>
          </w14:textFill>
        </w:rPr>
      </w:pPr>
      <w:bookmarkStart w:id="152" w:name="_Toc116003729"/>
      <w:bookmarkEnd w:id="152"/>
      <w:bookmarkStart w:id="153" w:name="_Toc165910156"/>
      <w:bookmarkEnd w:id="153"/>
      <w:bookmarkStart w:id="154" w:name="_Toc165290419"/>
      <w:bookmarkEnd w:id="154"/>
      <w:bookmarkStart w:id="155" w:name="_Toc164356129"/>
      <w:bookmarkEnd w:id="155"/>
      <w:bookmarkStart w:id="156" w:name="_Toc110308729"/>
      <w:bookmarkEnd w:id="156"/>
      <w:bookmarkStart w:id="157" w:name="_Toc110308640"/>
      <w:bookmarkEnd w:id="157"/>
      <w:bookmarkStart w:id="158" w:name="_Toc165303200"/>
      <w:bookmarkEnd w:id="158"/>
      <w:bookmarkStart w:id="159" w:name="_Toc164355993"/>
      <w:bookmarkEnd w:id="159"/>
      <w:bookmarkStart w:id="160" w:name="_Toc109602801"/>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161" w:name="_Toc110308641"/>
      <w:bookmarkStart w:id="162" w:name="_Toc165910157"/>
      <w:r>
        <w:rPr>
          <w:color w:val="000000" w:themeColor="text1"/>
          <w:sz w:val="30"/>
          <w:szCs w:val="28"/>
          <w14:textFill>
            <w14:solidFill>
              <w14:schemeClr w14:val="tx1"/>
            </w14:solidFill>
          </w14:textFill>
        </w:rPr>
        <w:t>土地损毁分析与预测</w:t>
      </w:r>
      <w:bookmarkEnd w:id="160"/>
      <w:bookmarkEnd w:id="161"/>
      <w:bookmarkEnd w:id="162"/>
    </w:p>
    <w:p>
      <w:pPr>
        <w:pStyle w:val="151"/>
        <w:numPr>
          <w:ilvl w:val="2"/>
          <w:numId w:val="16"/>
        </w:numPr>
        <w:spacing w:beforeLines="0" w:afterLines="0"/>
        <w:rPr>
          <w:color w:val="000000" w:themeColor="text1"/>
          <w14:textFill>
            <w14:solidFill>
              <w14:schemeClr w14:val="tx1"/>
            </w14:solidFill>
          </w14:textFill>
        </w:rPr>
      </w:pPr>
      <w:bookmarkStart w:id="163" w:name="_Toc384127028"/>
      <w:r>
        <w:rPr>
          <w:color w:val="000000" w:themeColor="text1"/>
          <w14:textFill>
            <w14:solidFill>
              <w14:schemeClr w14:val="tx1"/>
            </w14:solidFill>
          </w14:textFill>
        </w:rPr>
        <w:t xml:space="preserve"> </w:t>
      </w:r>
      <w:bookmarkStart w:id="164" w:name="_Toc165910158"/>
      <w:r>
        <w:rPr>
          <w:color w:val="000000" w:themeColor="text1"/>
          <w14:textFill>
            <w14:solidFill>
              <w14:schemeClr w14:val="tx1"/>
            </w14:solidFill>
          </w14:textFill>
        </w:rPr>
        <w:t>土地损毁环节与时序</w:t>
      </w:r>
      <w:bookmarkEnd w:id="163"/>
      <w:bookmarkEnd w:id="164"/>
    </w:p>
    <w:p>
      <w:pPr>
        <w:spacing w:line="360" w:lineRule="auto"/>
        <w:ind w:firstLine="482" w:firstLineChars="200"/>
        <w:rPr>
          <w:rFonts w:ascii="Times New Roman" w:hAnsi="Times New Roman" w:eastAsia="仿宋"/>
          <w:b/>
          <w:color w:val="000000" w:themeColor="text1"/>
          <w:kern w:val="0"/>
          <w:sz w:val="24"/>
          <w:szCs w:val="24"/>
          <w14:textFill>
            <w14:solidFill>
              <w14:schemeClr w14:val="tx1"/>
            </w14:solidFill>
          </w14:textFill>
        </w:rPr>
      </w:pPr>
      <w:bookmarkStart w:id="165" w:name="_Toc384127029"/>
      <w:r>
        <w:rPr>
          <w:rFonts w:ascii="Times New Roman" w:hAnsi="Times New Roman" w:eastAsia="仿宋"/>
          <w:b/>
          <w:color w:val="000000" w:themeColor="text1"/>
          <w:kern w:val="0"/>
          <w:sz w:val="24"/>
          <w:szCs w:val="24"/>
          <w14:textFill>
            <w14:solidFill>
              <w14:schemeClr w14:val="tx1"/>
            </w14:solidFill>
          </w14:textFill>
        </w:rPr>
        <w:t>a）主体工程主要施工工艺</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根据《伽师县克孜河南岸总干渠续建配套与现代化改造项目可行性研究报告》资料分析，本项目主体工程主要为渠道工程施工和交通桥道路连接段及管理用房工程施工。</w:t>
      </w:r>
    </w:p>
    <w:p>
      <w:pPr>
        <w:spacing w:line="360" w:lineRule="auto"/>
        <w:ind w:firstLine="482" w:firstLineChars="200"/>
        <w:rPr>
          <w:rFonts w:ascii="Times New Roman" w:hAnsi="Times New Roman" w:eastAsia="仿宋"/>
          <w:b/>
          <w:color w:val="000000" w:themeColor="text1"/>
          <w:kern w:val="0"/>
          <w:sz w:val="24"/>
          <w:szCs w:val="24"/>
          <w14:textFill>
            <w14:solidFill>
              <w14:schemeClr w14:val="tx1"/>
            </w14:solidFill>
          </w14:textFill>
        </w:rPr>
      </w:pPr>
      <w:r>
        <w:rPr>
          <w:rFonts w:ascii="Times New Roman" w:hAnsi="Times New Roman" w:eastAsia="仿宋"/>
          <w:b/>
          <w:color w:val="000000" w:themeColor="text1"/>
          <w:kern w:val="0"/>
          <w:sz w:val="24"/>
          <w:szCs w:val="24"/>
          <w14:textFill>
            <w14:solidFill>
              <w14:schemeClr w14:val="tx1"/>
            </w14:solidFill>
          </w14:textFill>
        </w:rPr>
        <w:t>1、渠道工程施工</w:t>
      </w:r>
    </w:p>
    <w:p>
      <w:pPr>
        <w:spacing w:line="360" w:lineRule="auto"/>
        <w:ind w:firstLine="482" w:firstLineChars="200"/>
        <w:rPr>
          <w:rFonts w:ascii="Times New Roman" w:hAnsi="Times New Roman" w:eastAsia="仿宋"/>
          <w:b/>
          <w:color w:val="000000" w:themeColor="text1"/>
          <w:kern w:val="0"/>
          <w:sz w:val="24"/>
          <w:szCs w:val="24"/>
          <w14:textFill>
            <w14:solidFill>
              <w14:schemeClr w14:val="tx1"/>
            </w14:solidFill>
          </w14:textFill>
        </w:rPr>
      </w:pPr>
      <w:r>
        <w:rPr>
          <w:rFonts w:ascii="Times New Roman" w:hAnsi="Times New Roman" w:eastAsia="仿宋"/>
          <w:b/>
          <w:color w:val="000000" w:themeColor="text1"/>
          <w:kern w:val="0"/>
          <w:sz w:val="24"/>
          <w:szCs w:val="24"/>
          <w14:textFill>
            <w14:solidFill>
              <w14:schemeClr w14:val="tx1"/>
            </w14:solidFill>
          </w14:textFill>
        </w:rPr>
        <w:t>（1）渠线工程施工</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施工工艺：渠道工程以土方和砼施工为主，组织好土方和砼的施工是顺利完成整个工程施工的关键环节，其施工程序按常规进行：表层清废→土方开挖→土方填筑→修坡→铺设垫层→浇筑底板砼→边坡砼浇筑→封顶板→施工缝的处理→清理场地。</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清废：新建渠道表层清废厚度0.5m，采用推土机集料，2m</w:t>
      </w:r>
      <w:r>
        <w:rPr>
          <w:rFonts w:ascii="Times New Roman" w:hAnsi="Times New Roman"/>
          <w:color w:val="000000" w:themeColor="text1"/>
          <w:kern w:val="0"/>
          <w:sz w:val="24"/>
          <w:szCs w:val="24"/>
          <w14:textFill>
            <w14:solidFill>
              <w14:schemeClr w14:val="tx1"/>
            </w14:solidFill>
          </w14:textFill>
        </w:rPr>
        <w:t>³</w:t>
      </w:r>
      <w:r>
        <w:rPr>
          <w:rFonts w:ascii="Times New Roman" w:hAnsi="Times New Roman" w:eastAsia="仿宋"/>
          <w:color w:val="000000" w:themeColor="text1"/>
          <w:kern w:val="0"/>
          <w:sz w:val="24"/>
          <w:szCs w:val="24"/>
          <w14:textFill>
            <w14:solidFill>
              <w14:schemeClr w14:val="tx1"/>
            </w14:solidFill>
          </w14:textFill>
        </w:rPr>
        <w:t>挖掘机装料，20t自卸汽车运至堆料区。0+525～5+588段利用和夏阿瓦提干渠进行扩建，5+588～13+220段利用喀拉墩支渠向右进行扩建，和夏阿瓦提干渠现状为砼衬砌渠道，需免爆锤解</w:t>
      </w:r>
      <w:r>
        <w:rPr>
          <w:rFonts w:hint="eastAsia" w:ascii="Times New Roman" w:hAnsi="Times New Roman" w:eastAsia="仿宋"/>
          <w:color w:val="000000" w:themeColor="text1"/>
          <w:kern w:val="0"/>
          <w:sz w:val="24"/>
          <w:szCs w:val="24"/>
          <w:lang w:eastAsia="zh-CN"/>
          <w14:textFill>
            <w14:solidFill>
              <w14:schemeClr w14:val="tx1"/>
            </w14:solidFill>
          </w14:textFill>
        </w:rPr>
        <w:t>挖</w:t>
      </w:r>
      <w:r>
        <w:rPr>
          <w:rFonts w:ascii="Times New Roman" w:hAnsi="Times New Roman" w:eastAsia="仿宋"/>
          <w:color w:val="000000" w:themeColor="text1"/>
          <w:kern w:val="0"/>
          <w:sz w:val="24"/>
          <w:szCs w:val="24"/>
          <w14:textFill>
            <w14:solidFill>
              <w14:schemeClr w14:val="tx1"/>
            </w14:solidFill>
          </w14:textFill>
        </w:rPr>
        <w:t>，用2m</w:t>
      </w:r>
      <w:r>
        <w:rPr>
          <w:rFonts w:ascii="Times New Roman" w:hAnsi="Times New Roman" w:eastAsia="仿宋"/>
          <w:color w:val="000000" w:themeColor="text1"/>
          <w:kern w:val="0"/>
          <w:sz w:val="24"/>
          <w:szCs w:val="24"/>
          <w:vertAlign w:val="superscript"/>
          <w14:textFill>
            <w14:solidFill>
              <w14:schemeClr w14:val="tx1"/>
            </w14:solidFill>
          </w14:textFill>
        </w:rPr>
        <w:t>3</w:t>
      </w:r>
      <w:r>
        <w:rPr>
          <w:rFonts w:ascii="Times New Roman" w:hAnsi="Times New Roman" w:eastAsia="仿宋"/>
          <w:color w:val="000000" w:themeColor="text1"/>
          <w:kern w:val="0"/>
          <w:sz w:val="24"/>
          <w:szCs w:val="24"/>
          <w14:textFill>
            <w14:solidFill>
              <w14:schemeClr w14:val="tx1"/>
            </w14:solidFill>
          </w14:textFill>
        </w:rPr>
        <w:t>挖掘机挖装机20t自卸汽车运到充渣场。喀拉墩支渠现状为土渠，表层清废采用挖掘机装料，20t自卸汽车运至堆料区。</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土方开挖：开挖断面为梯形，开挖自上而下进行，开挖时确保边坡安全；清废后开挖利用料直接用于渠道填筑，弃料运至堆料区；挖方使用2m</w:t>
      </w:r>
      <w:r>
        <w:rPr>
          <w:rFonts w:ascii="Times New Roman" w:hAnsi="Times New Roman"/>
          <w:color w:val="000000" w:themeColor="text1"/>
          <w:kern w:val="0"/>
          <w:sz w:val="24"/>
          <w:szCs w:val="24"/>
          <w14:textFill>
            <w14:solidFill>
              <w14:schemeClr w14:val="tx1"/>
            </w14:solidFill>
          </w14:textFill>
        </w:rPr>
        <w:t>³</w:t>
      </w:r>
      <w:r>
        <w:rPr>
          <w:rFonts w:ascii="Times New Roman" w:hAnsi="Times New Roman" w:eastAsia="仿宋"/>
          <w:color w:val="000000" w:themeColor="text1"/>
          <w:kern w:val="0"/>
          <w:sz w:val="24"/>
          <w:szCs w:val="24"/>
          <w14:textFill>
            <w14:solidFill>
              <w14:schemeClr w14:val="tx1"/>
            </w14:solidFill>
          </w14:textFill>
        </w:rPr>
        <w:t>挖掘机挖土，20t自卸汽车或推土机运至填方渠段，人工辅助削坡。对开挖利用料中天然含水率超标部分，需进行翻晒，翻晒工序详见料场开采。渠道最大挖深7.02m，平均挖深3.31m，渠道挖深大于4m的渠段，分两层开挖。挖掘机站在渠道轴线上后退法开挖，第一层挖深 3.5m 左右，第二层开挖时站在第一层已形成的平台，进行第二层开挖。混凝土板拆除采用免爆锤解小，挖掘机装20t自卸汽车运至堆料区。</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抛石挤淤：卵石挤淤用于软土层或者地下水泡过后渠基无法夯实的情况，卵石粒径不小于5cm。抛石采用挖掘机分段抛投，进占法施工。抛石需分层抛填，抛石顺序从渠中线向前抛填，再向两侧扩展，以50m左右长度依次推进。第一层的抛填厚度以能上大型施工机械为宜。抛填施工时，首先利用卵石自重进行初步挤淤，再采用自重较大的推土机、挖掘机等履带施工机械在卵石表面行走，使卵石沉入基本稳定，然后进行砂砾石垫层料施工。</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土方填筑渠道开挖到设计断面后，渠道基础需进行碾压，其压实度不低于0.96。渠道填筑应分层进行，铺土厚度20～30cm，采用相应碾压机械，碾压分层水平上升，不允许留有纵向接缝，横向接头的结合面采用1:5缓坡联结，接头重叠长度不小于100cm。填方土料压实度不小于96%，含水量控制在最优含水量±2%范围内。</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复合土工膜施工：垂直于水流方向铺设，为便于接缝，复合土工膜两侧预留10cm宽光面膜，搭接宽度不小于0.1m，上游边压下游边，土工膜采用焊接法拼接，首先将底层布进行缝合，再将防渗膜焊接完成后，缝合上层布。土工膜铺设前应根据渠道断面大小及搭设长度计算裁剪长度，裁剪应整齐平顺，并保证足够的搭接宽度。铺设采用垂直于干渠轴线，由坡肩自上而下滚铺到坡脚。铺设时注意张弛适度，富余度约为1.5%。铺设时不应有纵向连接缝。渠肩处土工膜需压紧固定，铺设过程每隔5m用编织袋土覆压，随铺随压，以防止复合土工膜顺坡面下滑。</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砼防冻垫层：砼防冻料必须满足粒径小于0.075mm的粒按重量比应小于总重量的10%的要求。均采用自卸汽车从商品料场运至渠道，再利用挖掘机倒运，人工摊平，采用蛙式打夯机压实。防冻垫层料填筑相对密度不小于0.75。</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渠道砼工程施工：渠道砼主要是边坡、底板现浇砼的施工，由工区内拌和站搅拌，混凝土搅拌车平均运3～5km将拌好的成品砼运至施工用料点，砼可从左、右渠顶利用溜 槽入仓，用2.2kw平板式振捣器振捣密实，立模板浇砼，表面收光后洒水养护。砼板浇筑后进行路沿石的砌筑和伸缩缝的填充及渠堤的平整。</w:t>
      </w:r>
    </w:p>
    <w:p>
      <w:pPr>
        <w:spacing w:line="360" w:lineRule="auto"/>
        <w:ind w:firstLine="482" w:firstLineChars="200"/>
        <w:rPr>
          <w:rFonts w:ascii="Times New Roman" w:hAnsi="Times New Roman" w:eastAsia="仿宋"/>
          <w:b/>
          <w:color w:val="000000" w:themeColor="text1"/>
          <w:kern w:val="0"/>
          <w:sz w:val="24"/>
          <w:szCs w:val="24"/>
          <w14:textFill>
            <w14:solidFill>
              <w14:schemeClr w14:val="tx1"/>
            </w14:solidFill>
          </w14:textFill>
        </w:rPr>
      </w:pPr>
      <w:r>
        <w:rPr>
          <w:rFonts w:ascii="Times New Roman" w:hAnsi="Times New Roman" w:eastAsia="仿宋"/>
          <w:b/>
          <w:color w:val="000000" w:themeColor="text1"/>
          <w:kern w:val="0"/>
          <w:sz w:val="24"/>
          <w:szCs w:val="24"/>
          <w14:textFill>
            <w14:solidFill>
              <w14:schemeClr w14:val="tx1"/>
            </w14:solidFill>
          </w14:textFill>
        </w:rPr>
        <w:t>（2）渠系建筑物工程施工</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1）渡槽施工</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土方工程施工：土方开挖采用挖掘机开挖，推土机配合，运至存渣场。开挖自上而下分层进行，开挖至距建基面0.3m时，人工清基，严禁超挖。待桥墩混凝土施工完成后，由挖掘机倒运回填，碾压密实，蛙式打夯机辅助。回填前清除回填区杂物，洒水湿润表面，回填自下而上分层摊铺、碾压夯实。</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槽身混凝土工程：施工钢筋、钢材等加工制作，统一在金属加工厂进行，现场安装就位。槽身采用满堂脚手架支撑，定型桁架加固，模板普通钢模板与异型模板配套组合钢模板。渡槽混凝土用量较大，现场设置拌和站，混凝土搅拌车运0.5km，混凝土垂直运输采用砼输送泵送砼入仓，插入式振捣器振捣密实。混凝土浇筑12～18h后进行洒水养护，高空不便洒水部位拆模后喷涂养护剂养护。</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钢筋混凝土灌注桩施工：钢筋混凝土灌注桩桩径1.1m，单根长度35m左右。钢筋混凝土灌注桩施工工序：测量放线→埋设护筒→钻孔→清孔→放置钢筋笼→浇筑混凝土→成桩养护。</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2）交通涵洞施工</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施工工艺流程：施工放样→开挖基坑→基底处理→混凝土基础施工→涵台施工→侧墙及顶板施工→台背填土。</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基坑开挖：采用机械和人工配合开挖，各边应放大0.5m进行开挖，基坑开挖至距离基底标高10cm时停挖，然后采用人工开挖至设计基底标高。</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模板安装：经验收合格后开始浇筑混凝土。混凝土在工区混凝土拌和站集中拌和，用混凝土搅拌车运至施工现场。混凝土分层浇筑，采用插入式振动器逐层浇注振捣密实，在砼强度达到2.5MPa后，可进行模板拆除，并及时进行基坑回填处理和对顶面继续进行覆盖养生。</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箱涵模板分两次支设，第一次支设底板与侧板，第二次支设侧板与顶板。钢筋分两次进行安装，第一次绑扎底板与侧墙，待第一次浇筑的混凝土强度达到70%以后绑扎侧墙与顶板钢筋。混凝土浇筑分两次进行，第一次浇筑涵台基础，待混凝土达到一定强度后进行涵身浇筑。第二次浇筑前，对施工缝进行凿毛处理，并洒水湿润，涂刷水泥砂浆。泵送砼入仓，自由倾落高度大于2m及竖向结构浇筑高度大于3m时，应用串筒、溜槽或溜管。混凝土浇筑后，12h内即覆盖和洒水，直至规定的养护时间。</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涵背土料回填应对称分层填筑，严禁向坑内倾倒，与路堤交界处应挖台阶，台阶宽度不应小于1m。涵、台周围回填土压实采用小型压实机械。</w:t>
      </w:r>
    </w:p>
    <w:p>
      <w:pPr>
        <w:pStyle w:val="174"/>
        <w:ind w:firstLine="480"/>
        <w:rPr>
          <w:rFonts w:eastAsia="仿宋"/>
          <w:color w:val="000000" w:themeColor="text1"/>
          <w:kern w:val="0"/>
          <w:szCs w:val="24"/>
          <w14:textFill>
            <w14:solidFill>
              <w14:schemeClr w14:val="tx1"/>
            </w14:solidFill>
          </w14:textFill>
        </w:rPr>
      </w:pPr>
      <w:r>
        <w:rPr>
          <w:rFonts w:eastAsia="仿宋"/>
          <w:color w:val="000000" w:themeColor="text1"/>
          <w:kern w:val="0"/>
          <w:szCs w:val="24"/>
          <w14:textFill>
            <w14:solidFill>
              <w14:schemeClr w14:val="tx1"/>
            </w14:solidFill>
          </w14:textFill>
        </w:rPr>
        <w:t>4）倒虹吸施工</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土方开挖：开挖断面为梯形，开挖自上而下进行，开挖时确保边坡安全；清废后开挖利用料堆放在倒虹吸附近后期回填，弃料运至堆料区。</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基础处理：基础开挖后采用抛石挤淤。抛石之前需排除施工区域内的积水，若积水较深排水沟无法完全排除的地段，采用抽水机抽干。抛石时由专人指挥，采用挖掘机抛石，进占法施工，抛石从基坑中部开始，使淤泥向两边挤出。首先在挖掘机作业半径内均匀抛第一层卵石，石块间用人工配合机械塞缝整平，挖掘机来回走动进行碾压。若抛石无明显沉降，可向前延伸进行下一段施工，若沉降量较大，则需再抛一层卵石进行碾压，石块稳定且沉降较小时使用振动碾进行碾压。</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土方填筑：混凝土浇筑达到设计强度后进行土方回填。挖掘机倒运至回填部位，要求两侧对称回填，均匀上升，夯实采用小型平板夯填密实。</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混凝土浇筑：钢筋现场安装、绑扎、焊接，钢筋网和模板安装完成后，3m</w:t>
      </w:r>
      <w:r>
        <w:rPr>
          <w:rFonts w:ascii="Times New Roman" w:hAnsi="Times New Roman" w:eastAsia="仿宋"/>
          <w:color w:val="000000" w:themeColor="text1"/>
          <w:kern w:val="0"/>
          <w:sz w:val="24"/>
          <w:szCs w:val="24"/>
          <w:vertAlign w:val="superscript"/>
          <w14:textFill>
            <w14:solidFill>
              <w14:schemeClr w14:val="tx1"/>
            </w14:solidFill>
          </w14:textFill>
        </w:rPr>
        <w:t>3</w:t>
      </w:r>
      <w:r>
        <w:rPr>
          <w:rFonts w:ascii="Times New Roman" w:hAnsi="Times New Roman" w:eastAsia="仿宋"/>
          <w:color w:val="000000" w:themeColor="text1"/>
          <w:kern w:val="0"/>
          <w:sz w:val="24"/>
          <w:szCs w:val="24"/>
          <w14:textFill>
            <w14:solidFill>
              <w14:schemeClr w14:val="tx1"/>
            </w14:solidFill>
          </w14:textFill>
        </w:rPr>
        <w:t>混凝土搅拌车运至浇筑点附近，泵送混凝土入仓，振捣器振捣密实。先浇筑底板和一定高度的边墙，再施工剩余边墙及顶板混凝土。分次浇筑时，边墙的施工缝不应在同一水平面上。</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5）水闸施工工艺</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砼拆除：采用免爆锤解构，用 2m3 挖掘机挖装机 20t 自卸汽车运到充渣场。土方开挖：采用2m</w:t>
      </w:r>
      <w:r>
        <w:rPr>
          <w:rFonts w:ascii="Times New Roman" w:hAnsi="Times New Roman" w:eastAsia="仿宋"/>
          <w:color w:val="000000" w:themeColor="text1"/>
          <w:kern w:val="0"/>
          <w:sz w:val="24"/>
          <w:szCs w:val="24"/>
          <w:vertAlign w:val="superscript"/>
          <w14:textFill>
            <w14:solidFill>
              <w14:schemeClr w14:val="tx1"/>
            </w14:solidFill>
          </w14:textFill>
        </w:rPr>
        <w:t>3</w:t>
      </w:r>
      <w:r>
        <w:rPr>
          <w:rFonts w:ascii="Times New Roman" w:hAnsi="Times New Roman" w:eastAsia="仿宋"/>
          <w:color w:val="000000" w:themeColor="text1"/>
          <w:kern w:val="0"/>
          <w:sz w:val="24"/>
          <w:szCs w:val="24"/>
          <w14:textFill>
            <w14:solidFill>
              <w14:schemeClr w14:val="tx1"/>
            </w14:solidFill>
          </w14:textFill>
        </w:rPr>
        <w:t>挖掘机开挖，20t自卸汽车运输，一部分运至附近堆放后期作为水闸回填土料，其余土料运到渠道作为填筑料。</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混凝土浇筑：由工区拌和站拌制，3m3 混凝土搅拌车运至浇筑点附近，底板混凝土人工推胶轮车入仓，闸墩采用泵送砼入仓，振捣器振捣密实。</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土方回填：主要为建筑物背面土方回填，采用2m</w:t>
      </w:r>
      <w:r>
        <w:rPr>
          <w:rFonts w:ascii="Times New Roman" w:hAnsi="Times New Roman" w:eastAsia="仿宋"/>
          <w:color w:val="000000" w:themeColor="text1"/>
          <w:kern w:val="0"/>
          <w:sz w:val="24"/>
          <w:szCs w:val="24"/>
          <w:vertAlign w:val="superscript"/>
          <w14:textFill>
            <w14:solidFill>
              <w14:schemeClr w14:val="tx1"/>
            </w14:solidFill>
          </w14:textFill>
        </w:rPr>
        <w:t>3</w:t>
      </w:r>
      <w:r>
        <w:rPr>
          <w:rFonts w:ascii="Times New Roman" w:hAnsi="Times New Roman" w:eastAsia="仿宋"/>
          <w:color w:val="000000" w:themeColor="text1"/>
          <w:kern w:val="0"/>
          <w:sz w:val="24"/>
          <w:szCs w:val="24"/>
          <w14:textFill>
            <w14:solidFill>
              <w14:schemeClr w14:val="tx1"/>
            </w14:solidFill>
          </w14:textFill>
        </w:rPr>
        <w:t>挖掘机开挖，15t自卸汽车从存渣场运至填筑部位，2.8kW蛙式夯实机压实。</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格宾石笼施工：将填充石料从成品料场拉到工地备用。首先进行基础处理，然后进行网箱连接铺设，待网箱连接完成后，往里填充石料，再对石料进行匀面，最后进行盖子铺设完成连接。格宾笼码堆应紧密整齐，各格宾笼相互靠拢，不留空隙。</w:t>
      </w:r>
    </w:p>
    <w:p>
      <w:pPr>
        <w:spacing w:line="360" w:lineRule="auto"/>
        <w:ind w:firstLine="482" w:firstLineChars="200"/>
        <w:rPr>
          <w:rFonts w:ascii="Times New Roman" w:hAnsi="Times New Roman" w:eastAsia="仿宋"/>
          <w:b/>
          <w:color w:val="000000" w:themeColor="text1"/>
          <w:kern w:val="0"/>
          <w:sz w:val="24"/>
          <w:szCs w:val="24"/>
          <w14:textFill>
            <w14:solidFill>
              <w14:schemeClr w14:val="tx1"/>
            </w14:solidFill>
          </w14:textFill>
        </w:rPr>
      </w:pPr>
      <w:r>
        <w:rPr>
          <w:rFonts w:ascii="Times New Roman" w:hAnsi="Times New Roman" w:eastAsia="仿宋"/>
          <w:b/>
          <w:color w:val="000000" w:themeColor="text1"/>
          <w:kern w:val="0"/>
          <w:sz w:val="24"/>
          <w:szCs w:val="24"/>
          <w14:textFill>
            <w14:solidFill>
              <w14:schemeClr w14:val="tx1"/>
            </w14:solidFill>
          </w14:textFill>
        </w:rPr>
        <w:t>3、交通桥道路连接段及管理用房工程施工</w:t>
      </w:r>
    </w:p>
    <w:p>
      <w:pPr>
        <w:spacing w:line="360" w:lineRule="auto"/>
        <w:ind w:firstLine="482" w:firstLineChars="200"/>
        <w:rPr>
          <w:rFonts w:ascii="Times New Roman" w:hAnsi="Times New Roman" w:eastAsia="仿宋"/>
          <w:b/>
          <w:color w:val="000000" w:themeColor="text1"/>
          <w:kern w:val="0"/>
          <w:sz w:val="24"/>
          <w:szCs w:val="24"/>
          <w14:textFill>
            <w14:solidFill>
              <w14:schemeClr w14:val="tx1"/>
            </w14:solidFill>
          </w14:textFill>
        </w:rPr>
      </w:pPr>
      <w:r>
        <w:rPr>
          <w:rFonts w:ascii="Times New Roman" w:hAnsi="Times New Roman" w:eastAsia="仿宋"/>
          <w:b/>
          <w:color w:val="000000" w:themeColor="text1"/>
          <w:kern w:val="0"/>
          <w:sz w:val="24"/>
          <w:szCs w:val="24"/>
          <w14:textFill>
            <w14:solidFill>
              <w14:schemeClr w14:val="tx1"/>
            </w14:solidFill>
          </w14:textFill>
        </w:rPr>
        <w:t>（1）交通桥道路连接段</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考虑方便施工、节约用地、保护环境、结合城镇规划要求等，尽量提高施工工业化、标准化，确保施工质量。基槽土方采用挖掘机开挖，开挖前应精确放线，按基坑开挖图进行。施工场地清理，将弃渣拉运至指定地点。</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对于土方挖填方量较大建筑物的土方施工，挖方由挖掘机挖推土机推20～60m至</w:t>
      </w:r>
    </w:p>
    <w:p>
      <w:pPr>
        <w:spacing w:line="360" w:lineRule="auto"/>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附近堆放，建筑物施工完成后，推土机推填20～40m回填，机械压实，人工配合。土方挖填方量较小的由挖掘机挖就近堆放，建筑物施工完成后，人工回填压实。弃方由挖掘机配合自卸汽车运至堆料区。</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桥梁上部结构形式采用预应力混凝土空心板、小箱梁，上部结构采取集中预制、现场安装与现场浇筑的方法施工。桥台采用桩柱式桥台，桥梁均采用桩基础，涵洞采用箱涵、盖板涵、铸铁管等。</w:t>
      </w:r>
    </w:p>
    <w:p>
      <w:pPr>
        <w:spacing w:line="360" w:lineRule="auto"/>
        <w:ind w:firstLine="482" w:firstLineChars="200"/>
        <w:rPr>
          <w:rFonts w:ascii="Times New Roman" w:hAnsi="Times New Roman" w:eastAsia="仿宋"/>
          <w:b/>
          <w:color w:val="000000" w:themeColor="text1"/>
          <w:kern w:val="0"/>
          <w:sz w:val="24"/>
          <w:szCs w:val="24"/>
          <w14:textFill>
            <w14:solidFill>
              <w14:schemeClr w14:val="tx1"/>
            </w14:solidFill>
          </w14:textFill>
        </w:rPr>
      </w:pPr>
      <w:r>
        <w:rPr>
          <w:rFonts w:ascii="Times New Roman" w:hAnsi="Times New Roman" w:eastAsia="仿宋"/>
          <w:b/>
          <w:color w:val="000000" w:themeColor="text1"/>
          <w:kern w:val="0"/>
          <w:sz w:val="24"/>
          <w:szCs w:val="24"/>
          <w14:textFill>
            <w14:solidFill>
              <w14:schemeClr w14:val="tx1"/>
            </w14:solidFill>
          </w14:textFill>
        </w:rPr>
        <w:t>（2）管理用房</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管理用房共设置3处，施工一般采用装载机进行清平填补和平整，用压路机压实，人工配合修整，部分区域铺设15cm硬化地坪。施工期间对场地洒水降尘，施工结束后清理施工场地垃圾。</w:t>
      </w:r>
    </w:p>
    <w:p>
      <w:pPr>
        <w:spacing w:line="360" w:lineRule="auto"/>
        <w:ind w:firstLine="482" w:firstLineChars="200"/>
        <w:rPr>
          <w:rFonts w:ascii="Times New Roman" w:hAnsi="Times New Roman" w:eastAsia="仿宋"/>
          <w:b/>
          <w:color w:val="000000" w:themeColor="text1"/>
          <w:kern w:val="0"/>
          <w:sz w:val="24"/>
          <w:szCs w:val="24"/>
          <w14:textFill>
            <w14:solidFill>
              <w14:schemeClr w14:val="tx1"/>
            </w14:solidFill>
          </w14:textFill>
        </w:rPr>
      </w:pPr>
      <w:r>
        <w:rPr>
          <w:rFonts w:ascii="Times New Roman" w:hAnsi="Times New Roman" w:eastAsia="仿宋"/>
          <w:b/>
          <w:color w:val="000000" w:themeColor="text1"/>
          <w:kern w:val="0"/>
          <w:sz w:val="24"/>
          <w:szCs w:val="24"/>
          <w14:textFill>
            <w14:solidFill>
              <w14:schemeClr w14:val="tx1"/>
            </w14:solidFill>
          </w14:textFill>
        </w:rPr>
        <w:t>b）临时用地施工工艺</w:t>
      </w:r>
    </w:p>
    <w:p>
      <w:pPr>
        <w:spacing w:line="360" w:lineRule="auto"/>
        <w:ind w:firstLine="482" w:firstLineChars="200"/>
        <w:rPr>
          <w:rFonts w:ascii="Times New Roman" w:hAnsi="Times New Roman" w:eastAsia="仿宋"/>
          <w:b/>
          <w:color w:val="000000" w:themeColor="text1"/>
          <w:kern w:val="0"/>
          <w:sz w:val="24"/>
          <w:szCs w:val="24"/>
          <w14:textFill>
            <w14:solidFill>
              <w14:schemeClr w14:val="tx1"/>
            </w14:solidFill>
          </w14:textFill>
        </w:rPr>
      </w:pPr>
      <w:r>
        <w:rPr>
          <w:rFonts w:ascii="Times New Roman" w:hAnsi="Times New Roman" w:eastAsia="仿宋"/>
          <w:b/>
          <w:color w:val="000000" w:themeColor="text1"/>
          <w:kern w:val="0"/>
          <w:sz w:val="24"/>
          <w:szCs w:val="24"/>
          <w14:textFill>
            <w14:solidFill>
              <w14:schemeClr w14:val="tx1"/>
            </w14:solidFill>
          </w14:textFill>
        </w:rPr>
        <w:t>1、施工生产生活区施工工艺</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施工生产生活区共设置6处，每个施工生产生活区内分别布设综合加工厂、机械保养站、混凝土拌合站等以及设置办公用房、生活营区、仓库等，在施工一般采用装载机进行清平填补和平整，用压路机压实，人工配合修整，根据相关设计技术资料，工区部分区域铺设15cm硬化地坪，硬化占地9900m</w:t>
      </w:r>
      <w:r>
        <w:rPr>
          <w:rFonts w:ascii="Times New Roman" w:hAnsi="Times New Roman" w:eastAsia="仿宋"/>
          <w:color w:val="000000" w:themeColor="text1"/>
          <w:kern w:val="0"/>
          <w:sz w:val="24"/>
          <w:szCs w:val="24"/>
          <w:vertAlign w:val="superscript"/>
          <w14:textFill>
            <w14:solidFill>
              <w14:schemeClr w14:val="tx1"/>
            </w14:solidFill>
          </w14:textFill>
        </w:rPr>
        <w:t>2</w:t>
      </w:r>
      <w:r>
        <w:rPr>
          <w:rFonts w:ascii="Times New Roman" w:hAnsi="Times New Roman" w:eastAsia="仿宋"/>
          <w:color w:val="000000" w:themeColor="text1"/>
          <w:kern w:val="0"/>
          <w:sz w:val="24"/>
          <w:szCs w:val="24"/>
          <w14:textFill>
            <w14:solidFill>
              <w14:schemeClr w14:val="tx1"/>
            </w14:solidFill>
          </w14:textFill>
        </w:rPr>
        <w:t>。施工期间对场地洒水降尘，施工结束后清理施工场地垃圾、拆除固化物并进行土地平整等复垦措施。</w:t>
      </w:r>
    </w:p>
    <w:p>
      <w:pPr>
        <w:spacing w:line="360" w:lineRule="auto"/>
        <w:ind w:firstLine="482" w:firstLineChars="200"/>
        <w:rPr>
          <w:rFonts w:ascii="Times New Roman" w:hAnsi="Times New Roman" w:eastAsia="仿宋"/>
          <w:b/>
          <w:color w:val="000000" w:themeColor="text1"/>
          <w:kern w:val="0"/>
          <w:sz w:val="24"/>
          <w:szCs w:val="24"/>
          <w14:textFill>
            <w14:solidFill>
              <w14:schemeClr w14:val="tx1"/>
            </w14:solidFill>
          </w14:textFill>
        </w:rPr>
      </w:pPr>
      <w:r>
        <w:rPr>
          <w:rFonts w:hint="eastAsia" w:ascii="Times New Roman" w:hAnsi="Times New Roman" w:eastAsia="仿宋"/>
          <w:b/>
          <w:color w:val="000000" w:themeColor="text1"/>
          <w:kern w:val="0"/>
          <w:sz w:val="24"/>
          <w:szCs w:val="24"/>
          <w14:textFill>
            <w14:solidFill>
              <w14:schemeClr w14:val="tx1"/>
            </w14:solidFill>
          </w14:textFill>
        </w:rPr>
        <w:t>2</w:t>
      </w:r>
      <w:r>
        <w:rPr>
          <w:rFonts w:ascii="Times New Roman" w:hAnsi="Times New Roman" w:eastAsia="仿宋"/>
          <w:b/>
          <w:color w:val="000000" w:themeColor="text1"/>
          <w:kern w:val="0"/>
          <w:sz w:val="24"/>
          <w:szCs w:val="24"/>
          <w14:textFill>
            <w14:solidFill>
              <w14:schemeClr w14:val="tx1"/>
            </w14:solidFill>
          </w14:textFill>
        </w:rPr>
        <w:t>、</w:t>
      </w:r>
      <w:r>
        <w:rPr>
          <w:rFonts w:hint="eastAsia" w:ascii="Times New Roman" w:hAnsi="Times New Roman" w:eastAsia="仿宋"/>
          <w:b/>
          <w:color w:val="000000" w:themeColor="text1"/>
          <w:kern w:val="0"/>
          <w:sz w:val="24"/>
          <w:szCs w:val="24"/>
          <w14:textFill>
            <w14:solidFill>
              <w14:schemeClr w14:val="tx1"/>
            </w14:solidFill>
          </w14:textFill>
        </w:rPr>
        <w:t>堆料区</w:t>
      </w:r>
      <w:r>
        <w:rPr>
          <w:rFonts w:ascii="Times New Roman" w:hAnsi="Times New Roman" w:eastAsia="仿宋"/>
          <w:b/>
          <w:color w:val="000000" w:themeColor="text1"/>
          <w:kern w:val="0"/>
          <w:sz w:val="24"/>
          <w:szCs w:val="24"/>
          <w14:textFill>
            <w14:solidFill>
              <w14:schemeClr w14:val="tx1"/>
            </w14:solidFill>
          </w14:textFill>
        </w:rPr>
        <w:t>施工工艺</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本项目设置的</w:t>
      </w:r>
      <w:r>
        <w:rPr>
          <w:rFonts w:hint="eastAsia" w:ascii="Times New Roman" w:hAnsi="Times New Roman" w:eastAsia="仿宋"/>
          <w:color w:val="000000" w:themeColor="text1"/>
          <w:kern w:val="0"/>
          <w:sz w:val="24"/>
          <w:szCs w:val="24"/>
          <w14:textFill>
            <w14:solidFill>
              <w14:schemeClr w14:val="tx1"/>
            </w14:solidFill>
          </w14:textFill>
        </w:rPr>
        <w:t>6处堆料区</w:t>
      </w:r>
      <w:r>
        <w:rPr>
          <w:rFonts w:ascii="Times New Roman" w:hAnsi="Times New Roman" w:eastAsia="仿宋"/>
          <w:color w:val="000000" w:themeColor="text1"/>
          <w:kern w:val="0"/>
          <w:sz w:val="24"/>
          <w:szCs w:val="24"/>
          <w14:textFill>
            <w14:solidFill>
              <w14:schemeClr w14:val="tx1"/>
            </w14:solidFill>
          </w14:textFill>
        </w:rPr>
        <w:t>，</w:t>
      </w:r>
      <w:r>
        <w:rPr>
          <w:rFonts w:hint="eastAsia" w:ascii="Times New Roman" w:hAnsi="Times New Roman" w:eastAsia="仿宋"/>
          <w:color w:val="000000" w:themeColor="text1"/>
          <w:kern w:val="0"/>
          <w:sz w:val="24"/>
          <w:szCs w:val="24"/>
          <w14:textFill>
            <w14:solidFill>
              <w14:schemeClr w14:val="tx1"/>
            </w14:solidFill>
          </w14:textFill>
        </w:rPr>
        <w:t>主要是用于渠道土方的堆料等，施工前先根据堆料场周边地形、堆料量以及工程实际进度，计算确定堆料场的边界。堆料施工采用自卸汽车运输，在堆料施工前将表土结皮层预先剥离作为恢复覆盖用土，将表土堆放在堆料场范围内指定位置，并对其临时堆放场地采取临时覆盖、四周用编织土袋拦挡的防护措施。堆料采用从低到高逐层碾压堆弃的方式，从料场最低处开始堆，经压实后再向上堆一层，将土方和石方分别堆放，堆料时尽量把粒径较大的堆在靠近料场底部，堆料结束后，再将取土前剥离的表土回覆于表面，最后采取复垦工程措施，进行必要的植被恢复。</w:t>
      </w:r>
    </w:p>
    <w:p>
      <w:pPr>
        <w:spacing w:line="360" w:lineRule="auto"/>
        <w:ind w:firstLine="482" w:firstLineChars="200"/>
        <w:rPr>
          <w:rFonts w:ascii="Times New Roman" w:hAnsi="Times New Roman" w:eastAsia="仿宋"/>
          <w:b/>
          <w:color w:val="000000" w:themeColor="text1"/>
          <w:kern w:val="0"/>
          <w:sz w:val="24"/>
          <w:szCs w:val="24"/>
          <w14:textFill>
            <w14:solidFill>
              <w14:schemeClr w14:val="tx1"/>
            </w14:solidFill>
          </w14:textFill>
        </w:rPr>
      </w:pPr>
      <w:r>
        <w:rPr>
          <w:rFonts w:ascii="Times New Roman" w:hAnsi="Times New Roman" w:eastAsia="仿宋"/>
          <w:b/>
          <w:color w:val="000000" w:themeColor="text1"/>
          <w:kern w:val="0"/>
          <w:sz w:val="24"/>
          <w:szCs w:val="24"/>
          <w14:textFill>
            <w14:solidFill>
              <w14:schemeClr w14:val="tx1"/>
            </w14:solidFill>
          </w14:textFill>
        </w:rPr>
        <w:t>c）土地损毁形式、环节及时序</w:t>
      </w:r>
    </w:p>
    <w:p>
      <w:pPr>
        <w:pStyle w:val="148"/>
        <w:adjustRightInd w:val="0"/>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通过上述主要施工工艺流程、施工总布置以及施工进度安排叙述，并结合现场实地踏勘调查，本工程建设对土地的损毁环节主要是主体工程、施工生产生活区、堆料区等临时用地对土地造成的损毁。</w:t>
      </w:r>
    </w:p>
    <w:p>
      <w:pPr>
        <w:pStyle w:val="148"/>
        <w:adjustRightInd w:val="0"/>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其次，根据上述土地损毁环节与时序分析结果，拟建项目对土地的损毁形式主要是占用和压占。</w:t>
      </w:r>
    </w:p>
    <w:p>
      <w:pPr>
        <w:pStyle w:val="148"/>
        <w:adjustRightInd w:val="0"/>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占用是指原有的土地功能彻底改变，包括渠道和交通桥道路连接段及管理用房等永久用地，需实行土地征用。该部分土地虽然土地功能发生变化，但仍为有用功能，不纳入损毁土地范围，不需进行复垦。</w:t>
      </w:r>
    </w:p>
    <w:p>
      <w:pPr>
        <w:pStyle w:val="148"/>
        <w:adjustRightInd w:val="0"/>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压占主要指施工生产生活区</w:t>
      </w:r>
      <w:r>
        <w:rPr>
          <w:rFonts w:hint="eastAsia" w:eastAsia="仿宋" w:cs="Times New Roman"/>
          <w:color w:val="000000" w:themeColor="text1"/>
          <w14:textFill>
            <w14:solidFill>
              <w14:schemeClr w14:val="tx1"/>
            </w14:solidFill>
          </w14:textFill>
        </w:rPr>
        <w:t>和</w:t>
      </w:r>
      <w:r>
        <w:rPr>
          <w:rFonts w:eastAsia="仿宋" w:cs="Times New Roman"/>
          <w:color w:val="000000" w:themeColor="text1"/>
          <w14:textFill>
            <w14:solidFill>
              <w14:schemeClr w14:val="tx1"/>
            </w14:solidFill>
          </w14:textFill>
        </w:rPr>
        <w:t>堆料区对土地的临时占用，这些土地类型并没有发生改变，只是从原来的土地使用或存在形式临时改变为施工生产生活区</w:t>
      </w:r>
      <w:r>
        <w:rPr>
          <w:rFonts w:hint="eastAsia" w:eastAsia="仿宋" w:cs="Times New Roman"/>
          <w:color w:val="000000" w:themeColor="text1"/>
          <w14:textFill>
            <w14:solidFill>
              <w14:schemeClr w14:val="tx1"/>
            </w14:solidFill>
          </w14:textFill>
        </w:rPr>
        <w:t>和</w:t>
      </w:r>
      <w:r>
        <w:rPr>
          <w:rFonts w:eastAsia="仿宋" w:cs="Times New Roman"/>
          <w:color w:val="000000" w:themeColor="text1"/>
          <w14:textFill>
            <w14:solidFill>
              <w14:schemeClr w14:val="tx1"/>
            </w14:solidFill>
          </w14:textFill>
        </w:rPr>
        <w:t>堆料区临时用地。本项目对土地造成的损毁环节及时序见表4-1。</w:t>
      </w:r>
    </w:p>
    <w:p>
      <w:pPr>
        <w:spacing w:line="240" w:lineRule="exact"/>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表4-1 土地损毁形式及时间表</w:t>
      </w:r>
    </w:p>
    <w:tbl>
      <w:tblPr>
        <w:tblStyle w:val="96"/>
        <w:tblW w:w="9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2445"/>
        <w:gridCol w:w="1953"/>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739"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损毁单元</w:t>
            </w:r>
          </w:p>
        </w:tc>
        <w:tc>
          <w:tcPr>
            <w:tcW w:w="2445"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面积（hm²）</w:t>
            </w:r>
          </w:p>
        </w:tc>
        <w:tc>
          <w:tcPr>
            <w:tcW w:w="1953"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损毁形式</w:t>
            </w:r>
          </w:p>
        </w:tc>
        <w:tc>
          <w:tcPr>
            <w:tcW w:w="2346"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损毁时间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9"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渠道</w:t>
            </w:r>
          </w:p>
        </w:tc>
        <w:tc>
          <w:tcPr>
            <w:tcW w:w="2445"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236.3786</w:t>
            </w:r>
          </w:p>
        </w:tc>
        <w:tc>
          <w:tcPr>
            <w:tcW w:w="1953"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占用</w:t>
            </w:r>
          </w:p>
        </w:tc>
        <w:tc>
          <w:tcPr>
            <w:tcW w:w="2346"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施工期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9"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交通桥道路连接段及管理用房</w:t>
            </w:r>
          </w:p>
        </w:tc>
        <w:tc>
          <w:tcPr>
            <w:tcW w:w="2445" w:type="dxa"/>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12.1411</w:t>
            </w:r>
          </w:p>
        </w:tc>
        <w:tc>
          <w:tcPr>
            <w:tcW w:w="1953"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占用</w:t>
            </w:r>
          </w:p>
        </w:tc>
        <w:tc>
          <w:tcPr>
            <w:tcW w:w="2346"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施工期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9"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施工生产生活区</w:t>
            </w:r>
          </w:p>
        </w:tc>
        <w:tc>
          <w:tcPr>
            <w:tcW w:w="2445"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6.9976 </w:t>
            </w:r>
          </w:p>
        </w:tc>
        <w:tc>
          <w:tcPr>
            <w:tcW w:w="1953"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压占</w:t>
            </w:r>
          </w:p>
        </w:tc>
        <w:tc>
          <w:tcPr>
            <w:tcW w:w="2346"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施工期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9"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堆料区</w:t>
            </w:r>
          </w:p>
        </w:tc>
        <w:tc>
          <w:tcPr>
            <w:tcW w:w="2445"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85.3804 </w:t>
            </w:r>
          </w:p>
        </w:tc>
        <w:tc>
          <w:tcPr>
            <w:tcW w:w="1953"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压占</w:t>
            </w:r>
          </w:p>
        </w:tc>
        <w:tc>
          <w:tcPr>
            <w:tcW w:w="2346"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施工期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9" w:type="dxa"/>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合计</w:t>
            </w:r>
          </w:p>
        </w:tc>
        <w:tc>
          <w:tcPr>
            <w:tcW w:w="2445" w:type="dxa"/>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340.8977</w:t>
            </w:r>
          </w:p>
        </w:tc>
        <w:tc>
          <w:tcPr>
            <w:tcW w:w="1953" w:type="dxa"/>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w:t>
            </w:r>
          </w:p>
        </w:tc>
        <w:tc>
          <w:tcPr>
            <w:tcW w:w="2346" w:type="dxa"/>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w:t>
            </w:r>
          </w:p>
        </w:tc>
      </w:tr>
      <w:bookmarkEnd w:id="165"/>
    </w:tbl>
    <w:p>
      <w:pPr>
        <w:pStyle w:val="151"/>
        <w:numPr>
          <w:ilvl w:val="2"/>
          <w:numId w:val="16"/>
        </w:numPr>
        <w:spacing w:beforeLines="0" w:afterLines="0"/>
        <w:rPr>
          <w:color w:val="000000" w:themeColor="text1"/>
          <w14:textFill>
            <w14:solidFill>
              <w14:schemeClr w14:val="tx1"/>
            </w14:solidFill>
          </w14:textFill>
        </w:rPr>
      </w:pPr>
      <w:bookmarkStart w:id="166" w:name="_Toc89067250"/>
      <w:bookmarkStart w:id="167" w:name="_Toc384127030"/>
      <w:r>
        <w:rPr>
          <w:color w:val="000000" w:themeColor="text1"/>
          <w14:textFill>
            <w14:solidFill>
              <w14:schemeClr w14:val="tx1"/>
            </w14:solidFill>
          </w14:textFill>
        </w:rPr>
        <w:t xml:space="preserve"> </w:t>
      </w:r>
      <w:bookmarkStart w:id="168" w:name="_Toc165910159"/>
      <w:r>
        <w:rPr>
          <w:color w:val="000000" w:themeColor="text1"/>
          <w14:textFill>
            <w14:solidFill>
              <w14:schemeClr w14:val="tx1"/>
            </w14:solidFill>
          </w14:textFill>
        </w:rPr>
        <w:t>已损毁土地现状和复垦情况</w:t>
      </w:r>
      <w:bookmarkEnd w:id="168"/>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伽师县克孜河南岸总干渠续建配套与现代化改造项目目前还未开挖建设，项目区临时用地维持原有的土地利用类型，因此，项目区现在没有已损毁的土地。</w:t>
      </w:r>
      <w:bookmarkEnd w:id="166"/>
    </w:p>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169" w:name="_Toc165910160"/>
      <w:r>
        <w:rPr>
          <w:color w:val="000000" w:themeColor="text1"/>
          <w14:textFill>
            <w14:solidFill>
              <w14:schemeClr w14:val="tx1"/>
            </w14:solidFill>
          </w14:textFill>
        </w:rPr>
        <w:t>拟损毁土地</w:t>
      </w:r>
      <w:bookmarkEnd w:id="167"/>
      <w:r>
        <w:rPr>
          <w:color w:val="000000" w:themeColor="text1"/>
          <w14:textFill>
            <w14:solidFill>
              <w14:schemeClr w14:val="tx1"/>
            </w14:solidFill>
          </w14:textFill>
        </w:rPr>
        <w:t>预测</w:t>
      </w:r>
      <w:bookmarkEnd w:id="169"/>
    </w:p>
    <w:p>
      <w:pPr>
        <w:pStyle w:val="148"/>
        <w:adjustRightInd w:val="0"/>
        <w:ind w:firstLine="480"/>
        <w:rPr>
          <w:rFonts w:eastAsia="仿宋" w:cs="Times New Roman"/>
          <w:color w:val="000000" w:themeColor="text1"/>
          <w14:textFill>
            <w14:solidFill>
              <w14:schemeClr w14:val="tx1"/>
            </w14:solidFill>
          </w14:textFill>
        </w:rPr>
      </w:pPr>
      <w:bookmarkStart w:id="170" w:name="_Toc384127031"/>
      <w:r>
        <w:rPr>
          <w:rFonts w:eastAsia="仿宋" w:cs="Times New Roman"/>
          <w:color w:val="000000" w:themeColor="text1"/>
          <w14:textFill>
            <w14:solidFill>
              <w14:schemeClr w14:val="tx1"/>
            </w14:solidFill>
          </w14:textFill>
        </w:rPr>
        <w:t>在建设过程中，破坏土地的形式将不尽相同，对土地损毁的预测只能根据项目区所在地特定的自然、地理、地质及项目施工工艺等影响因素进行具体的分析和推断。根据伽师县克孜河南岸总干渠续建配套与现代化改造项目临时用地的特点，拟损毁用地损毁面积为340.8977hm²，其中永久建设用地248.5197hm²，临时用地92.3780hm²。</w:t>
      </w:r>
    </w:p>
    <w:p>
      <w:pPr>
        <w:pStyle w:val="148"/>
        <w:adjustRightInd w:val="0"/>
        <w:ind w:firstLine="482"/>
        <w:rPr>
          <w:rFonts w:eastAsia="仿宋" w:cs="Times New Roman"/>
          <w:b/>
          <w:color w:val="000000" w:themeColor="text1"/>
          <w14:textFill>
            <w14:solidFill>
              <w14:schemeClr w14:val="tx1"/>
            </w14:solidFill>
          </w14:textFill>
        </w:rPr>
      </w:pPr>
      <w:r>
        <w:rPr>
          <w:rFonts w:eastAsia="仿宋" w:cs="Times New Roman"/>
          <w:b/>
          <w:color w:val="000000" w:themeColor="text1"/>
          <w14:textFill>
            <w14:solidFill>
              <w14:schemeClr w14:val="tx1"/>
            </w14:solidFill>
          </w14:textFill>
        </w:rPr>
        <w:t>a）土地损毁预测时段与范围</w:t>
      </w:r>
    </w:p>
    <w:p>
      <w:pPr>
        <w:pStyle w:val="148"/>
        <w:adjustRightInd w:val="0"/>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本次占用时间为12个月，土地损毁预测的时段为报告编制期至项目竣工结束，预测范围则为损毁预测时段内使用活动造成的土地损毁范围。</w:t>
      </w:r>
    </w:p>
    <w:p>
      <w:pPr>
        <w:pStyle w:val="148"/>
        <w:adjustRightInd w:val="0"/>
        <w:ind w:firstLine="482"/>
        <w:rPr>
          <w:rFonts w:eastAsia="仿宋" w:cs="Times New Roman"/>
          <w:b/>
          <w:color w:val="000000" w:themeColor="text1"/>
          <w14:textFill>
            <w14:solidFill>
              <w14:schemeClr w14:val="tx1"/>
            </w14:solidFill>
          </w14:textFill>
        </w:rPr>
      </w:pPr>
      <w:r>
        <w:rPr>
          <w:rFonts w:eastAsia="仿宋" w:cs="Times New Roman"/>
          <w:b/>
          <w:color w:val="000000" w:themeColor="text1"/>
          <w14:textFill>
            <w14:solidFill>
              <w14:schemeClr w14:val="tx1"/>
            </w14:solidFill>
          </w14:textFill>
        </w:rPr>
        <w:t>b）拟损毁土地地类确定方法</w:t>
      </w:r>
    </w:p>
    <w:p>
      <w:pPr>
        <w:pStyle w:val="148"/>
        <w:adjustRightInd w:val="0"/>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项目占地依照伽师县自然资源局提供2022年变更数据核定。</w:t>
      </w:r>
    </w:p>
    <w:p>
      <w:pPr>
        <w:pStyle w:val="148"/>
        <w:adjustRightInd w:val="0"/>
        <w:ind w:firstLine="482"/>
        <w:rPr>
          <w:rFonts w:eastAsia="仿宋" w:cs="Times New Roman"/>
          <w:b/>
          <w:color w:val="000000" w:themeColor="text1"/>
          <w14:textFill>
            <w14:solidFill>
              <w14:schemeClr w14:val="tx1"/>
            </w14:solidFill>
          </w14:textFill>
        </w:rPr>
      </w:pPr>
      <w:r>
        <w:rPr>
          <w:rFonts w:eastAsia="仿宋" w:cs="Times New Roman"/>
          <w:b/>
          <w:color w:val="000000" w:themeColor="text1"/>
          <w14:textFill>
            <w14:solidFill>
              <w14:schemeClr w14:val="tx1"/>
            </w14:solidFill>
          </w14:textFill>
        </w:rPr>
        <w:t>c）拟损毁土地损毁形式分析</w:t>
      </w:r>
    </w:p>
    <w:p>
      <w:pPr>
        <w:pStyle w:val="148"/>
        <w:adjustRightInd w:val="0"/>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通过分析生产、生活占用对地表形态的损毁状况，得出本次用地对土地损毁的形式主要为占用和压占，根据上述土地损毁环节与类型可知，测算本次拟损毁用地损毁面积为340.8977hm²，其中永久建设用地248.5197hm²，临时用地92.3780hm²，在用地范围内和现状利用基础上，不会增加损毁面积，不会加深土地的损毁和破坏程度。</w:t>
      </w:r>
    </w:p>
    <w:p>
      <w:pPr>
        <w:pStyle w:val="148"/>
        <w:adjustRightInd w:val="0"/>
        <w:ind w:firstLine="482"/>
        <w:rPr>
          <w:rFonts w:eastAsia="仿宋" w:cs="Times New Roman"/>
          <w:b/>
          <w:color w:val="000000" w:themeColor="text1"/>
          <w14:textFill>
            <w14:solidFill>
              <w14:schemeClr w14:val="tx1"/>
            </w14:solidFill>
          </w14:textFill>
        </w:rPr>
      </w:pPr>
      <w:r>
        <w:rPr>
          <w:rFonts w:eastAsia="仿宋" w:cs="Times New Roman"/>
          <w:b/>
          <w:color w:val="000000" w:themeColor="text1"/>
          <w14:textFill>
            <w14:solidFill>
              <w14:schemeClr w14:val="tx1"/>
            </w14:solidFill>
          </w14:textFill>
        </w:rPr>
        <w:t>d）拟损毁土地的预测结果</w:t>
      </w:r>
    </w:p>
    <w:p>
      <w:pPr>
        <w:pStyle w:val="148"/>
        <w:adjustRightInd w:val="0"/>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通过预测分析，伽师县克孜河南岸总干渠续建配套与现代化改造项目拟损毁的结果为340.8977hm²，包括公路主体工程占地和临时占地。其中主体工程占地面积248.5197hm²，临时占地面积92.3780hm²，拟损毁地类为水浇地（59.0643hm²）、果园（0.9758hm²）、乔木林地（1.0945hm²）、灌木林地（37.2921hm²）、其他林地（0.4347hm²）、其他草地（150.5308hm²）、商业服务业设施用地（0.0116hm²）、工业仓储用地（0.0428hm²）、采矿用地（2.5337hm²）、农村宅基地（0.6898hm²）、科教文卫用地（1.3617hm²）、公路用地（3.1500hm²）、城镇村道路用地（0.0093hm²）、交通服务场站用地（0.0204hm²）、农村道路（7.7028hm²）、河流水面（0.4718hm²）、坑塘水面（0.0513hm²）、内陆滩涂（0.3674hm²）、沟渠（34.5777hm²）、干渠（21.5165hm²）、设施农用地（0.3395hm²）、盐碱地（18.4604hm²）、裸土地（0.0450hm²）和特殊用地（0.1538hm²）。</w:t>
      </w:r>
    </w:p>
    <w:p>
      <w:pPr>
        <w:pStyle w:val="148"/>
        <w:adjustRightInd w:val="0"/>
        <w:ind w:firstLine="482"/>
        <w:rPr>
          <w:rFonts w:eastAsia="仿宋" w:cs="Times New Roman"/>
          <w:b/>
          <w:color w:val="000000" w:themeColor="text1"/>
          <w14:textFill>
            <w14:solidFill>
              <w14:schemeClr w14:val="tx1"/>
            </w14:solidFill>
          </w14:textFill>
        </w:rPr>
      </w:pPr>
      <w:r>
        <w:rPr>
          <w:rFonts w:eastAsia="仿宋" w:cs="Times New Roman"/>
          <w:b/>
          <w:color w:val="000000" w:themeColor="text1"/>
          <w14:textFill>
            <w14:solidFill>
              <w14:schemeClr w14:val="tx1"/>
            </w14:solidFill>
          </w14:textFill>
        </w:rPr>
        <w:t>1）永久建设用地（主体工程）</w:t>
      </w:r>
    </w:p>
    <w:p>
      <w:pPr>
        <w:pStyle w:val="148"/>
        <w:adjustRightInd w:val="0"/>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根据本项目主体工程设计，项目主线路工程占地包括渠道和交通桥道路连接段及管理用房占地等，共计248.5197hm²，其中，占用有水浇地（59.0643hm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），果园（0.9758hm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），乔木林地（1.0945hm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），灌木林地（26.2719hm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），其他林地（0.4347hm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），其他草地（72.2820hm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），商业服务业设施用地（0.0116hm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），工业仓储用地（0.0428hm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），采矿用地（2.5337hm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），农村宅基地（0.6898hm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），科教文卫用地（0.0292hm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），公路用地（3.1202hm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），城镇村道路用地（0.0093hm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），交通服务场站用地（0.0204hm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），农村道路（7.6933hm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），河流水面（0.4718hm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），坑塘水面（0.0513hm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），内陆滩涂（0.3674hm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），沟渠（34.5411hm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），干渠（21.5165hm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），设施农用地（0.3395hm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），盐碱地（16.7598hm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），裸土地（0.0450hm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），特殊用地（0.1538hm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），土地损毁形式为占用。</w:t>
      </w:r>
    </w:p>
    <w:p>
      <w:pPr>
        <w:pStyle w:val="148"/>
        <w:adjustRightInd w:val="0"/>
        <w:ind w:firstLine="482"/>
        <w:rPr>
          <w:rFonts w:eastAsia="仿宋" w:cs="Times New Roman"/>
          <w:b/>
          <w:color w:val="000000" w:themeColor="text1"/>
          <w14:textFill>
            <w14:solidFill>
              <w14:schemeClr w14:val="tx1"/>
            </w14:solidFill>
          </w14:textFill>
        </w:rPr>
      </w:pPr>
      <w:r>
        <w:rPr>
          <w:rFonts w:eastAsia="仿宋" w:cs="Times New Roman"/>
          <w:b/>
          <w:color w:val="000000" w:themeColor="text1"/>
          <w14:textFill>
            <w14:solidFill>
              <w14:schemeClr w14:val="tx1"/>
            </w14:solidFill>
          </w14:textFill>
        </w:rPr>
        <w:t>2）临时用地</w:t>
      </w:r>
    </w:p>
    <w:p>
      <w:pPr>
        <w:pStyle w:val="148"/>
        <w:adjustRightInd w:val="0"/>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本项目临时用地包括施工生产生活区、堆料区，其功能主要服务于主体工程渠道建设，为临时租用土地，待使用结束后将进行复垦。</w:t>
      </w:r>
    </w:p>
    <w:p>
      <w:pPr>
        <w:pStyle w:val="148"/>
        <w:adjustRightInd w:val="0"/>
        <w:ind w:firstLine="480"/>
        <w:rPr>
          <w:rFonts w:eastAsia="仿宋" w:cs="Times New Roman"/>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①</w:t>
      </w:r>
      <w:r>
        <w:rPr>
          <w:rFonts w:eastAsia="仿宋" w:cs="Times New Roman"/>
          <w:color w:val="000000" w:themeColor="text1"/>
          <w14:textFill>
            <w14:solidFill>
              <w14:schemeClr w14:val="tx1"/>
            </w14:solidFill>
          </w14:textFill>
        </w:rPr>
        <w:t>施工生产生活区</w:t>
      </w:r>
    </w:p>
    <w:p>
      <w:pPr>
        <w:pStyle w:val="148"/>
        <w:adjustRightInd w:val="0"/>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根据平面布置，设置施工生产生活区6处，占地面积为6.9976hm²，占地类型为灌木林地（1.0225hm²）、其他草地（2.9122hm²）、科教文卫用地（1.3325hm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）、公路用地（0.0298hm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）以及盐碱地（1.7006hm²），土地损毁形式为压占。</w:t>
      </w:r>
    </w:p>
    <w:p>
      <w:pPr>
        <w:pStyle w:val="148"/>
        <w:adjustRightInd w:val="0"/>
        <w:ind w:firstLine="480"/>
        <w:rPr>
          <w:rFonts w:eastAsia="仿宋" w:cs="Times New Roman"/>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②</w:t>
      </w:r>
      <w:r>
        <w:rPr>
          <w:rFonts w:hint="eastAsia" w:eastAsia="仿宋" w:cs="Times New Roman"/>
          <w:color w:val="000000" w:themeColor="text1"/>
          <w14:textFill>
            <w14:solidFill>
              <w14:schemeClr w14:val="tx1"/>
            </w14:solidFill>
          </w14:textFill>
        </w:rPr>
        <w:t>堆料区</w:t>
      </w:r>
    </w:p>
    <w:p>
      <w:pPr>
        <w:pStyle w:val="148"/>
        <w:adjustRightInd w:val="0"/>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本项目建设共设置</w:t>
      </w:r>
      <w:r>
        <w:rPr>
          <w:rFonts w:hint="eastAsia" w:eastAsia="仿宋" w:cs="Times New Roman"/>
          <w:color w:val="000000" w:themeColor="text1"/>
          <w14:textFill>
            <w14:solidFill>
              <w14:schemeClr w14:val="tx1"/>
            </w14:solidFill>
          </w14:textFill>
        </w:rPr>
        <w:t>堆料区6处</w:t>
      </w:r>
      <w:r>
        <w:rPr>
          <w:rFonts w:eastAsia="仿宋" w:cs="Times New Roman"/>
          <w:color w:val="000000" w:themeColor="text1"/>
          <w14:textFill>
            <w14:solidFill>
              <w14:schemeClr w14:val="tx1"/>
            </w14:solidFill>
          </w14:textFill>
        </w:rPr>
        <w:t>，</w:t>
      </w:r>
      <w:r>
        <w:rPr>
          <w:rFonts w:hint="eastAsia" w:eastAsia="仿宋" w:cs="Times New Roman"/>
          <w:color w:val="000000" w:themeColor="text1"/>
          <w14:textFill>
            <w14:solidFill>
              <w14:schemeClr w14:val="tx1"/>
            </w14:solidFill>
          </w14:textFill>
        </w:rPr>
        <w:t>堆料边坡1:2，堆料高度约3m，</w:t>
      </w:r>
      <w:r>
        <w:rPr>
          <w:rFonts w:eastAsia="仿宋" w:cs="Times New Roman"/>
          <w:color w:val="000000" w:themeColor="text1"/>
          <w14:textFill>
            <w14:solidFill>
              <w14:schemeClr w14:val="tx1"/>
            </w14:solidFill>
          </w14:textFill>
        </w:rPr>
        <w:t>占地面积为85.3804hm²，占地类型为灌木林地（9.9977hm²）、其他草地（75.3366hm²）、农村道路（0.0095hm²）</w:t>
      </w:r>
      <w:r>
        <w:rPr>
          <w:rFonts w:hint="eastAsia" w:eastAsia="仿宋" w:cs="Times New Roman"/>
          <w:color w:val="000000" w:themeColor="text1"/>
          <w14:textFill>
            <w14:solidFill>
              <w14:schemeClr w14:val="tx1"/>
            </w14:solidFill>
          </w14:textFill>
        </w:rPr>
        <w:t>以及</w:t>
      </w:r>
      <w:r>
        <w:rPr>
          <w:rFonts w:eastAsia="仿宋" w:cs="Times New Roman"/>
          <w:color w:val="000000" w:themeColor="text1"/>
          <w14:textFill>
            <w14:solidFill>
              <w14:schemeClr w14:val="tx1"/>
            </w14:solidFill>
          </w14:textFill>
        </w:rPr>
        <w:t>沟渠（0.0366hm²），土地损毁形式为压占。</w:t>
      </w:r>
    </w:p>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171" w:name="_Toc165910161"/>
      <w:r>
        <w:rPr>
          <w:color w:val="000000" w:themeColor="text1"/>
          <w14:textFill>
            <w14:solidFill>
              <w14:schemeClr w14:val="tx1"/>
            </w14:solidFill>
          </w14:textFill>
        </w:rPr>
        <w:t>土地损毁程度分析</w:t>
      </w:r>
      <w:bookmarkEnd w:id="170"/>
      <w:bookmarkEnd w:id="171"/>
    </w:p>
    <w:p>
      <w:pPr>
        <w:pStyle w:val="158"/>
        <w:snapToGrid w:val="0"/>
        <w:jc w:val="left"/>
        <w:rPr>
          <w:rFonts w:ascii="Times New Roman" w:hAnsi="Times New Roman" w:eastAsia="仿宋"/>
          <w:color w:val="000000" w:themeColor="text1"/>
          <w:szCs w:val="24"/>
          <w14:textFill>
            <w14:solidFill>
              <w14:schemeClr w14:val="tx1"/>
            </w14:solidFill>
          </w14:textFill>
        </w:rPr>
      </w:pPr>
      <w:r>
        <w:rPr>
          <w:rFonts w:ascii="Times New Roman" w:hAnsi="Times New Roman" w:eastAsia="仿宋"/>
          <w:color w:val="000000" w:themeColor="text1"/>
          <w:szCs w:val="24"/>
          <w14:textFill>
            <w14:solidFill>
              <w14:schemeClr w14:val="tx1"/>
            </w14:solidFill>
          </w14:textFill>
        </w:rPr>
        <w:t>土地损毁程度评价揭示了土地的可利用范围及可利用的能力。伽师县克孜河南岸总干渠续建配套与现代化改造项目土地复垦的损毁表现为渠道新建引起的土地利用变化，直接表现为对原有土地的占用，压占。</w:t>
      </w:r>
    </w:p>
    <w:p>
      <w:pPr>
        <w:pStyle w:val="158"/>
        <w:snapToGrid w:val="0"/>
        <w:ind w:firstLine="482"/>
        <w:jc w:val="left"/>
        <w:rPr>
          <w:rFonts w:ascii="Times New Roman" w:hAnsi="Times New Roman" w:eastAsia="仿宋"/>
          <w:b/>
          <w:color w:val="000000" w:themeColor="text1"/>
          <w:szCs w:val="24"/>
          <w14:textFill>
            <w14:solidFill>
              <w14:schemeClr w14:val="tx1"/>
            </w14:solidFill>
          </w14:textFill>
        </w:rPr>
      </w:pPr>
      <w:r>
        <w:rPr>
          <w:rFonts w:ascii="Times New Roman" w:hAnsi="Times New Roman" w:eastAsia="仿宋"/>
          <w:b/>
          <w:color w:val="000000" w:themeColor="text1"/>
          <w:szCs w:val="24"/>
          <w14:textFill>
            <w14:solidFill>
              <w14:schemeClr w14:val="tx1"/>
            </w14:solidFill>
          </w14:textFill>
        </w:rPr>
        <w:t>1、损毁程度预测指标</w:t>
      </w:r>
    </w:p>
    <w:p>
      <w:pPr>
        <w:pStyle w:val="158"/>
        <w:snapToGrid w:val="0"/>
        <w:jc w:val="left"/>
        <w:rPr>
          <w:rFonts w:ascii="Times New Roman" w:hAnsi="Times New Roman" w:eastAsia="仿宋"/>
          <w:color w:val="000000" w:themeColor="text1"/>
          <w:szCs w:val="24"/>
          <w14:textFill>
            <w14:solidFill>
              <w14:schemeClr w14:val="tx1"/>
            </w14:solidFill>
          </w14:textFill>
        </w:rPr>
      </w:pPr>
      <w:r>
        <w:rPr>
          <w:rFonts w:ascii="Times New Roman" w:hAnsi="Times New Roman" w:eastAsia="仿宋"/>
          <w:color w:val="000000" w:themeColor="text1"/>
          <w:szCs w:val="24"/>
          <w14:textFill>
            <w14:solidFill>
              <w14:schemeClr w14:val="tx1"/>
            </w14:solidFill>
          </w14:textFill>
        </w:rPr>
        <w:t>根据渠道建设的施工工艺、损毁区域自然条件，并结合实地调查确定土地损毁程度。根据《土地复垦方案编制规程》及《土地复垦质量标准》等复垦质量要求，把铁路建设对土地损毁程度预测等级数确定为3级标准，分别定为一级（轻度损毁）、二级（中度损毁）、三级（重度损毁）。各评价因素根据类似工程的土地损毁因素调查情况，参考各学科的经验数据划分的因素等级标准。</w:t>
      </w:r>
    </w:p>
    <w:p>
      <w:pPr>
        <w:spacing w:line="240" w:lineRule="exact"/>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表4-</w:t>
      </w:r>
      <w:r>
        <w:rPr>
          <w:rFonts w:hint="eastAsia" w:ascii="Times New Roman" w:hAnsi="Times New Roman" w:eastAsia="黑体"/>
          <w:color w:val="000000" w:themeColor="text1"/>
          <w:szCs w:val="21"/>
          <w14:textFill>
            <w14:solidFill>
              <w14:schemeClr w14:val="tx1"/>
            </w14:solidFill>
          </w14:textFill>
        </w:rPr>
        <w:t>2</w:t>
      </w:r>
      <w:r>
        <w:rPr>
          <w:rFonts w:ascii="Times New Roman" w:hAnsi="Times New Roman" w:eastAsia="黑体"/>
          <w:color w:val="000000" w:themeColor="text1"/>
          <w:szCs w:val="21"/>
          <w14:textFill>
            <w14:solidFill>
              <w14:schemeClr w14:val="tx1"/>
            </w14:solidFill>
          </w14:textFill>
        </w:rPr>
        <w:t xml:space="preserve"> 挖损损毁程度评价因素及等级标准表</w:t>
      </w:r>
    </w:p>
    <w:tbl>
      <w:tblPr>
        <w:tblStyle w:val="96"/>
        <w:tblW w:w="9483" w:type="dxa"/>
        <w:jc w:val="center"/>
        <w:tblInd w:w="0" w:type="dxa"/>
        <w:tblLayout w:type="fixed"/>
        <w:tblCellMar>
          <w:top w:w="0" w:type="dxa"/>
          <w:left w:w="108" w:type="dxa"/>
          <w:bottom w:w="0" w:type="dxa"/>
          <w:right w:w="108" w:type="dxa"/>
        </w:tblCellMar>
      </w:tblPr>
      <w:tblGrid>
        <w:gridCol w:w="2816"/>
        <w:gridCol w:w="2033"/>
        <w:gridCol w:w="2430"/>
        <w:gridCol w:w="2204"/>
      </w:tblGrid>
      <w:tr>
        <w:tblPrEx>
          <w:tblLayout w:type="fixed"/>
          <w:tblCellMar>
            <w:top w:w="0" w:type="dxa"/>
            <w:left w:w="108" w:type="dxa"/>
            <w:bottom w:w="0" w:type="dxa"/>
            <w:right w:w="108" w:type="dxa"/>
          </w:tblCellMar>
        </w:tblPrEx>
        <w:trPr>
          <w:tblHeader/>
          <w:jc w:val="center"/>
        </w:trPr>
        <w:tc>
          <w:tcPr>
            <w:tcW w:w="281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评价因子</w:t>
            </w:r>
          </w:p>
        </w:tc>
        <w:tc>
          <w:tcPr>
            <w:tcW w:w="6667" w:type="dxa"/>
            <w:gridSpan w:val="3"/>
            <w:tcBorders>
              <w:top w:val="single" w:color="auto" w:sz="4" w:space="0"/>
              <w:left w:val="nil"/>
              <w:bottom w:val="single" w:color="auto" w:sz="4" w:space="0"/>
              <w:right w:val="single" w:color="000000"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评价等级</w:t>
            </w:r>
          </w:p>
        </w:tc>
      </w:tr>
      <w:tr>
        <w:tblPrEx>
          <w:tblLayout w:type="fixed"/>
          <w:tblCellMar>
            <w:top w:w="0" w:type="dxa"/>
            <w:left w:w="108" w:type="dxa"/>
            <w:bottom w:w="0" w:type="dxa"/>
            <w:right w:w="108" w:type="dxa"/>
          </w:tblCellMar>
        </w:tblPrEx>
        <w:trPr>
          <w:tblHeader/>
          <w:jc w:val="center"/>
        </w:trPr>
        <w:tc>
          <w:tcPr>
            <w:tcW w:w="28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033"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轻度损毁</w:t>
            </w:r>
          </w:p>
        </w:tc>
        <w:tc>
          <w:tcPr>
            <w:tcW w:w="2430"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中度损毁</w:t>
            </w:r>
          </w:p>
        </w:tc>
        <w:tc>
          <w:tcPr>
            <w:tcW w:w="2204"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重度损毁</w:t>
            </w:r>
          </w:p>
        </w:tc>
      </w:tr>
      <w:tr>
        <w:tblPrEx>
          <w:tblLayout w:type="fixed"/>
          <w:tblCellMar>
            <w:top w:w="0" w:type="dxa"/>
            <w:left w:w="108" w:type="dxa"/>
            <w:bottom w:w="0" w:type="dxa"/>
            <w:right w:w="108" w:type="dxa"/>
          </w:tblCellMar>
        </w:tblPrEx>
        <w:trPr>
          <w:jc w:val="center"/>
        </w:trPr>
        <w:tc>
          <w:tcPr>
            <w:tcW w:w="281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挖掘深度</w:t>
            </w:r>
          </w:p>
        </w:tc>
        <w:tc>
          <w:tcPr>
            <w:tcW w:w="2033"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＜0.5m</w:t>
            </w:r>
          </w:p>
        </w:tc>
        <w:tc>
          <w:tcPr>
            <w:tcW w:w="2430"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0.5-1.5m</w:t>
            </w:r>
          </w:p>
        </w:tc>
        <w:tc>
          <w:tcPr>
            <w:tcW w:w="2204"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＞1.5m</w:t>
            </w:r>
          </w:p>
        </w:tc>
      </w:tr>
      <w:tr>
        <w:tblPrEx>
          <w:tblLayout w:type="fixed"/>
          <w:tblCellMar>
            <w:top w:w="0" w:type="dxa"/>
            <w:left w:w="108" w:type="dxa"/>
            <w:bottom w:w="0" w:type="dxa"/>
            <w:right w:w="108" w:type="dxa"/>
          </w:tblCellMar>
        </w:tblPrEx>
        <w:trPr>
          <w:jc w:val="center"/>
        </w:trPr>
        <w:tc>
          <w:tcPr>
            <w:tcW w:w="281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挖掘面积</w:t>
            </w:r>
          </w:p>
        </w:tc>
        <w:tc>
          <w:tcPr>
            <w:tcW w:w="2033"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≤5.0hm</w:t>
            </w:r>
            <w:r>
              <w:rPr>
                <w:rFonts w:ascii="Times New Roman" w:hAnsi="Times New Roman"/>
                <w:color w:val="000000" w:themeColor="text1"/>
                <w:kern w:val="0"/>
                <w:sz w:val="18"/>
                <w:szCs w:val="18"/>
                <w:vertAlign w:val="superscript"/>
                <w14:textFill>
                  <w14:solidFill>
                    <w14:schemeClr w14:val="tx1"/>
                  </w14:solidFill>
                </w14:textFill>
              </w:rPr>
              <w:t>2</w:t>
            </w:r>
          </w:p>
        </w:tc>
        <w:tc>
          <w:tcPr>
            <w:tcW w:w="2430"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5.0-10.0hm</w:t>
            </w:r>
            <w:r>
              <w:rPr>
                <w:rFonts w:ascii="Times New Roman" w:hAnsi="Times New Roman"/>
                <w:color w:val="000000" w:themeColor="text1"/>
                <w:kern w:val="0"/>
                <w:sz w:val="18"/>
                <w:szCs w:val="18"/>
                <w:vertAlign w:val="superscript"/>
                <w14:textFill>
                  <w14:solidFill>
                    <w14:schemeClr w14:val="tx1"/>
                  </w14:solidFill>
                </w14:textFill>
              </w:rPr>
              <w:t>2</w:t>
            </w:r>
          </w:p>
        </w:tc>
        <w:tc>
          <w:tcPr>
            <w:tcW w:w="2204"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＞10.0hm</w:t>
            </w:r>
            <w:r>
              <w:rPr>
                <w:rFonts w:ascii="Times New Roman" w:hAnsi="Times New Roman"/>
                <w:color w:val="000000" w:themeColor="text1"/>
                <w:kern w:val="0"/>
                <w:sz w:val="18"/>
                <w:szCs w:val="18"/>
                <w:vertAlign w:val="superscript"/>
                <w14:textFill>
                  <w14:solidFill>
                    <w14:schemeClr w14:val="tx1"/>
                  </w14:solidFill>
                </w14:textFill>
              </w:rPr>
              <w:t>2</w:t>
            </w:r>
          </w:p>
        </w:tc>
      </w:tr>
      <w:tr>
        <w:tblPrEx>
          <w:tblLayout w:type="fixed"/>
          <w:tblCellMar>
            <w:top w:w="0" w:type="dxa"/>
            <w:left w:w="108" w:type="dxa"/>
            <w:bottom w:w="0" w:type="dxa"/>
            <w:right w:w="108" w:type="dxa"/>
          </w:tblCellMar>
        </w:tblPrEx>
        <w:trPr>
          <w:jc w:val="center"/>
        </w:trPr>
        <w:tc>
          <w:tcPr>
            <w:tcW w:w="281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挖掘土地厚度</w:t>
            </w:r>
          </w:p>
        </w:tc>
        <w:tc>
          <w:tcPr>
            <w:tcW w:w="2033"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＜0.2m</w:t>
            </w:r>
          </w:p>
        </w:tc>
        <w:tc>
          <w:tcPr>
            <w:tcW w:w="2430"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0.2-0.3</w:t>
            </w:r>
          </w:p>
        </w:tc>
        <w:tc>
          <w:tcPr>
            <w:tcW w:w="2204"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＞0.3m</w:t>
            </w:r>
          </w:p>
        </w:tc>
      </w:tr>
      <w:tr>
        <w:tblPrEx>
          <w:tblLayout w:type="fixed"/>
          <w:tblCellMar>
            <w:top w:w="0" w:type="dxa"/>
            <w:left w:w="108" w:type="dxa"/>
            <w:bottom w:w="0" w:type="dxa"/>
            <w:right w:w="108" w:type="dxa"/>
          </w:tblCellMar>
        </w:tblPrEx>
        <w:trPr>
          <w:jc w:val="center"/>
        </w:trPr>
        <w:tc>
          <w:tcPr>
            <w:tcW w:w="281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边坡稳定性</w:t>
            </w:r>
          </w:p>
        </w:tc>
        <w:tc>
          <w:tcPr>
            <w:tcW w:w="2033"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稳定</w:t>
            </w:r>
          </w:p>
        </w:tc>
        <w:tc>
          <w:tcPr>
            <w:tcW w:w="2430"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较稳定</w:t>
            </w:r>
          </w:p>
        </w:tc>
        <w:tc>
          <w:tcPr>
            <w:tcW w:w="2204"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不稳定</w:t>
            </w:r>
          </w:p>
        </w:tc>
      </w:tr>
    </w:tbl>
    <w:p>
      <w:pPr>
        <w:spacing w:line="240" w:lineRule="exact"/>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表4-</w:t>
      </w:r>
      <w:r>
        <w:rPr>
          <w:rFonts w:hint="eastAsia" w:ascii="Times New Roman" w:hAnsi="Times New Roman" w:eastAsia="黑体"/>
          <w:color w:val="000000" w:themeColor="text1"/>
          <w:szCs w:val="21"/>
          <w14:textFill>
            <w14:solidFill>
              <w14:schemeClr w14:val="tx1"/>
            </w14:solidFill>
          </w14:textFill>
        </w:rPr>
        <w:t>3</w:t>
      </w:r>
      <w:r>
        <w:rPr>
          <w:rFonts w:ascii="Times New Roman" w:hAnsi="Times New Roman" w:eastAsia="黑体"/>
          <w:color w:val="000000" w:themeColor="text1"/>
          <w:szCs w:val="21"/>
          <w14:textFill>
            <w14:solidFill>
              <w14:schemeClr w14:val="tx1"/>
            </w14:solidFill>
          </w14:textFill>
        </w:rPr>
        <w:t xml:space="preserve"> 压占损毁程度评价因素及等级标准表</w:t>
      </w:r>
    </w:p>
    <w:tbl>
      <w:tblPr>
        <w:tblStyle w:val="96"/>
        <w:tblW w:w="9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2069"/>
        <w:gridCol w:w="2325"/>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902" w:type="dxa"/>
            <w:vMerge w:val="restart"/>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评价因子</w:t>
            </w:r>
          </w:p>
        </w:tc>
        <w:tc>
          <w:tcPr>
            <w:tcW w:w="6581" w:type="dxa"/>
            <w:gridSpan w:val="3"/>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90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069"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轻度损毁</w:t>
            </w:r>
          </w:p>
        </w:tc>
        <w:tc>
          <w:tcPr>
            <w:tcW w:w="2325"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中度损毁</w:t>
            </w:r>
          </w:p>
        </w:tc>
        <w:tc>
          <w:tcPr>
            <w:tcW w:w="2187"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重度损毁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2"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固化面积</w:t>
            </w:r>
          </w:p>
        </w:tc>
        <w:tc>
          <w:tcPr>
            <w:tcW w:w="2069"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无</w:t>
            </w:r>
          </w:p>
        </w:tc>
        <w:tc>
          <w:tcPr>
            <w:tcW w:w="2325"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无</w:t>
            </w:r>
          </w:p>
        </w:tc>
        <w:tc>
          <w:tcPr>
            <w:tcW w:w="2187"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2"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压占</w:t>
            </w:r>
            <w:r>
              <w:rPr>
                <w:rFonts w:hint="eastAsia" w:ascii="Times New Roman" w:hAnsi="Times New Roman"/>
                <w:color w:val="000000" w:themeColor="text1"/>
                <w:kern w:val="0"/>
                <w:sz w:val="18"/>
                <w:szCs w:val="18"/>
                <w14:textFill>
                  <w14:solidFill>
                    <w14:schemeClr w14:val="tx1"/>
                  </w14:solidFill>
                </w14:textFill>
              </w:rPr>
              <w:t>堆料</w:t>
            </w:r>
            <w:r>
              <w:rPr>
                <w:rFonts w:ascii="Times New Roman" w:hAnsi="Times New Roman"/>
                <w:color w:val="000000" w:themeColor="text1"/>
                <w:kern w:val="0"/>
                <w:sz w:val="18"/>
                <w:szCs w:val="18"/>
                <w14:textFill>
                  <w14:solidFill>
                    <w14:schemeClr w14:val="tx1"/>
                  </w14:solidFill>
                </w14:textFill>
              </w:rPr>
              <w:t>高度</w:t>
            </w:r>
          </w:p>
        </w:tc>
        <w:tc>
          <w:tcPr>
            <w:tcW w:w="2069"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＜2m</w:t>
            </w:r>
          </w:p>
        </w:tc>
        <w:tc>
          <w:tcPr>
            <w:tcW w:w="2325"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2-5m</w:t>
            </w:r>
          </w:p>
        </w:tc>
        <w:tc>
          <w:tcPr>
            <w:tcW w:w="2187"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2"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边坡坡度</w:t>
            </w:r>
          </w:p>
        </w:tc>
        <w:tc>
          <w:tcPr>
            <w:tcW w:w="2069"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2325"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2-10°</w:t>
            </w:r>
          </w:p>
        </w:tc>
        <w:tc>
          <w:tcPr>
            <w:tcW w:w="2187"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2"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边坡稳定性</w:t>
            </w:r>
          </w:p>
        </w:tc>
        <w:tc>
          <w:tcPr>
            <w:tcW w:w="2069"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稳定</w:t>
            </w:r>
          </w:p>
        </w:tc>
        <w:tc>
          <w:tcPr>
            <w:tcW w:w="2325"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较稳定</w:t>
            </w:r>
          </w:p>
        </w:tc>
        <w:tc>
          <w:tcPr>
            <w:tcW w:w="2187"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不稳定</w:t>
            </w:r>
          </w:p>
        </w:tc>
      </w:tr>
    </w:tbl>
    <w:p>
      <w:pPr>
        <w:pStyle w:val="158"/>
        <w:snapToGrid w:val="0"/>
        <w:ind w:firstLine="482"/>
        <w:jc w:val="left"/>
        <w:rPr>
          <w:rFonts w:ascii="Times New Roman" w:hAnsi="Times New Roman" w:eastAsia="仿宋"/>
          <w:b/>
          <w:color w:val="000000" w:themeColor="text1"/>
          <w:szCs w:val="24"/>
          <w14:textFill>
            <w14:solidFill>
              <w14:schemeClr w14:val="tx1"/>
            </w14:solidFill>
          </w14:textFill>
        </w:rPr>
      </w:pPr>
      <w:r>
        <w:rPr>
          <w:rFonts w:ascii="Times New Roman" w:hAnsi="Times New Roman" w:eastAsia="仿宋"/>
          <w:b/>
          <w:color w:val="000000" w:themeColor="text1"/>
          <w:szCs w:val="24"/>
          <w14:textFill>
            <w14:solidFill>
              <w14:schemeClr w14:val="tx1"/>
            </w14:solidFill>
          </w14:textFill>
        </w:rPr>
        <w:t>2、永久用地分析结果</w:t>
      </w:r>
    </w:p>
    <w:p>
      <w:pPr>
        <w:pStyle w:val="158"/>
        <w:snapToGrid w:val="0"/>
        <w:jc w:val="left"/>
        <w:rPr>
          <w:rFonts w:ascii="Times New Roman" w:hAnsi="Times New Roman" w:eastAsia="仿宋"/>
          <w:color w:val="000000" w:themeColor="text1"/>
          <w:szCs w:val="24"/>
          <w14:textFill>
            <w14:solidFill>
              <w14:schemeClr w14:val="tx1"/>
            </w14:solidFill>
          </w14:textFill>
        </w:rPr>
      </w:pPr>
      <w:r>
        <w:rPr>
          <w:rFonts w:ascii="Times New Roman" w:hAnsi="Times New Roman" w:eastAsia="仿宋"/>
          <w:color w:val="000000" w:themeColor="text1"/>
          <w:szCs w:val="24"/>
          <w14:textFill>
            <w14:solidFill>
              <w14:schemeClr w14:val="tx1"/>
            </w14:solidFill>
          </w14:textFill>
        </w:rPr>
        <w:t>a）渠道工程</w:t>
      </w:r>
    </w:p>
    <w:p>
      <w:pPr>
        <w:pStyle w:val="158"/>
        <w:snapToGrid w:val="0"/>
        <w:jc w:val="left"/>
        <w:rPr>
          <w:rFonts w:ascii="Times New Roman" w:hAnsi="Times New Roman" w:eastAsia="仿宋"/>
          <w:color w:val="000000" w:themeColor="text1"/>
          <w:szCs w:val="24"/>
          <w14:textFill>
            <w14:solidFill>
              <w14:schemeClr w14:val="tx1"/>
            </w14:solidFill>
          </w14:textFill>
        </w:rPr>
      </w:pPr>
      <w:r>
        <w:rPr>
          <w:rFonts w:ascii="Times New Roman" w:hAnsi="Times New Roman" w:eastAsia="仿宋"/>
          <w:color w:val="000000" w:themeColor="text1"/>
          <w:szCs w:val="24"/>
          <w14:textFill>
            <w14:solidFill>
              <w14:schemeClr w14:val="tx1"/>
            </w14:solidFill>
          </w14:textFill>
        </w:rPr>
        <w:t>由于渠道工程在建设过程中将伴随着大量的填挖方和工程取土等，将不可避免地对地表植被、水土资源产生影响，其影响主要表现在以下几个方面：</w:t>
      </w:r>
      <w:r>
        <w:rPr>
          <w:rFonts w:hint="eastAsia" w:cs="宋体"/>
          <w:color w:val="000000" w:themeColor="text1"/>
          <w:szCs w:val="24"/>
          <w14:textFill>
            <w14:solidFill>
              <w14:schemeClr w14:val="tx1"/>
            </w14:solidFill>
          </w14:textFill>
        </w:rPr>
        <w:t>①</w:t>
      </w:r>
      <w:r>
        <w:rPr>
          <w:rFonts w:ascii="Times New Roman" w:hAnsi="Times New Roman" w:eastAsia="仿宋"/>
          <w:color w:val="000000" w:themeColor="text1"/>
          <w:szCs w:val="24"/>
          <w14:textFill>
            <w14:solidFill>
              <w14:schemeClr w14:val="tx1"/>
            </w14:solidFill>
          </w14:textFill>
        </w:rPr>
        <w:t>工程占地及大量填挖方将在局部地段破坏地表植被及土壤资源；</w:t>
      </w:r>
      <w:r>
        <w:rPr>
          <w:rFonts w:hint="eastAsia" w:cs="宋体"/>
          <w:color w:val="000000" w:themeColor="text1"/>
          <w:szCs w:val="24"/>
          <w14:textFill>
            <w14:solidFill>
              <w14:schemeClr w14:val="tx1"/>
            </w14:solidFill>
          </w14:textFill>
        </w:rPr>
        <w:t>②</w:t>
      </w:r>
      <w:r>
        <w:rPr>
          <w:rFonts w:ascii="Times New Roman" w:hAnsi="Times New Roman" w:eastAsia="仿宋"/>
          <w:color w:val="000000" w:themeColor="text1"/>
          <w:szCs w:val="24"/>
          <w14:textFill>
            <w14:solidFill>
              <w14:schemeClr w14:val="tx1"/>
            </w14:solidFill>
          </w14:textFill>
        </w:rPr>
        <w:t>施工过程中大面积的工程取弃土，为水土流失提供了丰富的物质来源；地表裸露，降低原有水土保持功能；</w:t>
      </w:r>
      <w:r>
        <w:rPr>
          <w:rFonts w:hint="eastAsia" w:cs="宋体"/>
          <w:color w:val="000000" w:themeColor="text1"/>
          <w:szCs w:val="24"/>
          <w14:textFill>
            <w14:solidFill>
              <w14:schemeClr w14:val="tx1"/>
            </w14:solidFill>
          </w14:textFill>
        </w:rPr>
        <w:t>③</w:t>
      </w:r>
      <w:r>
        <w:rPr>
          <w:rFonts w:ascii="Times New Roman" w:hAnsi="Times New Roman" w:eastAsia="仿宋"/>
          <w:color w:val="000000" w:themeColor="text1"/>
          <w:szCs w:val="24"/>
          <w14:textFill>
            <w14:solidFill>
              <w14:schemeClr w14:val="tx1"/>
            </w14:solidFill>
          </w14:textFill>
        </w:rPr>
        <w:t>砍伐灌木、破坏草场植被使土地涵养水源和保持水土的功能降低，生态环境质量下降。故将土地损毁程度确定为重度损毁。</w:t>
      </w:r>
    </w:p>
    <w:p>
      <w:pPr>
        <w:pStyle w:val="158"/>
        <w:snapToGrid w:val="0"/>
        <w:jc w:val="left"/>
        <w:rPr>
          <w:rFonts w:ascii="Times New Roman" w:hAnsi="Times New Roman" w:eastAsia="仿宋"/>
          <w:color w:val="000000" w:themeColor="text1"/>
          <w:szCs w:val="24"/>
          <w14:textFill>
            <w14:solidFill>
              <w14:schemeClr w14:val="tx1"/>
            </w14:solidFill>
          </w14:textFill>
        </w:rPr>
      </w:pPr>
      <w:r>
        <w:rPr>
          <w:rFonts w:ascii="Times New Roman" w:hAnsi="Times New Roman" w:eastAsia="仿宋"/>
          <w:color w:val="000000" w:themeColor="text1"/>
          <w:szCs w:val="24"/>
          <w14:textFill>
            <w14:solidFill>
              <w14:schemeClr w14:val="tx1"/>
            </w14:solidFill>
          </w14:textFill>
        </w:rPr>
        <w:t>b）其他工程</w:t>
      </w:r>
    </w:p>
    <w:p>
      <w:pPr>
        <w:pStyle w:val="158"/>
        <w:snapToGrid w:val="0"/>
        <w:jc w:val="left"/>
        <w:rPr>
          <w:rFonts w:ascii="Times New Roman" w:hAnsi="Times New Roman" w:eastAsia="仿宋"/>
          <w:color w:val="000000" w:themeColor="text1"/>
          <w:szCs w:val="24"/>
          <w14:textFill>
            <w14:solidFill>
              <w14:schemeClr w14:val="tx1"/>
            </w14:solidFill>
          </w14:textFill>
        </w:rPr>
      </w:pPr>
      <w:r>
        <w:rPr>
          <w:rFonts w:ascii="Times New Roman" w:hAnsi="Times New Roman" w:eastAsia="仿宋"/>
          <w:color w:val="000000" w:themeColor="text1"/>
          <w:szCs w:val="24"/>
          <w14:textFill>
            <w14:solidFill>
              <w14:schemeClr w14:val="tx1"/>
            </w14:solidFill>
          </w14:textFill>
        </w:rPr>
        <w:t>其他工程主要包括交通桥道路连接段及管理用房。其他工程的占地、土石方填挖等活动将扰动原生地表、影响植被，加剧局部地带的水土流失或土地荒漠化。故将土地损毁程度确定为重度损毁。</w:t>
      </w:r>
    </w:p>
    <w:p>
      <w:pPr>
        <w:pStyle w:val="158"/>
        <w:snapToGrid w:val="0"/>
        <w:ind w:firstLine="482"/>
        <w:jc w:val="left"/>
        <w:rPr>
          <w:rFonts w:ascii="Times New Roman" w:hAnsi="Times New Roman" w:eastAsia="仿宋"/>
          <w:b/>
          <w:color w:val="000000" w:themeColor="text1"/>
          <w:szCs w:val="24"/>
          <w14:textFill>
            <w14:solidFill>
              <w14:schemeClr w14:val="tx1"/>
            </w14:solidFill>
          </w14:textFill>
        </w:rPr>
      </w:pPr>
      <w:r>
        <w:rPr>
          <w:rFonts w:ascii="Times New Roman" w:hAnsi="Times New Roman" w:eastAsia="仿宋"/>
          <w:b/>
          <w:color w:val="000000" w:themeColor="text1"/>
          <w:szCs w:val="24"/>
          <w14:textFill>
            <w14:solidFill>
              <w14:schemeClr w14:val="tx1"/>
            </w14:solidFill>
          </w14:textFill>
        </w:rPr>
        <w:t>3、临时用地分析结果</w:t>
      </w:r>
    </w:p>
    <w:p>
      <w:pPr>
        <w:pStyle w:val="158"/>
        <w:snapToGrid w:val="0"/>
        <w:jc w:val="left"/>
        <w:rPr>
          <w:rFonts w:ascii="Times New Roman" w:hAnsi="Times New Roman" w:eastAsia="仿宋"/>
          <w:color w:val="000000" w:themeColor="text1"/>
          <w:szCs w:val="24"/>
          <w14:textFill>
            <w14:solidFill>
              <w14:schemeClr w14:val="tx1"/>
            </w14:solidFill>
          </w14:textFill>
        </w:rPr>
      </w:pPr>
      <w:r>
        <w:rPr>
          <w:rFonts w:hint="eastAsia" w:ascii="Times New Roman" w:hAnsi="Times New Roman" w:eastAsia="仿宋"/>
          <w:color w:val="000000" w:themeColor="text1"/>
          <w:szCs w:val="24"/>
          <w14:textFill>
            <w14:solidFill>
              <w14:schemeClr w14:val="tx1"/>
            </w14:solidFill>
          </w14:textFill>
        </w:rPr>
        <w:t>a</w:t>
      </w:r>
      <w:r>
        <w:rPr>
          <w:rFonts w:ascii="Times New Roman" w:hAnsi="Times New Roman" w:eastAsia="仿宋"/>
          <w:color w:val="000000" w:themeColor="text1"/>
          <w:szCs w:val="24"/>
          <w14:textFill>
            <w14:solidFill>
              <w14:schemeClr w14:val="tx1"/>
            </w14:solidFill>
          </w14:textFill>
        </w:rPr>
        <w:t>）施工生产生活区</w:t>
      </w:r>
    </w:p>
    <w:p>
      <w:pPr>
        <w:pStyle w:val="158"/>
        <w:snapToGrid w:val="0"/>
        <w:jc w:val="left"/>
        <w:rPr>
          <w:rFonts w:ascii="Times New Roman" w:hAnsi="Times New Roman" w:eastAsia="仿宋"/>
          <w:color w:val="000000" w:themeColor="text1"/>
          <w:szCs w:val="24"/>
          <w14:textFill>
            <w14:solidFill>
              <w14:schemeClr w14:val="tx1"/>
            </w14:solidFill>
          </w14:textFill>
        </w:rPr>
      </w:pPr>
      <w:r>
        <w:rPr>
          <w:rFonts w:ascii="Times New Roman" w:hAnsi="Times New Roman" w:eastAsia="仿宋"/>
          <w:color w:val="000000" w:themeColor="text1"/>
          <w:szCs w:val="24"/>
          <w14:textFill>
            <w14:solidFill>
              <w14:schemeClr w14:val="tx1"/>
            </w14:solidFill>
          </w14:textFill>
        </w:rPr>
        <w:t>施工生活区是专为建设工人提供休息和住宿的场地，此外还是堆放各种生产工具和生产资料的场所。施工期间先对场地区域进行整平，且部分区域用混凝土进行固化，再进行活动板房和临时设施的搭建，同时加上车辆、人员活动等影响，对土地造成一定程度的碾压和践踏，因此，对土地损毁程度为重度。</w:t>
      </w:r>
    </w:p>
    <w:p>
      <w:pPr>
        <w:pStyle w:val="158"/>
        <w:snapToGrid w:val="0"/>
        <w:jc w:val="left"/>
        <w:rPr>
          <w:rFonts w:ascii="Times New Roman" w:hAnsi="Times New Roman" w:eastAsia="仿宋"/>
          <w:color w:val="000000" w:themeColor="text1"/>
          <w:szCs w:val="24"/>
          <w14:textFill>
            <w14:solidFill>
              <w14:schemeClr w14:val="tx1"/>
            </w14:solidFill>
          </w14:textFill>
        </w:rPr>
      </w:pPr>
      <w:r>
        <w:rPr>
          <w:rFonts w:hint="eastAsia" w:ascii="Times New Roman" w:hAnsi="Times New Roman" w:eastAsia="仿宋"/>
          <w:color w:val="000000" w:themeColor="text1"/>
          <w:szCs w:val="24"/>
          <w14:textFill>
            <w14:solidFill>
              <w14:schemeClr w14:val="tx1"/>
            </w14:solidFill>
          </w14:textFill>
        </w:rPr>
        <w:t>b</w:t>
      </w:r>
      <w:r>
        <w:rPr>
          <w:rFonts w:ascii="Times New Roman" w:hAnsi="Times New Roman" w:eastAsia="仿宋"/>
          <w:color w:val="000000" w:themeColor="text1"/>
          <w:szCs w:val="24"/>
          <w14:textFill>
            <w14:solidFill>
              <w14:schemeClr w14:val="tx1"/>
            </w14:solidFill>
          </w14:textFill>
        </w:rPr>
        <w:t>）</w:t>
      </w:r>
      <w:r>
        <w:rPr>
          <w:rFonts w:hint="eastAsia" w:ascii="Times New Roman" w:hAnsi="Times New Roman" w:eastAsia="仿宋"/>
          <w:color w:val="000000" w:themeColor="text1"/>
          <w:szCs w:val="24"/>
          <w14:textFill>
            <w14:solidFill>
              <w14:schemeClr w14:val="tx1"/>
            </w14:solidFill>
          </w14:textFill>
        </w:rPr>
        <w:t>堆料区</w:t>
      </w:r>
    </w:p>
    <w:p>
      <w:pPr>
        <w:pStyle w:val="158"/>
        <w:snapToGrid w:val="0"/>
        <w:jc w:val="left"/>
        <w:rPr>
          <w:rFonts w:ascii="Times New Roman" w:hAnsi="Times New Roman" w:eastAsia="仿宋"/>
          <w:color w:val="000000" w:themeColor="text1"/>
          <w:szCs w:val="24"/>
          <w14:textFill>
            <w14:solidFill>
              <w14:schemeClr w14:val="tx1"/>
            </w14:solidFill>
          </w14:textFill>
        </w:rPr>
      </w:pPr>
      <w:r>
        <w:rPr>
          <w:rFonts w:ascii="Times New Roman" w:hAnsi="Times New Roman" w:eastAsia="仿宋"/>
          <w:color w:val="000000" w:themeColor="text1"/>
          <w:szCs w:val="24"/>
          <w14:textFill>
            <w14:solidFill>
              <w14:schemeClr w14:val="tx1"/>
            </w14:solidFill>
          </w14:textFill>
        </w:rPr>
        <w:t>堆料区占地面积85.3804hm</w:t>
      </w:r>
      <w:r>
        <w:rPr>
          <w:rFonts w:ascii="Times New Roman" w:hAnsi="Times New Roman" w:eastAsia="仿宋"/>
          <w:color w:val="000000" w:themeColor="text1"/>
          <w:szCs w:val="24"/>
          <w:vertAlign w:val="superscript"/>
          <w14:textFill>
            <w14:solidFill>
              <w14:schemeClr w14:val="tx1"/>
            </w14:solidFill>
          </w14:textFill>
        </w:rPr>
        <w:t>2</w:t>
      </w:r>
      <w:r>
        <w:rPr>
          <w:rFonts w:ascii="Times New Roman" w:hAnsi="Times New Roman" w:eastAsia="仿宋"/>
          <w:color w:val="000000" w:themeColor="text1"/>
          <w:szCs w:val="24"/>
          <w14:textFill>
            <w14:solidFill>
              <w14:schemeClr w14:val="tx1"/>
            </w14:solidFill>
          </w14:textFill>
        </w:rPr>
        <w:t>，</w:t>
      </w:r>
      <w:r>
        <w:rPr>
          <w:rFonts w:hint="eastAsia" w:ascii="Times New Roman" w:hAnsi="Times New Roman" w:eastAsia="仿宋"/>
          <w:color w:val="000000" w:themeColor="text1"/>
          <w:szCs w:val="24"/>
          <w14:textFill>
            <w14:solidFill>
              <w14:schemeClr w14:val="tx1"/>
            </w14:solidFill>
          </w14:textFill>
        </w:rPr>
        <w:t>堆料</w:t>
      </w:r>
      <w:r>
        <w:rPr>
          <w:rFonts w:ascii="Times New Roman" w:hAnsi="Times New Roman" w:eastAsia="仿宋"/>
          <w:color w:val="000000" w:themeColor="text1"/>
          <w:szCs w:val="24"/>
          <w14:textFill>
            <w14:solidFill>
              <w14:schemeClr w14:val="tx1"/>
            </w14:solidFill>
          </w14:textFill>
        </w:rPr>
        <w:t>多为渠道开挖出的土方、表土剥离土壤组成，破坏了地表原有的植被，使土地抗侵蚀能力低。压占</w:t>
      </w:r>
      <w:r>
        <w:rPr>
          <w:rFonts w:hint="eastAsia" w:ascii="Times New Roman" w:hAnsi="Times New Roman" w:eastAsia="仿宋"/>
          <w:color w:val="000000" w:themeColor="text1"/>
          <w:szCs w:val="24"/>
          <w14:textFill>
            <w14:solidFill>
              <w14:schemeClr w14:val="tx1"/>
            </w14:solidFill>
          </w14:textFill>
        </w:rPr>
        <w:t>堆料</w:t>
      </w:r>
      <w:r>
        <w:rPr>
          <w:rFonts w:ascii="Times New Roman" w:hAnsi="Times New Roman" w:eastAsia="仿宋"/>
          <w:color w:val="000000" w:themeColor="text1"/>
          <w:szCs w:val="24"/>
          <w14:textFill>
            <w14:solidFill>
              <w14:schemeClr w14:val="tx1"/>
            </w14:solidFill>
          </w14:textFill>
        </w:rPr>
        <w:t>高度、边坡稳定性达到中度损毁标准，因此，确定临时堆料区的土地损毁程度为中度。</w:t>
      </w:r>
    </w:p>
    <w:p>
      <w:pPr>
        <w:pStyle w:val="151"/>
        <w:numPr>
          <w:ilvl w:val="2"/>
          <w:numId w:val="16"/>
        </w:numPr>
        <w:spacing w:beforeLines="0" w:afterLines="0"/>
        <w:rPr>
          <w:color w:val="000000" w:themeColor="text1"/>
          <w14:textFill>
            <w14:solidFill>
              <w14:schemeClr w14:val="tx1"/>
            </w14:solidFill>
          </w14:textFill>
        </w:rPr>
      </w:pPr>
      <w:bookmarkStart w:id="172" w:name="_Toc384127032"/>
      <w:r>
        <w:rPr>
          <w:color w:val="000000" w:themeColor="text1"/>
          <w14:textFill>
            <w14:solidFill>
              <w14:schemeClr w14:val="tx1"/>
            </w14:solidFill>
          </w14:textFill>
        </w:rPr>
        <w:t xml:space="preserve"> </w:t>
      </w:r>
      <w:bookmarkStart w:id="173" w:name="_Toc165910162"/>
      <w:r>
        <w:rPr>
          <w:color w:val="000000" w:themeColor="text1"/>
          <w14:textFill>
            <w14:solidFill>
              <w14:schemeClr w14:val="tx1"/>
            </w14:solidFill>
          </w14:textFill>
        </w:rPr>
        <w:t>复垦区与复垦责任范围的确定</w:t>
      </w:r>
      <w:bookmarkEnd w:id="172"/>
      <w:bookmarkEnd w:id="173"/>
    </w:p>
    <w:p>
      <w:pPr>
        <w:spacing w:line="360" w:lineRule="auto"/>
        <w:ind w:firstLine="482" w:firstLineChars="200"/>
        <w:rPr>
          <w:rFonts w:ascii="Times New Roman" w:hAnsi="Times New Roman" w:eastAsia="仿宋"/>
          <w:b/>
          <w:color w:val="000000" w:themeColor="text1"/>
          <w:sz w:val="24"/>
          <w14:textFill>
            <w14:solidFill>
              <w14:schemeClr w14:val="tx1"/>
            </w14:solidFill>
          </w14:textFill>
        </w:rPr>
      </w:pPr>
      <w:r>
        <w:rPr>
          <w:rFonts w:ascii="Times New Roman" w:hAnsi="Times New Roman" w:eastAsia="仿宋"/>
          <w:b/>
          <w:color w:val="000000" w:themeColor="text1"/>
          <w:sz w:val="24"/>
          <w14:textFill>
            <w14:solidFill>
              <w14:schemeClr w14:val="tx1"/>
            </w14:solidFill>
          </w14:textFill>
        </w:rPr>
        <w:t>（1）复垦区</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依据土地损毁分析结果，结合项目区土地利用现状，本方案复垦区面积为项目永久性建设用地和临时用地构成区域，即本方案复垦区=永久性建设用地+临时用地损毁土地面积=</w:t>
      </w:r>
      <w:r>
        <w:rPr>
          <w:rFonts w:ascii="Times New Roman" w:hAnsi="Times New Roman" w:eastAsia="仿宋"/>
          <w:color w:val="000000" w:themeColor="text1"/>
          <w:kern w:val="0"/>
          <w:sz w:val="24"/>
          <w14:textFill>
            <w14:solidFill>
              <w14:schemeClr w14:val="tx1"/>
            </w14:solidFill>
          </w14:textFill>
        </w:rPr>
        <w:t>248.5197hm²+92.3780hm²</w:t>
      </w:r>
      <w:r>
        <w:rPr>
          <w:rFonts w:ascii="Times New Roman" w:hAnsi="Times New Roman" w:eastAsia="仿宋"/>
          <w:color w:val="000000" w:themeColor="text1"/>
          <w:sz w:val="24"/>
          <w14:textFill>
            <w14:solidFill>
              <w14:schemeClr w14:val="tx1"/>
            </w14:solidFill>
          </w14:textFill>
        </w:rPr>
        <w:t>=340.8977hm²。</w:t>
      </w:r>
    </w:p>
    <w:p>
      <w:pPr>
        <w:spacing w:line="360" w:lineRule="auto"/>
        <w:ind w:firstLine="482" w:firstLineChars="200"/>
        <w:rPr>
          <w:rFonts w:ascii="Times New Roman" w:hAnsi="Times New Roman" w:eastAsia="仿宋"/>
          <w:b/>
          <w:color w:val="000000" w:themeColor="text1"/>
          <w:sz w:val="24"/>
          <w14:textFill>
            <w14:solidFill>
              <w14:schemeClr w14:val="tx1"/>
            </w14:solidFill>
          </w14:textFill>
        </w:rPr>
      </w:pPr>
      <w:r>
        <w:rPr>
          <w:rFonts w:ascii="Times New Roman" w:hAnsi="Times New Roman" w:eastAsia="仿宋"/>
          <w:b/>
          <w:color w:val="000000" w:themeColor="text1"/>
          <w:sz w:val="24"/>
          <w14:textFill>
            <w14:solidFill>
              <w14:schemeClr w14:val="tx1"/>
            </w14:solidFill>
          </w14:textFill>
        </w:rPr>
        <w:t>（2）复垦责任范围</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根据土地复垦方案编制规程可知，复垦责任范围是指复垦区中损毁土地及后期不再留续使用的永久性建设用地构成的区域。据《土地复垦方案编制规程第6部分：建设项目》，临时用地是指建设项目在勘探和施工过程中临时使用的土地，包括施工生产生活区和堆料区临时用地。</w:t>
      </w:r>
    </w:p>
    <w:p>
      <w:pPr>
        <w:spacing w:line="360" w:lineRule="auto"/>
        <w:ind w:firstLine="480" w:firstLineChars="200"/>
        <w:contextualSpacing/>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以项目建设部门和设计单位的相关资料和现场临时用地调查为依据，确定渠道和交通桥道路连接段及管理用房属永久用地，面积</w:t>
      </w:r>
      <w:r>
        <w:rPr>
          <w:rFonts w:ascii="Times New Roman" w:hAnsi="Times New Roman" w:eastAsia="仿宋"/>
          <w:color w:val="000000" w:themeColor="text1"/>
          <w:kern w:val="0"/>
          <w:sz w:val="24"/>
          <w14:textFill>
            <w14:solidFill>
              <w14:schemeClr w14:val="tx1"/>
            </w14:solidFill>
          </w14:textFill>
        </w:rPr>
        <w:t>248.5197</w:t>
      </w:r>
      <w:r>
        <w:rPr>
          <w:rFonts w:ascii="Times New Roman" w:hAnsi="Times New Roman" w:eastAsia="仿宋"/>
          <w:color w:val="000000" w:themeColor="text1"/>
          <w:sz w:val="24"/>
          <w14:textFill>
            <w14:solidFill>
              <w14:schemeClr w14:val="tx1"/>
            </w14:solidFill>
          </w14:textFill>
        </w:rPr>
        <w:t>hm²，在该项目建成后仍将长期使用。因此，确定本方案复垦责任范围为</w:t>
      </w:r>
      <w:r>
        <w:rPr>
          <w:rFonts w:ascii="Times New Roman" w:hAnsi="Times New Roman" w:eastAsia="仿宋"/>
          <w:color w:val="000000" w:themeColor="text1"/>
          <w:kern w:val="0"/>
          <w:sz w:val="24"/>
          <w14:textFill>
            <w14:solidFill>
              <w14:schemeClr w14:val="tx1"/>
            </w14:solidFill>
          </w14:textFill>
        </w:rPr>
        <w:t>92.3780</w:t>
      </w:r>
      <w:r>
        <w:rPr>
          <w:rFonts w:ascii="Times New Roman" w:hAnsi="Times New Roman" w:eastAsia="仿宋"/>
          <w:color w:val="000000" w:themeColor="text1"/>
          <w:sz w:val="24"/>
          <w14:textFill>
            <w14:solidFill>
              <w14:schemeClr w14:val="tx1"/>
            </w14:solidFill>
          </w14:textFill>
        </w:rPr>
        <w:t>hm²，包括施工生产生活区6处</w:t>
      </w:r>
      <w:r>
        <w:rPr>
          <w:rFonts w:hint="eastAsia" w:ascii="Times New Roman" w:hAnsi="Times New Roman" w:eastAsia="仿宋"/>
          <w:color w:val="000000" w:themeColor="text1"/>
          <w:sz w:val="24"/>
          <w14:textFill>
            <w14:solidFill>
              <w14:schemeClr w14:val="tx1"/>
            </w14:solidFill>
          </w14:textFill>
        </w:rPr>
        <w:t>和</w:t>
      </w:r>
      <w:r>
        <w:rPr>
          <w:rFonts w:ascii="Times New Roman" w:hAnsi="Times New Roman" w:eastAsia="仿宋"/>
          <w:color w:val="000000" w:themeColor="text1"/>
          <w:sz w:val="24"/>
          <w14:textFill>
            <w14:solidFill>
              <w14:schemeClr w14:val="tx1"/>
            </w14:solidFill>
          </w14:textFill>
        </w:rPr>
        <w:t>堆料区</w:t>
      </w:r>
      <w:r>
        <w:rPr>
          <w:rFonts w:hint="eastAsia" w:ascii="Times New Roman" w:hAnsi="Times New Roman" w:eastAsia="仿宋"/>
          <w:color w:val="000000" w:themeColor="text1"/>
          <w:sz w:val="24"/>
          <w14:textFill>
            <w14:solidFill>
              <w14:schemeClr w14:val="tx1"/>
            </w14:solidFill>
          </w14:textFill>
        </w:rPr>
        <w:t>6处</w:t>
      </w:r>
      <w:r>
        <w:rPr>
          <w:rFonts w:ascii="Times New Roman" w:hAnsi="Times New Roman" w:eastAsia="仿宋"/>
          <w:color w:val="000000" w:themeColor="text1"/>
          <w:sz w:val="24"/>
          <w14:textFill>
            <w14:solidFill>
              <w14:schemeClr w14:val="tx1"/>
            </w14:solidFill>
          </w14:textFill>
        </w:rPr>
        <w:t>。</w:t>
      </w:r>
    </w:p>
    <w:p>
      <w:pPr>
        <w:adjustRightInd w:val="0"/>
        <w:spacing w:line="360" w:lineRule="auto"/>
        <w:ind w:firstLine="482" w:firstLineChars="200"/>
        <w:contextualSpacing/>
        <w:rPr>
          <w:rFonts w:ascii="Times New Roman" w:hAnsi="Times New Roman" w:eastAsia="仿宋"/>
          <w:b/>
          <w:color w:val="000000" w:themeColor="text1"/>
          <w:sz w:val="24"/>
          <w14:textFill>
            <w14:solidFill>
              <w14:schemeClr w14:val="tx1"/>
            </w14:solidFill>
          </w14:textFill>
        </w:rPr>
      </w:pPr>
      <w:r>
        <w:rPr>
          <w:rFonts w:ascii="Times New Roman" w:hAnsi="Times New Roman" w:eastAsia="仿宋"/>
          <w:b/>
          <w:color w:val="000000" w:themeColor="text1"/>
          <w:sz w:val="24"/>
          <w14:textFill>
            <w14:solidFill>
              <w14:schemeClr w14:val="tx1"/>
            </w14:solidFill>
          </w14:textFill>
        </w:rPr>
        <w:t>（3）复垦区及复垦责任范围土地利用情况</w:t>
      </w:r>
    </w:p>
    <w:p>
      <w:pPr>
        <w:adjustRightInd w:val="0"/>
        <w:spacing w:line="360" w:lineRule="auto"/>
        <w:ind w:firstLine="480" w:firstLineChars="200"/>
        <w:contextualSpacing/>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根据伽师县自然资源局提供的土地利用现状图，结合本项目工程布置示意图及实地调查情况，获得复垦区土地利用现状数据，复垦区面积340.8977hm²，复垦责任区面积</w:t>
      </w:r>
      <w:r>
        <w:rPr>
          <w:rFonts w:ascii="Times New Roman" w:hAnsi="Times New Roman" w:eastAsia="仿宋"/>
          <w:color w:val="000000" w:themeColor="text1"/>
          <w:kern w:val="0"/>
          <w:sz w:val="24"/>
          <w14:textFill>
            <w14:solidFill>
              <w14:schemeClr w14:val="tx1"/>
            </w14:solidFill>
          </w14:textFill>
        </w:rPr>
        <w:t>92.3780</w:t>
      </w:r>
      <w:r>
        <w:rPr>
          <w:rFonts w:ascii="Times New Roman" w:hAnsi="Times New Roman" w:eastAsia="仿宋"/>
          <w:color w:val="000000" w:themeColor="text1"/>
          <w:sz w:val="24"/>
          <w14:textFill>
            <w14:solidFill>
              <w14:schemeClr w14:val="tx1"/>
            </w14:solidFill>
          </w14:textFill>
        </w:rPr>
        <w:t>hm²。</w:t>
      </w:r>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174" w:name="_Toc110308642"/>
      <w:bookmarkStart w:id="175" w:name="_Toc109602802"/>
      <w:r>
        <w:rPr>
          <w:color w:val="000000" w:themeColor="text1"/>
          <w:sz w:val="30"/>
          <w:szCs w:val="28"/>
          <w14:textFill>
            <w14:solidFill>
              <w14:schemeClr w14:val="tx1"/>
            </w14:solidFill>
          </w14:textFill>
        </w:rPr>
        <w:t xml:space="preserve"> </w:t>
      </w:r>
      <w:bookmarkStart w:id="176" w:name="_Toc165910163"/>
      <w:r>
        <w:rPr>
          <w:color w:val="000000" w:themeColor="text1"/>
          <w:sz w:val="30"/>
          <w:szCs w:val="28"/>
          <w14:textFill>
            <w14:solidFill>
              <w14:schemeClr w14:val="tx1"/>
            </w14:solidFill>
          </w14:textFill>
        </w:rPr>
        <w:t>复垦区土地利用现状</w:t>
      </w:r>
      <w:bookmarkEnd w:id="174"/>
      <w:bookmarkEnd w:id="175"/>
      <w:bookmarkEnd w:id="176"/>
    </w:p>
    <w:p>
      <w:pPr>
        <w:pStyle w:val="151"/>
        <w:numPr>
          <w:ilvl w:val="2"/>
          <w:numId w:val="16"/>
        </w:numPr>
        <w:spacing w:beforeLines="0" w:afterLines="0"/>
        <w:rPr>
          <w:color w:val="000000" w:themeColor="text1"/>
          <w14:textFill>
            <w14:solidFill>
              <w14:schemeClr w14:val="tx1"/>
            </w14:solidFill>
          </w14:textFill>
        </w:rPr>
      </w:pPr>
      <w:bookmarkStart w:id="177" w:name="_Toc384127034"/>
      <w:r>
        <w:rPr>
          <w:color w:val="000000" w:themeColor="text1"/>
          <w14:textFill>
            <w14:solidFill>
              <w14:schemeClr w14:val="tx1"/>
            </w14:solidFill>
          </w14:textFill>
        </w:rPr>
        <w:t xml:space="preserve"> </w:t>
      </w:r>
      <w:bookmarkStart w:id="178" w:name="_Toc165910164"/>
      <w:r>
        <w:rPr>
          <w:color w:val="000000" w:themeColor="text1"/>
          <w14:textFill>
            <w14:solidFill>
              <w14:schemeClr w14:val="tx1"/>
            </w14:solidFill>
          </w14:textFill>
        </w:rPr>
        <w:t>土地利用类型</w:t>
      </w:r>
      <w:bookmarkEnd w:id="177"/>
      <w:bookmarkEnd w:id="178"/>
    </w:p>
    <w:p>
      <w:pPr>
        <w:widowControl/>
        <w:spacing w:line="360" w:lineRule="auto"/>
        <w:ind w:firstLine="480" w:firstLineChars="200"/>
        <w:jc w:val="left"/>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根据伽师县自然资源局提供的2022年变更数据，结合本项目工程布置示意图及实地调查损毁土地面积、分布情况，获得伽师县克孜河南岸总干渠续建配套与现代化改造项目复垦区土地利用现状数据。复垦区占用土地类型为水浇地、果园、乔木林地、灌木林地、其他林地、其他草地、商业服务业设施用地、工业仓储用地、采矿用地、农村宅基地、科教文卫用地、公路用地、城镇村道路用地、交通服务场站用地、农村道路、河流水面、坑塘水面、内陆滩涂、沟渠、干渠、设施农用地、盐碱地、裸土地和特殊用地。复垦区其他草地占复垦区总面积最大，占总面积比例为44.16%，商服用地占复垦区总面积最小，占总面积比例为0.003%。</w:t>
      </w:r>
    </w:p>
    <w:p>
      <w:pPr>
        <w:widowControl/>
        <w:spacing w:line="360" w:lineRule="auto"/>
        <w:ind w:firstLine="480" w:firstLineChars="200"/>
        <w:jc w:val="left"/>
        <w:rPr>
          <w:rFonts w:ascii="Times New Roman" w:hAnsi="Times New Roman" w:eastAsia="仿宋"/>
          <w:color w:val="000000" w:themeColor="text1"/>
          <w:kern w:val="0"/>
          <w:sz w:val="24"/>
          <w:szCs w:val="24"/>
          <w:lang w:val="zh-CN"/>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复垦责任范围区中其他草地面积最多为78.2488hm²，占复垦责任范围区总面积比例为84.71%。具体见</w:t>
      </w:r>
      <w:r>
        <w:rPr>
          <w:rFonts w:ascii="Times New Roman" w:hAnsi="Times New Roman" w:eastAsia="仿宋"/>
          <w:color w:val="000000" w:themeColor="text1"/>
          <w:kern w:val="0"/>
          <w:sz w:val="24"/>
          <w:szCs w:val="24"/>
          <w:lang w:val="zh-CN"/>
          <w14:textFill>
            <w14:solidFill>
              <w14:schemeClr w14:val="tx1"/>
            </w14:solidFill>
          </w14:textFill>
        </w:rPr>
        <w:t>表4-4。</w:t>
      </w:r>
    </w:p>
    <w:p>
      <w:pPr>
        <w:widowControl/>
        <w:spacing w:line="360" w:lineRule="auto"/>
        <w:ind w:right="-89"/>
        <w:jc w:val="right"/>
        <w:rPr>
          <w:rFonts w:ascii="Times New Roman" w:hAnsi="Times New Roman" w:eastAsia="黑体"/>
          <w:color w:val="000000" w:themeColor="text1"/>
          <w:kern w:val="0"/>
          <w:sz w:val="18"/>
          <w:szCs w:val="18"/>
          <w14:textFill>
            <w14:solidFill>
              <w14:schemeClr w14:val="tx1"/>
            </w14:solidFill>
          </w14:textFill>
        </w:rPr>
      </w:pPr>
      <w:r>
        <w:rPr>
          <w:rFonts w:ascii="Times New Roman" w:hAnsi="Times New Roman" w:eastAsia="黑体"/>
          <w:color w:val="000000" w:themeColor="text1"/>
          <w:kern w:val="0"/>
          <w:szCs w:val="21"/>
          <w14:textFill>
            <w14:solidFill>
              <w14:schemeClr w14:val="tx1"/>
            </w14:solidFill>
          </w14:textFill>
        </w:rPr>
        <w:t xml:space="preserve">表4-4 复垦区及复垦责任范围土地利用现状表               </w:t>
      </w:r>
      <w:r>
        <w:rPr>
          <w:rFonts w:ascii="Times New Roman" w:hAnsi="Times New Roman" w:eastAsia="黑体"/>
          <w:color w:val="000000" w:themeColor="text1"/>
          <w:kern w:val="0"/>
          <w:sz w:val="18"/>
          <w:szCs w:val="18"/>
          <w14:textFill>
            <w14:solidFill>
              <w14:schemeClr w14:val="tx1"/>
            </w14:solidFill>
          </w14:textFill>
        </w:rPr>
        <w:t>单位：公顷</w:t>
      </w:r>
    </w:p>
    <w:tbl>
      <w:tblPr>
        <w:tblStyle w:val="96"/>
        <w:tblW w:w="9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840"/>
        <w:gridCol w:w="1003"/>
        <w:gridCol w:w="1641"/>
        <w:gridCol w:w="1354"/>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6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一级地类</w:t>
            </w: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二级地类</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复垦区</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占复垦区总面积比例</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复垦责任范围区</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复垦责任范围占总面积比例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restart"/>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耕地</w:t>
            </w: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水浇地</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59.0643</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17.33%</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003"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59.0643</w:t>
            </w:r>
          </w:p>
        </w:tc>
        <w:tc>
          <w:tcPr>
            <w:tcW w:w="1641"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17.33%</w:t>
            </w:r>
          </w:p>
        </w:tc>
        <w:tc>
          <w:tcPr>
            <w:tcW w:w="1354"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restart"/>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园地</w:t>
            </w: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果园</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0.9758</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0.29%</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003"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0.9758</w:t>
            </w:r>
          </w:p>
        </w:tc>
        <w:tc>
          <w:tcPr>
            <w:tcW w:w="1641"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0.29%</w:t>
            </w:r>
          </w:p>
        </w:tc>
        <w:tc>
          <w:tcPr>
            <w:tcW w:w="1354"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restart"/>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林地</w:t>
            </w: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乔木林地</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1.0945</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0.32%</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灌木林地</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37.2921</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10.94%</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11.0202</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其他林地</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0.4347</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0.13%</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003"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38.8213</w:t>
            </w:r>
          </w:p>
        </w:tc>
        <w:tc>
          <w:tcPr>
            <w:tcW w:w="1641"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11.39%</w:t>
            </w:r>
          </w:p>
        </w:tc>
        <w:tc>
          <w:tcPr>
            <w:tcW w:w="1354"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11.0202</w:t>
            </w:r>
          </w:p>
        </w:tc>
        <w:tc>
          <w:tcPr>
            <w:tcW w:w="2005"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restart"/>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草地</w:t>
            </w: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其他草地</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150.5308</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44.16%</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78.2488</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84.71%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003"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150.5308</w:t>
            </w:r>
          </w:p>
        </w:tc>
        <w:tc>
          <w:tcPr>
            <w:tcW w:w="1641"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44.16%</w:t>
            </w:r>
          </w:p>
        </w:tc>
        <w:tc>
          <w:tcPr>
            <w:tcW w:w="1354"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78.2488</w:t>
            </w:r>
          </w:p>
        </w:tc>
        <w:tc>
          <w:tcPr>
            <w:tcW w:w="2005"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84.71%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restart"/>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商服用地</w:t>
            </w: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商业服务业设施用地</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0.0116</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0.003%</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003"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0.0116</w:t>
            </w:r>
          </w:p>
        </w:tc>
        <w:tc>
          <w:tcPr>
            <w:tcW w:w="1641"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0.003%</w:t>
            </w:r>
          </w:p>
        </w:tc>
        <w:tc>
          <w:tcPr>
            <w:tcW w:w="1354"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restart"/>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工矿用地</w:t>
            </w: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工业仓储用地</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0.0428</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0.01%</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采矿用地</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2.5337</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0.74%</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003"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2.5765</w:t>
            </w:r>
          </w:p>
        </w:tc>
        <w:tc>
          <w:tcPr>
            <w:tcW w:w="1641"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0.76%</w:t>
            </w:r>
          </w:p>
        </w:tc>
        <w:tc>
          <w:tcPr>
            <w:tcW w:w="1354"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restart"/>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住宅用地</w:t>
            </w: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农村宅基地</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0.6898</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0.20%</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003"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0.6898</w:t>
            </w:r>
          </w:p>
        </w:tc>
        <w:tc>
          <w:tcPr>
            <w:tcW w:w="1641"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0.20%</w:t>
            </w:r>
          </w:p>
        </w:tc>
        <w:tc>
          <w:tcPr>
            <w:tcW w:w="1354"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restart"/>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公共管理与公共服务用地</w:t>
            </w: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科教文卫用地</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1.3617</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0.40%</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1.3325</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003"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1.3617</w:t>
            </w:r>
          </w:p>
        </w:tc>
        <w:tc>
          <w:tcPr>
            <w:tcW w:w="1641"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0.40%</w:t>
            </w:r>
          </w:p>
        </w:tc>
        <w:tc>
          <w:tcPr>
            <w:tcW w:w="1354"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1.3325</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restart"/>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交通运输用地</w:t>
            </w: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公路用地</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3.1500</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0.92%</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0.0298</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城镇村道路用地</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0.0093</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0.003%</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交通服务场站用地</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0.0204</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0.01%</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农村道路</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7.7028</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2.26%</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0.0095</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003"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10.8825</w:t>
            </w:r>
          </w:p>
        </w:tc>
        <w:tc>
          <w:tcPr>
            <w:tcW w:w="1641"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3.19%</w:t>
            </w:r>
          </w:p>
        </w:tc>
        <w:tc>
          <w:tcPr>
            <w:tcW w:w="1354"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0.0393</w:t>
            </w:r>
          </w:p>
        </w:tc>
        <w:tc>
          <w:tcPr>
            <w:tcW w:w="2005"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restart"/>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水域及水利设施用地</w:t>
            </w: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河流水面</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0.4718</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0.14%</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坑塘水面</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0.0513</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0.02%</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内陆滩涂</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0.3674</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0.11%</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沟渠</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34.5777</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10.14%</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0.0366</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干渠</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21.5165</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6.31%</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003"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56.9847</w:t>
            </w:r>
          </w:p>
        </w:tc>
        <w:tc>
          <w:tcPr>
            <w:tcW w:w="1641"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16.72%</w:t>
            </w:r>
          </w:p>
        </w:tc>
        <w:tc>
          <w:tcPr>
            <w:tcW w:w="1354"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0.0366</w:t>
            </w:r>
          </w:p>
        </w:tc>
        <w:tc>
          <w:tcPr>
            <w:tcW w:w="2005"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restart"/>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其他土地</w:t>
            </w: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设施农用地</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0.3395</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0.10%</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盐碱地</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18.4604</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5.42%</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1.7006</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裸土地</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0.0450</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0.01%</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003"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18.8449</w:t>
            </w:r>
          </w:p>
        </w:tc>
        <w:tc>
          <w:tcPr>
            <w:tcW w:w="1641"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5.53%</w:t>
            </w:r>
          </w:p>
        </w:tc>
        <w:tc>
          <w:tcPr>
            <w:tcW w:w="1354"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1.7006</w:t>
            </w:r>
          </w:p>
        </w:tc>
        <w:tc>
          <w:tcPr>
            <w:tcW w:w="2005"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restart"/>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城镇村及工矿用地</w:t>
            </w:r>
          </w:p>
        </w:tc>
        <w:tc>
          <w:tcPr>
            <w:tcW w:w="1840"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特殊用地</w:t>
            </w:r>
          </w:p>
        </w:tc>
        <w:tc>
          <w:tcPr>
            <w:tcW w:w="1003"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0.1538</w:t>
            </w:r>
          </w:p>
        </w:tc>
        <w:tc>
          <w:tcPr>
            <w:tcW w:w="1641"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0.05%</w:t>
            </w:r>
          </w:p>
        </w:tc>
        <w:tc>
          <w:tcPr>
            <w:tcW w:w="1354" w:type="dxa"/>
            <w:shd w:val="clear" w:color="000000" w:fill="FFFFFF"/>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0" w:type="dxa"/>
            <w:vMerge w:val="continue"/>
            <w:vAlign w:val="center"/>
          </w:tcPr>
          <w:p>
            <w:pPr>
              <w:widowControl/>
              <w:spacing w:line="300" w:lineRule="exact"/>
              <w:jc w:val="center"/>
              <w:rPr>
                <w:rFonts w:ascii="Times New Roman" w:hAnsi="Times New Roman"/>
                <w:color w:val="000000"/>
                <w:kern w:val="0"/>
                <w:sz w:val="18"/>
                <w:szCs w:val="18"/>
              </w:rPr>
            </w:pPr>
          </w:p>
        </w:tc>
        <w:tc>
          <w:tcPr>
            <w:tcW w:w="1840"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小计</w:t>
            </w:r>
          </w:p>
        </w:tc>
        <w:tc>
          <w:tcPr>
            <w:tcW w:w="1003"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0.1538</w:t>
            </w:r>
          </w:p>
        </w:tc>
        <w:tc>
          <w:tcPr>
            <w:tcW w:w="1641"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0.05%</w:t>
            </w:r>
          </w:p>
        </w:tc>
        <w:tc>
          <w:tcPr>
            <w:tcW w:w="1354"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color w:val="000000"/>
                <w:kern w:val="0"/>
                <w:sz w:val="18"/>
                <w:szCs w:val="18"/>
              </w:rPr>
              <w:t>—</w:t>
            </w:r>
          </w:p>
        </w:tc>
        <w:tc>
          <w:tcPr>
            <w:tcW w:w="2005"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80" w:type="dxa"/>
            <w:gridSpan w:val="2"/>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合计</w:t>
            </w:r>
          </w:p>
        </w:tc>
        <w:tc>
          <w:tcPr>
            <w:tcW w:w="1003"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340.8977</w:t>
            </w:r>
          </w:p>
        </w:tc>
        <w:tc>
          <w:tcPr>
            <w:tcW w:w="1641"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100.00%</w:t>
            </w:r>
          </w:p>
        </w:tc>
        <w:tc>
          <w:tcPr>
            <w:tcW w:w="1354"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92.3780</w:t>
            </w:r>
          </w:p>
        </w:tc>
        <w:tc>
          <w:tcPr>
            <w:tcW w:w="2005" w:type="dxa"/>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100.00%</w:t>
            </w:r>
          </w:p>
        </w:tc>
      </w:tr>
    </w:tbl>
    <w:p>
      <w:pPr>
        <w:pStyle w:val="151"/>
        <w:numPr>
          <w:ilvl w:val="2"/>
          <w:numId w:val="16"/>
        </w:numPr>
        <w:spacing w:beforeLines="0" w:afterLines="0"/>
        <w:rPr>
          <w:color w:val="000000" w:themeColor="text1"/>
          <w14:textFill>
            <w14:solidFill>
              <w14:schemeClr w14:val="tx1"/>
            </w14:solidFill>
          </w14:textFill>
        </w:rPr>
      </w:pPr>
      <w:bookmarkStart w:id="179" w:name="_Toc384127035"/>
      <w:r>
        <w:rPr>
          <w:color w:val="000000" w:themeColor="text1"/>
          <w14:textFill>
            <w14:solidFill>
              <w14:schemeClr w14:val="tx1"/>
            </w14:solidFill>
          </w14:textFill>
        </w:rPr>
        <w:t xml:space="preserve"> </w:t>
      </w:r>
      <w:bookmarkStart w:id="180" w:name="_Toc165910165"/>
      <w:r>
        <w:rPr>
          <w:color w:val="000000" w:themeColor="text1"/>
          <w14:textFill>
            <w14:solidFill>
              <w14:schemeClr w14:val="tx1"/>
            </w14:solidFill>
          </w14:textFill>
        </w:rPr>
        <w:t>土地权属状况</w:t>
      </w:r>
      <w:bookmarkEnd w:id="179"/>
      <w:bookmarkEnd w:id="180"/>
    </w:p>
    <w:p>
      <w:pPr>
        <w:widowControl/>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本方案复垦区位于伽师县境内。项目调查地类清楚，面积准确，权属明确无争议。共涉及3个乡镇20个村，土地权属性质</w:t>
      </w:r>
      <w:r>
        <w:rPr>
          <w:rFonts w:hint="eastAsia" w:ascii="Times New Roman" w:hAnsi="Times New Roman" w:eastAsia="仿宋"/>
          <w:color w:val="000000" w:themeColor="text1"/>
          <w:kern w:val="0"/>
          <w:sz w:val="24"/>
          <w:szCs w:val="24"/>
          <w:lang w:eastAsia="zh-CN"/>
          <w14:textFill>
            <w14:solidFill>
              <w14:schemeClr w14:val="tx1"/>
            </w14:solidFill>
          </w14:textFill>
        </w:rPr>
        <w:t>为</w:t>
      </w:r>
      <w:r>
        <w:rPr>
          <w:rFonts w:hint="eastAsia" w:ascii="Times New Roman" w:hAnsi="Times New Roman" w:eastAsia="仿宋"/>
          <w:color w:val="000000" w:themeColor="text1"/>
          <w:kern w:val="0"/>
          <w:sz w:val="24"/>
          <w:szCs w:val="24"/>
          <w14:textFill>
            <w14:solidFill>
              <w14:schemeClr w14:val="tx1"/>
            </w14:solidFill>
          </w14:textFill>
        </w:rPr>
        <w:t>国有和集体。复垦区内土地权属状况见表4-5。</w:t>
      </w:r>
    </w:p>
    <w:p>
      <w:pPr>
        <w:widowControl/>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sectPr>
          <w:pgSz w:w="11907" w:h="16840"/>
          <w:pgMar w:top="1440" w:right="1080" w:bottom="1440" w:left="1560" w:header="720" w:footer="720" w:gutter="0"/>
          <w:cols w:space="720" w:num="1"/>
          <w:docGrid w:linePitch="312" w:charSpace="0"/>
        </w:sectPr>
      </w:pPr>
      <w:r>
        <w:rPr>
          <w:rFonts w:ascii="Times New Roman" w:hAnsi="Times New Roman" w:eastAsia="仿宋"/>
          <w:color w:val="000000" w:themeColor="text1"/>
          <w:kern w:val="0"/>
          <w:sz w:val="24"/>
          <w:szCs w:val="24"/>
          <w14:textFill>
            <w14:solidFill>
              <w14:schemeClr w14:val="tx1"/>
            </w14:solidFill>
          </w14:textFill>
        </w:rPr>
        <w:t>复垦责任范围为临时用地损毁土地，土地权属性质全部为国有土地，共涉及</w:t>
      </w:r>
      <w:r>
        <w:rPr>
          <w:rFonts w:hint="eastAsia" w:ascii="Times New Roman" w:hAnsi="Times New Roman" w:eastAsia="仿宋"/>
          <w:color w:val="000000" w:themeColor="text1"/>
          <w:kern w:val="0"/>
          <w:sz w:val="24"/>
          <w:szCs w:val="24"/>
          <w14:textFill>
            <w14:solidFill>
              <w14:schemeClr w14:val="tx1"/>
            </w14:solidFill>
          </w14:textFill>
        </w:rPr>
        <w:t>2个乡镇9个村</w:t>
      </w:r>
      <w:r>
        <w:rPr>
          <w:rFonts w:ascii="Times New Roman" w:hAnsi="Times New Roman" w:eastAsia="仿宋"/>
          <w:color w:val="000000" w:themeColor="text1"/>
          <w:kern w:val="0"/>
          <w:sz w:val="24"/>
          <w:szCs w:val="24"/>
          <w14:textFill>
            <w14:solidFill>
              <w14:schemeClr w14:val="tx1"/>
            </w14:solidFill>
          </w14:textFill>
        </w:rPr>
        <w:t>。通过签订临时用地协议方式获得临时用地使用权，复垦责任范围内土地产权明晰，权属界线清晰，无任何纠纷。复垦责任范围内土地权属状况见表4-</w:t>
      </w:r>
      <w:r>
        <w:rPr>
          <w:rFonts w:hint="eastAsia" w:ascii="Times New Roman" w:hAnsi="Times New Roman" w:eastAsia="仿宋"/>
          <w:color w:val="000000" w:themeColor="text1"/>
          <w:kern w:val="0"/>
          <w:sz w:val="24"/>
          <w:szCs w:val="24"/>
          <w14:textFill>
            <w14:solidFill>
              <w14:schemeClr w14:val="tx1"/>
            </w14:solidFill>
          </w14:textFill>
        </w:rPr>
        <w:t>6</w:t>
      </w:r>
      <w:r>
        <w:rPr>
          <w:rFonts w:ascii="Times New Roman" w:hAnsi="Times New Roman" w:eastAsia="仿宋"/>
          <w:color w:val="000000" w:themeColor="text1"/>
          <w:kern w:val="0"/>
          <w:sz w:val="24"/>
          <w:szCs w:val="24"/>
          <w14:textFill>
            <w14:solidFill>
              <w14:schemeClr w14:val="tx1"/>
            </w14:solidFill>
          </w14:textFill>
        </w:rPr>
        <w:t>。</w:t>
      </w:r>
    </w:p>
    <w:p>
      <w:pPr>
        <w:widowControl/>
        <w:spacing w:line="360" w:lineRule="auto"/>
        <w:jc w:val="center"/>
        <w:rPr>
          <w:rFonts w:ascii="Times New Roman" w:hAnsi="Times New Roman" w:eastAsia="黑体"/>
          <w:color w:val="000000" w:themeColor="text1"/>
          <w:kern w:val="0"/>
          <w:szCs w:val="21"/>
          <w14:textFill>
            <w14:solidFill>
              <w14:schemeClr w14:val="tx1"/>
            </w14:solidFill>
          </w14:textFill>
        </w:rPr>
      </w:pPr>
      <w:r>
        <w:rPr>
          <w:rFonts w:ascii="Times New Roman" w:hAnsi="Times New Roman" w:eastAsia="黑体"/>
          <w:color w:val="000000" w:themeColor="text1"/>
          <w:kern w:val="0"/>
          <w:szCs w:val="21"/>
          <w14:textFill>
            <w14:solidFill>
              <w14:schemeClr w14:val="tx1"/>
            </w14:solidFill>
          </w14:textFill>
        </w:rPr>
        <w:t>表4-</w:t>
      </w:r>
      <w:r>
        <w:rPr>
          <w:rFonts w:hint="eastAsia" w:ascii="Times New Roman" w:hAnsi="Times New Roman" w:eastAsia="黑体"/>
          <w:color w:val="000000" w:themeColor="text1"/>
          <w:kern w:val="0"/>
          <w:szCs w:val="21"/>
          <w14:textFill>
            <w14:solidFill>
              <w14:schemeClr w14:val="tx1"/>
            </w14:solidFill>
          </w14:textFill>
        </w:rPr>
        <w:t>5</w:t>
      </w:r>
      <w:r>
        <w:rPr>
          <w:rFonts w:ascii="Times New Roman" w:hAnsi="Times New Roman" w:eastAsia="黑体"/>
          <w:color w:val="000000" w:themeColor="text1"/>
          <w:kern w:val="0"/>
          <w:szCs w:val="21"/>
          <w14:textFill>
            <w14:solidFill>
              <w14:schemeClr w14:val="tx1"/>
            </w14:solidFill>
          </w14:textFill>
        </w:rPr>
        <w:t xml:space="preserve"> </w:t>
      </w:r>
      <w:r>
        <w:rPr>
          <w:rFonts w:hint="eastAsia" w:ascii="Times New Roman" w:hAnsi="Times New Roman" w:eastAsia="黑体"/>
          <w:color w:val="000000" w:themeColor="text1"/>
          <w:kern w:val="0"/>
          <w:szCs w:val="21"/>
          <w14:textFill>
            <w14:solidFill>
              <w14:schemeClr w14:val="tx1"/>
            </w14:solidFill>
          </w14:textFill>
        </w:rPr>
        <w:t>复垦区</w:t>
      </w:r>
      <w:r>
        <w:rPr>
          <w:rFonts w:ascii="Times New Roman" w:hAnsi="Times New Roman" w:eastAsia="黑体"/>
          <w:color w:val="000000" w:themeColor="text1"/>
          <w:kern w:val="0"/>
          <w:szCs w:val="21"/>
          <w14:textFill>
            <w14:solidFill>
              <w14:schemeClr w14:val="tx1"/>
            </w14:solidFill>
          </w14:textFill>
        </w:rPr>
        <w:t>内土地权属状况表</w:t>
      </w:r>
    </w:p>
    <w:p>
      <w:pPr>
        <w:widowControl/>
        <w:spacing w:line="360" w:lineRule="auto"/>
        <w:jc w:val="right"/>
        <w:rPr>
          <w:rFonts w:ascii="Times New Roman" w:hAnsi="Times New Roman" w:eastAsia="黑体"/>
          <w:color w:val="000000" w:themeColor="text1"/>
          <w:kern w:val="0"/>
          <w:sz w:val="15"/>
          <w:szCs w:val="15"/>
          <w14:textFill>
            <w14:solidFill>
              <w14:schemeClr w14:val="tx1"/>
            </w14:solidFill>
          </w14:textFill>
        </w:rPr>
      </w:pPr>
      <w:r>
        <w:rPr>
          <w:rFonts w:hint="eastAsia" w:ascii="Times New Roman" w:hAnsi="Times New Roman" w:eastAsia="黑体"/>
          <w:color w:val="000000" w:themeColor="text1"/>
          <w:kern w:val="0"/>
          <w:sz w:val="15"/>
          <w:szCs w:val="15"/>
          <w14:textFill>
            <w14:solidFill>
              <w14:schemeClr w14:val="tx1"/>
            </w14:solidFill>
          </w14:textFill>
        </w:rPr>
        <w:t>单位：公顷</w:t>
      </w:r>
    </w:p>
    <w:tbl>
      <w:tblPr>
        <w:tblStyle w:val="96"/>
        <w:tblW w:w="21467" w:type="dxa"/>
        <w:jc w:val="center"/>
        <w:tblInd w:w="0" w:type="dxa"/>
        <w:tblLayout w:type="fixed"/>
        <w:tblCellMar>
          <w:top w:w="0" w:type="dxa"/>
          <w:left w:w="108" w:type="dxa"/>
          <w:bottom w:w="0" w:type="dxa"/>
          <w:right w:w="108" w:type="dxa"/>
        </w:tblCellMar>
      </w:tblPr>
      <w:tblGrid>
        <w:gridCol w:w="409"/>
        <w:gridCol w:w="425"/>
        <w:gridCol w:w="425"/>
        <w:gridCol w:w="708"/>
        <w:gridCol w:w="26"/>
        <w:gridCol w:w="704"/>
        <w:gridCol w:w="807"/>
        <w:gridCol w:w="717"/>
        <w:gridCol w:w="717"/>
        <w:gridCol w:w="807"/>
        <w:gridCol w:w="721"/>
        <w:gridCol w:w="902"/>
        <w:gridCol w:w="717"/>
        <w:gridCol w:w="717"/>
        <w:gridCol w:w="721"/>
        <w:gridCol w:w="717"/>
        <w:gridCol w:w="717"/>
        <w:gridCol w:w="717"/>
        <w:gridCol w:w="717"/>
        <w:gridCol w:w="717"/>
        <w:gridCol w:w="726"/>
        <w:gridCol w:w="717"/>
        <w:gridCol w:w="717"/>
        <w:gridCol w:w="717"/>
        <w:gridCol w:w="807"/>
        <w:gridCol w:w="820"/>
        <w:gridCol w:w="717"/>
        <w:gridCol w:w="807"/>
        <w:gridCol w:w="721"/>
        <w:gridCol w:w="717"/>
        <w:gridCol w:w="893"/>
      </w:tblGrid>
      <w:tr>
        <w:tblPrEx>
          <w:tblLayout w:type="fixed"/>
          <w:tblCellMar>
            <w:top w:w="0" w:type="dxa"/>
            <w:left w:w="108" w:type="dxa"/>
            <w:bottom w:w="0" w:type="dxa"/>
            <w:right w:w="108" w:type="dxa"/>
          </w:tblCellMar>
        </w:tblPrEx>
        <w:trPr>
          <w:tblHeader/>
          <w:jc w:val="center"/>
        </w:trPr>
        <w:tc>
          <w:tcPr>
            <w:tcW w:w="4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用地类型</w:t>
            </w:r>
          </w:p>
        </w:tc>
        <w:tc>
          <w:tcPr>
            <w:tcW w:w="15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权属单位</w:t>
            </w:r>
          </w:p>
        </w:tc>
        <w:tc>
          <w:tcPr>
            <w:tcW w:w="7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权属性质</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耕地</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园地</w:t>
            </w:r>
          </w:p>
        </w:tc>
        <w:tc>
          <w:tcPr>
            <w:tcW w:w="22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林地</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草地</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商服用地</w:t>
            </w:r>
          </w:p>
        </w:tc>
        <w:tc>
          <w:tcPr>
            <w:tcW w:w="14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06</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工矿仓储用地</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07</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住宅用地</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08</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公共管理与公共服务用地</w:t>
            </w:r>
          </w:p>
        </w:tc>
        <w:tc>
          <w:tcPr>
            <w:tcW w:w="287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交通运输用地</w:t>
            </w:r>
          </w:p>
        </w:tc>
        <w:tc>
          <w:tcPr>
            <w:tcW w:w="377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水域及水利设施用地</w:t>
            </w:r>
          </w:p>
        </w:tc>
        <w:tc>
          <w:tcPr>
            <w:tcW w:w="22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其他土地</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城镇村及工矿用地</w:t>
            </w:r>
          </w:p>
        </w:tc>
        <w:tc>
          <w:tcPr>
            <w:tcW w:w="8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总计</w:t>
            </w:r>
          </w:p>
        </w:tc>
      </w:tr>
      <w:tr>
        <w:tblPrEx>
          <w:tblLayout w:type="fixed"/>
          <w:tblCellMar>
            <w:top w:w="0" w:type="dxa"/>
            <w:left w:w="108" w:type="dxa"/>
            <w:bottom w:w="0" w:type="dxa"/>
            <w:right w:w="108" w:type="dxa"/>
          </w:tblCellMar>
        </w:tblPrEx>
        <w:trPr>
          <w:tblHeade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县</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乡（镇）</w:t>
            </w:r>
          </w:p>
        </w:tc>
        <w:tc>
          <w:tcPr>
            <w:tcW w:w="7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村</w:t>
            </w:r>
          </w:p>
        </w:tc>
        <w:tc>
          <w:tcPr>
            <w:tcW w:w="7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0102</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水浇地</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0201</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果园</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0301</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乔木林地</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0305</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灌木林地</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0307</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其他林地</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0404</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其他草地</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05H1</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商业服务业设施用地</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06H1</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工业仓储用地</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0602</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采矿用地</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0702</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农村宅基地</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08H2</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科教文卫用地</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1003</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公路用地</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1004</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城镇村道路用地</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1005</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交通服务场站用地</w:t>
            </w: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1006</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农村道路</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1101</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河流水面</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1104</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坑塘水面</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1106</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内陆滩涂</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1107</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沟渠</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1107A</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干渠</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1202</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设施农用地</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1204</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盐碱地</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1206</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裸土地</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205</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特殊用地</w:t>
            </w:r>
          </w:p>
        </w:tc>
        <w:tc>
          <w:tcPr>
            <w:tcW w:w="8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4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复垦区</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伽师县</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夏普吐勒镇</w:t>
            </w:r>
          </w:p>
        </w:tc>
        <w:tc>
          <w:tcPr>
            <w:tcW w:w="7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克买村</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0.1732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0.5032</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0.1558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0.0204</w:t>
            </w: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0.0393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0.0113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0.074</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2.7254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3.7026</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0.845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0.5074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0.0776</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0.0454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0.0502</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0.0023</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0.1538</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1.6817</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1.0182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0.5074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0.5032</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0.0776</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0.0454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0.1558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0.0204</w:t>
            </w: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0.0393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0.0113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0.1242</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2.7254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0.0023</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0.1538</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5.3843</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依肯苏村</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0.1132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0.1994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0.0098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0.1049</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0.0022</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8.9222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9.3517</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0.0295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0.0298</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0.1427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0.1994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0.0098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0.1049</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0.0022</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8.9222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9.3815</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兰干村</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0.0106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3.0004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3.011</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0.0106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3.0004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3.011</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库木墩村</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1.434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0.0961</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0.0362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0.0378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0.1591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1.648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15.3243</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6.8685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0.0926</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25.6966</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1.434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0.0961</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0.0362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0.0378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0.1591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1.648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15.3243</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6.8685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0.0926</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25.6966</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米里克村</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1.4461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0.1173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0.0788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0.2766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0.0091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1.6381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9.0702</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0.1709</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0.0436</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12.8507</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1.4461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0.1173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0.0788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0.2766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0.0091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1.6381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9.0702</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0.1709</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0.0436</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12.8507</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3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3.1665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0.5032</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0.0961</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0.1535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0.316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0.0098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0.707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0.0091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0.0204</w:t>
            </w: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3.3254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0.0113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24.4707</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21.5165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0.2635</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0.0436</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54.6126</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3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0.8745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0.5074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0.0776</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0.0454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0.0502</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0.0023</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0.1538</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1.7115</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3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4.041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0.5074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0.5032</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0.1737</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0.1535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0.3614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0.0098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0.707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0.0091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0.0204</w:t>
            </w: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3.3257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0.0113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24.5209</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21.5165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0.2635</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0.0459</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0.1538</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56.3241</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和夏阿瓦提镇</w:t>
            </w:r>
          </w:p>
        </w:tc>
        <w:tc>
          <w:tcPr>
            <w:tcW w:w="7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镇直属</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5.9173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0.0632</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0.0277</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1.0241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0.0209</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0.5286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0.6754</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0.0219</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8.2791</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5.9173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0.0632</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0.0277</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1.0241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0.0209</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0.5286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0.6754</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0.0219</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8.2791</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仓村</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0.0544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0.0544</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0.0544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0.0544</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萨尔吾斯村</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6.5851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0.7212</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2.6336</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75.4634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0.0046</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0.0258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0.3577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0.5579</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0.4605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0.0513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0.3674</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6.0233</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0.374</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93.6258</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6.5851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0.7212</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2.6336</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75.4634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0.0046</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0.0258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0.3577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0.5579</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0.4605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0.0513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0.3674</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6.0233</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0.374</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93.6258</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阿木巴尔其村</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2.8559</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0.1009</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36.2491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0.2853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0.3304</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0.0469</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39.8685</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2.5121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0.1443</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2.7514</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5.368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0.1009</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36.2491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0.3803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0.4747</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0.0469</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42.6199</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喀热墩村</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3.0872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0.3144</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0.1524</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2.5337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0.3902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0.3105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0.2968</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7.0852</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4.8414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0.0486</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1.2542</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0.8353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0.109</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0.3227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0.1646</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7.5758</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7.9286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0.363</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1.4066</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0.8353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2.5337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0.109</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0.3902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0.6332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0.4614</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14.661</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克亚克勒村</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2.9768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6.077</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16.8684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0.5307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0.0656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0.7842</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0.0004</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27.3031</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2.9768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6.077</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16.8684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0.5307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0.0656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0.7842</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0.0004</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27.3031</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巴格托格拉克村</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9.2102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5.2977</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2.4549</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0.3011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1.3686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0.4429</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19.1204</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0.9385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0.9385</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10.1487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5.2977</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2.4549</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0.3011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1.3686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0.4429</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20.0589</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阔什托玛村</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0.7239</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4.2425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0.0152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0.2137</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4.5095</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9.7048</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0.7239</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4.2425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0.0152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0.2137</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4.5095</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9.7048</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阿瓦提买里斯村</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0.6858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17.6837</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5.4193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0.0112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0.0382</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0.1605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0.1458</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24.1447</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0.6858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17.6837</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5.4193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0.0112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0.0382</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0.1605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0.1458</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24.1447</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兰帕村</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0.5343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3.4314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0.0156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0.0986</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12.8406</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16.9205</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0.5343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3.4314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0.0156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0.0986</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12.8406</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16.9205</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吾斯塘博依村</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0.024</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0.0757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0.0997</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0.0103</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0.0104</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0.0103</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0.024</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0.0757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0.1101</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亚帕勒托格拉克村</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0.0298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0.6900</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0.7198</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0.0298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0.69</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0.7198</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3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31.8526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1.0356</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32.7564</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0.0277</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145.2075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0.0112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0.0428</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2.5337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0.0467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1.7006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3.2926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0.4605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0.0513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0.3674</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9.0111</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0.0688</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18.4145</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0.0450</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246.926</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3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8.2921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0.0589</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1.2542</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0.8353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0.1090</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0.4177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0.3089</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11.2761</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3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40.1447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1.0945</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34.0106</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0.0277</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146.0428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0.0112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0.0428</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2.5337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0.1557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1.7006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3.7103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0.4605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0.0513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0.3674</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9.32</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0.0688</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18.4145</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258.2021</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铁日木乡</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仓村</w:t>
            </w:r>
          </w:p>
        </w:tc>
        <w:tc>
          <w:tcPr>
            <w:tcW w:w="73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1.7625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2.3705</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2.6177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0.029</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0.0061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0.2936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0.0878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0.2568</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0.0072</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7.4316</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1.6269</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0.0002</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0.0209</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0.0358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0.0123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0.2168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0.2147</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2.1278</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3.3894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2.3707</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0.0209</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2.6177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0.0648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0.0184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0.2936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0.3046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0.4715</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0.0072</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9.5594</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兰干村</w:t>
            </w:r>
          </w:p>
        </w:tc>
        <w:tc>
          <w:tcPr>
            <w:tcW w:w="73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0.0052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0.0272</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0.1541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0.0079</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0.1949</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4.2751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0.4338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0.1852</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0.0412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0.2514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0.1088</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5.2957</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4.2803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0.4338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0.2124</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0.0412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0.1541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0.2593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0.1088</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5.4906</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阿亚格兰干村</w:t>
            </w:r>
          </w:p>
        </w:tc>
        <w:tc>
          <w:tcPr>
            <w:tcW w:w="73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5.8319</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0.4076</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1.7163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0.0374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1.3325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0.2947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0.0714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0.1131</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9.8049</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1.377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0.0344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0.0293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0.0315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0.0434</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1.5166</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3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7.2089</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0.0344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0.4076</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1.7163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0.0667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1.3335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0.2947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0.1029</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0.1565</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11.3215</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3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7.5996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2.7781</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0.0272</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4.3345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0.0664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1.3386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0.7424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0.1671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0.3699</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0.0072</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17.4314</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3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7.279</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0.4684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0.0002</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0.2061</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0.1063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0.0133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0.4997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0.3669</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8.9401</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3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14.8786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0.4684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2.7783</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0.2333</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4.3345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0.1727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1.3519</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0.7424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0.6668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0.7368</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0.0072</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26.3715</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863"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国有</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42.6187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1.0356</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36.0377</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0.151</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149.6955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0.0116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0.0428</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2.5337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0.4291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1.3484</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3.15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0.0091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0.0204</w:t>
            </w: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6.7851</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0.4718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0.0513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0.3674</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33.8517</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21.5165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0.3395</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18.4581</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318.97</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863"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集体</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16.4456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0.9758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0.0589</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1.2544</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0.2837</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0.8353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0.2607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0.0133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0.0002</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0.9177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0.726</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0.0023</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0.1538</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21.9277</w:t>
            </w:r>
          </w:p>
        </w:tc>
      </w:tr>
      <w:tr>
        <w:tblPrEx>
          <w:tblLayout w:type="fixed"/>
          <w:tblCellMar>
            <w:top w:w="0" w:type="dxa"/>
            <w:left w:w="108" w:type="dxa"/>
            <w:bottom w:w="0" w:type="dxa"/>
            <w:right w:w="108" w:type="dxa"/>
          </w:tblCellMar>
        </w:tblPrEx>
        <w:trPr>
          <w:jc w:val="center"/>
        </w:trPr>
        <w:tc>
          <w:tcPr>
            <w:tcW w:w="4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863"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总计</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59.0643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0.9758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1.0945</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37.2921</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0.4347</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150.5308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0.0116</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0.0428</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2.5337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0.6898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1.3617</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3.15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0.0093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0.0204</w:t>
            </w: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7.7028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0.4718</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0.0513</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0.3674</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34.5777</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21.5165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0.3395</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18.4604</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0.045</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0.1538</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340.8977</w:t>
            </w:r>
          </w:p>
        </w:tc>
      </w:tr>
    </w:tbl>
    <w:p>
      <w:pPr>
        <w:widowControl/>
        <w:spacing w:line="360" w:lineRule="auto"/>
        <w:jc w:val="center"/>
        <w:rPr>
          <w:rFonts w:ascii="Times New Roman" w:hAnsi="Times New Roman" w:eastAsia="黑体"/>
          <w:color w:val="000000" w:themeColor="text1"/>
          <w:kern w:val="0"/>
          <w:szCs w:val="21"/>
          <w14:textFill>
            <w14:solidFill>
              <w14:schemeClr w14:val="tx1"/>
            </w14:solidFill>
          </w14:textFill>
        </w:rPr>
      </w:pPr>
    </w:p>
    <w:p>
      <w:pPr>
        <w:widowControl/>
        <w:spacing w:line="360" w:lineRule="auto"/>
        <w:jc w:val="center"/>
        <w:rPr>
          <w:rFonts w:ascii="Times New Roman" w:hAnsi="Times New Roman" w:eastAsia="黑体"/>
          <w:color w:val="000000" w:themeColor="text1"/>
          <w:kern w:val="0"/>
          <w:szCs w:val="21"/>
          <w14:textFill>
            <w14:solidFill>
              <w14:schemeClr w14:val="tx1"/>
            </w14:solidFill>
          </w14:textFill>
        </w:rPr>
        <w:sectPr>
          <w:pgSz w:w="23814" w:h="16839" w:orient="landscape"/>
          <w:pgMar w:top="1560" w:right="1440" w:bottom="1080" w:left="1440" w:header="720" w:footer="720" w:gutter="0"/>
          <w:cols w:space="720" w:num="1"/>
          <w:docGrid w:linePitch="312" w:charSpace="0"/>
        </w:sectPr>
      </w:pPr>
    </w:p>
    <w:p>
      <w:pPr>
        <w:widowControl/>
        <w:spacing w:line="360" w:lineRule="auto"/>
        <w:jc w:val="center"/>
        <w:rPr>
          <w:rFonts w:ascii="Times New Roman" w:hAnsi="Times New Roman" w:eastAsia="黑体"/>
          <w:color w:val="000000" w:themeColor="text1"/>
          <w:kern w:val="0"/>
          <w:szCs w:val="21"/>
          <w14:textFill>
            <w14:solidFill>
              <w14:schemeClr w14:val="tx1"/>
            </w14:solidFill>
          </w14:textFill>
        </w:rPr>
      </w:pPr>
      <w:r>
        <w:rPr>
          <w:rFonts w:ascii="Times New Roman" w:hAnsi="Times New Roman" w:eastAsia="黑体"/>
          <w:color w:val="000000" w:themeColor="text1"/>
          <w:kern w:val="0"/>
          <w:szCs w:val="21"/>
          <w14:textFill>
            <w14:solidFill>
              <w14:schemeClr w14:val="tx1"/>
            </w14:solidFill>
          </w14:textFill>
        </w:rPr>
        <w:t>表4-</w:t>
      </w:r>
      <w:r>
        <w:rPr>
          <w:rFonts w:hint="eastAsia" w:ascii="Times New Roman" w:hAnsi="Times New Roman" w:eastAsia="黑体"/>
          <w:color w:val="000000" w:themeColor="text1"/>
          <w:kern w:val="0"/>
          <w:szCs w:val="21"/>
          <w14:textFill>
            <w14:solidFill>
              <w14:schemeClr w14:val="tx1"/>
            </w14:solidFill>
          </w14:textFill>
        </w:rPr>
        <w:t>6</w:t>
      </w:r>
      <w:r>
        <w:rPr>
          <w:rFonts w:ascii="Times New Roman" w:hAnsi="Times New Roman" w:eastAsia="黑体"/>
          <w:color w:val="000000" w:themeColor="text1"/>
          <w:kern w:val="0"/>
          <w:szCs w:val="21"/>
          <w14:textFill>
            <w14:solidFill>
              <w14:schemeClr w14:val="tx1"/>
            </w14:solidFill>
          </w14:textFill>
        </w:rPr>
        <w:t xml:space="preserve"> 复垦责任范围内土地权属状况表</w:t>
      </w:r>
    </w:p>
    <w:p>
      <w:pPr>
        <w:widowControl/>
        <w:spacing w:line="360" w:lineRule="auto"/>
        <w:jc w:val="right"/>
        <w:rPr>
          <w:rFonts w:ascii="Times New Roman" w:hAnsi="Times New Roman" w:eastAsia="黑体"/>
          <w:color w:val="000000" w:themeColor="text1"/>
          <w:kern w:val="0"/>
          <w:sz w:val="15"/>
          <w:szCs w:val="15"/>
          <w14:textFill>
            <w14:solidFill>
              <w14:schemeClr w14:val="tx1"/>
            </w14:solidFill>
          </w14:textFill>
        </w:rPr>
      </w:pPr>
      <w:r>
        <w:rPr>
          <w:rFonts w:hint="eastAsia" w:ascii="Times New Roman" w:hAnsi="Times New Roman" w:eastAsia="黑体"/>
          <w:color w:val="000000" w:themeColor="text1"/>
          <w:kern w:val="0"/>
          <w:sz w:val="15"/>
          <w:szCs w:val="15"/>
          <w14:textFill>
            <w14:solidFill>
              <w14:schemeClr w14:val="tx1"/>
            </w14:solidFill>
          </w14:textFill>
        </w:rPr>
        <w:t>单位：公顷</w:t>
      </w:r>
    </w:p>
    <w:tbl>
      <w:tblPr>
        <w:tblStyle w:val="96"/>
        <w:tblW w:w="21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024"/>
        <w:gridCol w:w="1777"/>
        <w:gridCol w:w="2280"/>
        <w:gridCol w:w="1273"/>
        <w:gridCol w:w="1273"/>
        <w:gridCol w:w="1273"/>
        <w:gridCol w:w="3033"/>
        <w:gridCol w:w="1273"/>
        <w:gridCol w:w="1277"/>
        <w:gridCol w:w="2530"/>
        <w:gridCol w:w="1273"/>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restart"/>
            <w:shd w:val="clear" w:color="auto" w:fill="auto"/>
            <w:vAlign w:val="center"/>
          </w:tcPr>
          <w:p>
            <w:pPr>
              <w:widowControl/>
              <w:spacing w:line="300" w:lineRule="exact"/>
              <w:jc w:val="center"/>
              <w:rPr>
                <w:rFonts w:ascii="Times New Roman" w:hAnsi="Times New Roman"/>
                <w:kern w:val="0"/>
                <w:sz w:val="20"/>
                <w:szCs w:val="20"/>
              </w:rPr>
            </w:pPr>
            <w:r>
              <w:rPr>
                <w:rFonts w:hint="eastAsia" w:ascii="宋体" w:hAnsi="宋体"/>
                <w:kern w:val="0"/>
                <w:sz w:val="20"/>
                <w:szCs w:val="20"/>
              </w:rPr>
              <w:t>用地类型</w:t>
            </w:r>
          </w:p>
        </w:tc>
        <w:tc>
          <w:tcPr>
            <w:tcW w:w="5081" w:type="dxa"/>
            <w:gridSpan w:val="3"/>
            <w:shd w:val="clear" w:color="auto" w:fill="auto"/>
            <w:vAlign w:val="center"/>
          </w:tcPr>
          <w:p>
            <w:pPr>
              <w:widowControl/>
              <w:spacing w:line="300" w:lineRule="exact"/>
              <w:jc w:val="center"/>
              <w:rPr>
                <w:rFonts w:ascii="Times New Roman" w:hAnsi="Times New Roman"/>
                <w:kern w:val="0"/>
                <w:sz w:val="20"/>
                <w:szCs w:val="20"/>
              </w:rPr>
            </w:pPr>
            <w:r>
              <w:rPr>
                <w:rFonts w:hint="eastAsia" w:ascii="宋体" w:hAnsi="宋体"/>
                <w:kern w:val="0"/>
                <w:sz w:val="20"/>
                <w:szCs w:val="20"/>
              </w:rPr>
              <w:t>权属单位</w:t>
            </w:r>
          </w:p>
        </w:tc>
        <w:tc>
          <w:tcPr>
            <w:tcW w:w="1273" w:type="dxa"/>
            <w:vMerge w:val="restart"/>
            <w:shd w:val="clear" w:color="auto" w:fill="auto"/>
            <w:vAlign w:val="center"/>
          </w:tcPr>
          <w:p>
            <w:pPr>
              <w:widowControl/>
              <w:spacing w:line="300" w:lineRule="exact"/>
              <w:jc w:val="center"/>
              <w:rPr>
                <w:rFonts w:ascii="Times New Roman" w:hAnsi="Times New Roman"/>
                <w:kern w:val="0"/>
                <w:sz w:val="20"/>
                <w:szCs w:val="20"/>
              </w:rPr>
            </w:pPr>
            <w:r>
              <w:rPr>
                <w:rFonts w:hint="eastAsia" w:ascii="宋体" w:hAnsi="宋体"/>
                <w:kern w:val="0"/>
                <w:sz w:val="20"/>
                <w:szCs w:val="20"/>
              </w:rPr>
              <w:t>权属性质</w:t>
            </w:r>
          </w:p>
        </w:tc>
        <w:tc>
          <w:tcPr>
            <w:tcW w:w="1273" w:type="dxa"/>
            <w:shd w:val="clear" w:color="auto" w:fill="auto"/>
            <w:vAlign w:val="center"/>
          </w:tcPr>
          <w:p>
            <w:pPr>
              <w:widowControl/>
              <w:spacing w:line="300" w:lineRule="exact"/>
              <w:jc w:val="center"/>
              <w:rPr>
                <w:rFonts w:ascii="Times New Roman" w:hAnsi="Times New Roman"/>
                <w:kern w:val="0"/>
                <w:sz w:val="20"/>
                <w:szCs w:val="20"/>
              </w:rPr>
            </w:pPr>
            <w:r>
              <w:rPr>
                <w:rFonts w:ascii="Times New Roman" w:hAnsi="Times New Roman"/>
                <w:kern w:val="0"/>
                <w:sz w:val="20"/>
                <w:szCs w:val="20"/>
              </w:rPr>
              <w:t>03</w:t>
            </w:r>
            <w:r>
              <w:rPr>
                <w:rFonts w:ascii="Times New Roman" w:hAnsi="Times New Roman"/>
                <w:kern w:val="0"/>
                <w:sz w:val="20"/>
                <w:szCs w:val="20"/>
              </w:rPr>
              <w:br w:type="textWrapping"/>
            </w:r>
            <w:r>
              <w:rPr>
                <w:rFonts w:hint="eastAsia" w:ascii="宋体" w:hAnsi="宋体"/>
                <w:kern w:val="0"/>
                <w:sz w:val="20"/>
                <w:szCs w:val="20"/>
              </w:rPr>
              <w:t>林地</w:t>
            </w:r>
          </w:p>
        </w:tc>
        <w:tc>
          <w:tcPr>
            <w:tcW w:w="1273" w:type="dxa"/>
            <w:shd w:val="clear" w:color="auto" w:fill="auto"/>
            <w:vAlign w:val="center"/>
          </w:tcPr>
          <w:p>
            <w:pPr>
              <w:widowControl/>
              <w:spacing w:line="300" w:lineRule="exact"/>
              <w:jc w:val="center"/>
              <w:rPr>
                <w:rFonts w:ascii="Times New Roman" w:hAnsi="Times New Roman"/>
                <w:kern w:val="0"/>
                <w:sz w:val="20"/>
                <w:szCs w:val="20"/>
              </w:rPr>
            </w:pPr>
            <w:r>
              <w:rPr>
                <w:rFonts w:ascii="Times New Roman" w:hAnsi="Times New Roman"/>
                <w:kern w:val="0"/>
                <w:sz w:val="20"/>
                <w:szCs w:val="20"/>
              </w:rPr>
              <w:t>04</w:t>
            </w:r>
            <w:r>
              <w:rPr>
                <w:rFonts w:ascii="Times New Roman" w:hAnsi="Times New Roman"/>
                <w:kern w:val="0"/>
                <w:sz w:val="20"/>
                <w:szCs w:val="20"/>
              </w:rPr>
              <w:br w:type="textWrapping"/>
            </w:r>
            <w:r>
              <w:rPr>
                <w:rFonts w:hint="eastAsia" w:ascii="宋体" w:hAnsi="宋体"/>
                <w:kern w:val="0"/>
                <w:sz w:val="20"/>
                <w:szCs w:val="20"/>
              </w:rPr>
              <w:t>草地</w:t>
            </w:r>
          </w:p>
        </w:tc>
        <w:tc>
          <w:tcPr>
            <w:tcW w:w="3033" w:type="dxa"/>
            <w:shd w:val="clear" w:color="auto" w:fill="auto"/>
            <w:vAlign w:val="center"/>
          </w:tcPr>
          <w:p>
            <w:pPr>
              <w:widowControl/>
              <w:spacing w:line="300" w:lineRule="exact"/>
              <w:jc w:val="center"/>
              <w:rPr>
                <w:rFonts w:ascii="Times New Roman" w:hAnsi="Times New Roman"/>
                <w:kern w:val="0"/>
                <w:sz w:val="20"/>
                <w:szCs w:val="20"/>
              </w:rPr>
            </w:pPr>
            <w:r>
              <w:rPr>
                <w:rFonts w:ascii="Times New Roman" w:hAnsi="Times New Roman"/>
                <w:kern w:val="0"/>
                <w:sz w:val="20"/>
                <w:szCs w:val="20"/>
              </w:rPr>
              <w:t>08</w:t>
            </w:r>
            <w:r>
              <w:rPr>
                <w:rFonts w:ascii="Times New Roman" w:hAnsi="Times New Roman"/>
                <w:kern w:val="0"/>
                <w:sz w:val="20"/>
                <w:szCs w:val="20"/>
              </w:rPr>
              <w:br w:type="textWrapping"/>
            </w:r>
            <w:r>
              <w:rPr>
                <w:rFonts w:ascii="Times New Roman" w:hAnsi="Times New Roman"/>
                <w:kern w:val="0"/>
                <w:sz w:val="20"/>
                <w:szCs w:val="20"/>
              </w:rPr>
              <w:t>公共管理与公共服务用地</w:t>
            </w:r>
          </w:p>
        </w:tc>
        <w:tc>
          <w:tcPr>
            <w:tcW w:w="2550" w:type="dxa"/>
            <w:gridSpan w:val="2"/>
            <w:shd w:val="clear" w:color="auto" w:fill="auto"/>
            <w:vAlign w:val="center"/>
          </w:tcPr>
          <w:p>
            <w:pPr>
              <w:widowControl/>
              <w:spacing w:line="300" w:lineRule="exact"/>
              <w:jc w:val="center"/>
              <w:rPr>
                <w:rFonts w:ascii="Times New Roman" w:hAnsi="Times New Roman"/>
                <w:kern w:val="0"/>
                <w:sz w:val="20"/>
                <w:szCs w:val="20"/>
              </w:rPr>
            </w:pPr>
            <w:r>
              <w:rPr>
                <w:rFonts w:ascii="Times New Roman" w:hAnsi="Times New Roman"/>
                <w:kern w:val="0"/>
                <w:sz w:val="20"/>
                <w:szCs w:val="20"/>
              </w:rPr>
              <w:t>10</w:t>
            </w:r>
            <w:r>
              <w:rPr>
                <w:rFonts w:ascii="Times New Roman" w:hAnsi="Times New Roman"/>
                <w:kern w:val="0"/>
                <w:sz w:val="20"/>
                <w:szCs w:val="20"/>
              </w:rPr>
              <w:br w:type="textWrapping"/>
            </w:r>
            <w:r>
              <w:rPr>
                <w:rFonts w:hint="eastAsia" w:ascii="宋体" w:hAnsi="宋体"/>
                <w:kern w:val="0"/>
                <w:sz w:val="20"/>
                <w:szCs w:val="20"/>
              </w:rPr>
              <w:t>交通运输用地</w:t>
            </w:r>
          </w:p>
        </w:tc>
        <w:tc>
          <w:tcPr>
            <w:tcW w:w="2530" w:type="dxa"/>
            <w:shd w:val="clear" w:color="auto" w:fill="auto"/>
            <w:vAlign w:val="center"/>
          </w:tcPr>
          <w:p>
            <w:pPr>
              <w:widowControl/>
              <w:spacing w:line="300" w:lineRule="exact"/>
              <w:jc w:val="center"/>
              <w:rPr>
                <w:rFonts w:ascii="Times New Roman" w:hAnsi="Times New Roman"/>
                <w:kern w:val="0"/>
                <w:sz w:val="20"/>
                <w:szCs w:val="20"/>
              </w:rPr>
            </w:pPr>
            <w:r>
              <w:rPr>
                <w:rFonts w:ascii="Times New Roman" w:hAnsi="Times New Roman"/>
                <w:kern w:val="0"/>
                <w:sz w:val="20"/>
                <w:szCs w:val="20"/>
              </w:rPr>
              <w:t>11</w:t>
            </w:r>
            <w:r>
              <w:rPr>
                <w:rFonts w:ascii="Times New Roman" w:hAnsi="Times New Roman"/>
                <w:kern w:val="0"/>
                <w:sz w:val="20"/>
                <w:szCs w:val="20"/>
              </w:rPr>
              <w:br w:type="textWrapping"/>
            </w:r>
            <w:r>
              <w:rPr>
                <w:rFonts w:hint="eastAsia" w:ascii="宋体" w:hAnsi="宋体"/>
                <w:kern w:val="0"/>
                <w:sz w:val="20"/>
                <w:szCs w:val="20"/>
              </w:rPr>
              <w:t>水域及水利设施用地</w:t>
            </w:r>
          </w:p>
        </w:tc>
        <w:tc>
          <w:tcPr>
            <w:tcW w:w="1273" w:type="dxa"/>
            <w:shd w:val="clear" w:color="auto" w:fill="auto"/>
            <w:vAlign w:val="center"/>
          </w:tcPr>
          <w:p>
            <w:pPr>
              <w:widowControl/>
              <w:spacing w:line="300" w:lineRule="exact"/>
              <w:jc w:val="center"/>
              <w:rPr>
                <w:rFonts w:ascii="Times New Roman" w:hAnsi="Times New Roman"/>
                <w:kern w:val="0"/>
                <w:sz w:val="20"/>
                <w:szCs w:val="20"/>
              </w:rPr>
            </w:pPr>
            <w:r>
              <w:rPr>
                <w:rFonts w:ascii="Times New Roman" w:hAnsi="Times New Roman"/>
                <w:kern w:val="0"/>
                <w:sz w:val="20"/>
                <w:szCs w:val="20"/>
              </w:rPr>
              <w:t>12</w:t>
            </w:r>
            <w:r>
              <w:rPr>
                <w:rFonts w:ascii="Times New Roman" w:hAnsi="Times New Roman"/>
                <w:kern w:val="0"/>
                <w:sz w:val="20"/>
                <w:szCs w:val="20"/>
              </w:rPr>
              <w:br w:type="textWrapping"/>
            </w:r>
            <w:r>
              <w:rPr>
                <w:rFonts w:hint="eastAsia" w:ascii="宋体" w:hAnsi="宋体"/>
                <w:kern w:val="0"/>
                <w:sz w:val="20"/>
                <w:szCs w:val="20"/>
              </w:rPr>
              <w:t>其他土地</w:t>
            </w:r>
          </w:p>
        </w:tc>
        <w:tc>
          <w:tcPr>
            <w:tcW w:w="1087" w:type="dxa"/>
            <w:vMerge w:val="restart"/>
            <w:shd w:val="clear" w:color="auto" w:fill="auto"/>
            <w:vAlign w:val="center"/>
          </w:tcPr>
          <w:p>
            <w:pPr>
              <w:widowControl/>
              <w:spacing w:line="300" w:lineRule="exact"/>
              <w:jc w:val="center"/>
              <w:rPr>
                <w:rFonts w:ascii="Times New Roman" w:hAnsi="Times New Roman"/>
                <w:b/>
                <w:bCs/>
                <w:kern w:val="0"/>
                <w:sz w:val="20"/>
                <w:szCs w:val="20"/>
              </w:rPr>
            </w:pPr>
            <w:r>
              <w:rPr>
                <w:rFonts w:hint="eastAsia" w:ascii="宋体" w:hAnsi="宋体"/>
                <w:b/>
                <w:bCs/>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kern w:val="0"/>
                <w:sz w:val="20"/>
                <w:szCs w:val="20"/>
              </w:rPr>
            </w:pPr>
          </w:p>
        </w:tc>
        <w:tc>
          <w:tcPr>
            <w:tcW w:w="1024" w:type="dxa"/>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县</w:t>
            </w:r>
          </w:p>
        </w:tc>
        <w:tc>
          <w:tcPr>
            <w:tcW w:w="1777" w:type="dxa"/>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乡（镇）</w:t>
            </w:r>
          </w:p>
        </w:tc>
        <w:tc>
          <w:tcPr>
            <w:tcW w:w="2280" w:type="dxa"/>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村</w:t>
            </w:r>
          </w:p>
        </w:tc>
        <w:tc>
          <w:tcPr>
            <w:tcW w:w="1273" w:type="dxa"/>
            <w:vMerge w:val="continue"/>
            <w:shd w:val="clear" w:color="auto" w:fill="auto"/>
            <w:vAlign w:val="center"/>
          </w:tcPr>
          <w:p>
            <w:pPr>
              <w:widowControl/>
              <w:spacing w:line="300" w:lineRule="exact"/>
              <w:jc w:val="center"/>
              <w:rPr>
                <w:rFonts w:ascii="Times New Roman" w:hAnsi="Times New Roman"/>
                <w:kern w:val="0"/>
                <w:sz w:val="20"/>
                <w:szCs w:val="20"/>
              </w:rPr>
            </w:pPr>
          </w:p>
        </w:tc>
        <w:tc>
          <w:tcPr>
            <w:tcW w:w="1273" w:type="dxa"/>
            <w:shd w:val="clear" w:color="auto" w:fill="auto"/>
            <w:vAlign w:val="center"/>
          </w:tcPr>
          <w:p>
            <w:pPr>
              <w:widowControl/>
              <w:spacing w:line="300" w:lineRule="exact"/>
              <w:jc w:val="center"/>
              <w:rPr>
                <w:rFonts w:ascii="Times New Roman" w:hAnsi="Times New Roman"/>
                <w:kern w:val="0"/>
                <w:sz w:val="20"/>
                <w:szCs w:val="20"/>
              </w:rPr>
            </w:pPr>
            <w:r>
              <w:rPr>
                <w:rFonts w:ascii="Times New Roman" w:hAnsi="Times New Roman"/>
                <w:kern w:val="0"/>
                <w:sz w:val="20"/>
                <w:szCs w:val="20"/>
              </w:rPr>
              <w:t>0305</w:t>
            </w:r>
            <w:r>
              <w:rPr>
                <w:rFonts w:ascii="Times New Roman" w:hAnsi="Times New Roman"/>
                <w:kern w:val="0"/>
                <w:sz w:val="20"/>
                <w:szCs w:val="20"/>
              </w:rPr>
              <w:br w:type="textWrapping"/>
            </w:r>
            <w:r>
              <w:rPr>
                <w:rFonts w:hint="eastAsia" w:ascii="宋体" w:hAnsi="宋体"/>
                <w:kern w:val="0"/>
                <w:sz w:val="20"/>
                <w:szCs w:val="20"/>
              </w:rPr>
              <w:t>灌木林地</w:t>
            </w:r>
          </w:p>
        </w:tc>
        <w:tc>
          <w:tcPr>
            <w:tcW w:w="1273" w:type="dxa"/>
            <w:shd w:val="clear" w:color="auto" w:fill="auto"/>
            <w:vAlign w:val="center"/>
          </w:tcPr>
          <w:p>
            <w:pPr>
              <w:widowControl/>
              <w:spacing w:line="300" w:lineRule="exact"/>
              <w:jc w:val="center"/>
              <w:rPr>
                <w:rFonts w:ascii="Times New Roman" w:hAnsi="Times New Roman"/>
                <w:kern w:val="0"/>
                <w:sz w:val="20"/>
                <w:szCs w:val="20"/>
              </w:rPr>
            </w:pPr>
            <w:r>
              <w:rPr>
                <w:rFonts w:ascii="Times New Roman" w:hAnsi="Times New Roman"/>
                <w:kern w:val="0"/>
                <w:sz w:val="20"/>
                <w:szCs w:val="20"/>
              </w:rPr>
              <w:t>0404</w:t>
            </w:r>
            <w:r>
              <w:rPr>
                <w:rFonts w:ascii="Times New Roman" w:hAnsi="Times New Roman"/>
                <w:kern w:val="0"/>
                <w:sz w:val="20"/>
                <w:szCs w:val="20"/>
              </w:rPr>
              <w:br w:type="textWrapping"/>
            </w:r>
            <w:r>
              <w:rPr>
                <w:rFonts w:hint="eastAsia" w:ascii="宋体" w:hAnsi="宋体"/>
                <w:kern w:val="0"/>
                <w:sz w:val="20"/>
                <w:szCs w:val="20"/>
              </w:rPr>
              <w:t>其他草地</w:t>
            </w:r>
          </w:p>
        </w:tc>
        <w:tc>
          <w:tcPr>
            <w:tcW w:w="3033" w:type="dxa"/>
            <w:shd w:val="clear" w:color="auto" w:fill="auto"/>
            <w:vAlign w:val="center"/>
          </w:tcPr>
          <w:p>
            <w:pPr>
              <w:widowControl/>
              <w:spacing w:line="300" w:lineRule="exact"/>
              <w:jc w:val="center"/>
              <w:rPr>
                <w:rFonts w:ascii="Times New Roman" w:hAnsi="Times New Roman"/>
                <w:kern w:val="0"/>
                <w:sz w:val="20"/>
                <w:szCs w:val="20"/>
              </w:rPr>
            </w:pPr>
            <w:r>
              <w:rPr>
                <w:rFonts w:ascii="Times New Roman" w:hAnsi="Times New Roman"/>
                <w:kern w:val="0"/>
                <w:sz w:val="20"/>
                <w:szCs w:val="20"/>
              </w:rPr>
              <w:t>08H2</w:t>
            </w:r>
            <w:r>
              <w:rPr>
                <w:rFonts w:ascii="Times New Roman" w:hAnsi="Times New Roman"/>
                <w:kern w:val="0"/>
                <w:sz w:val="20"/>
                <w:szCs w:val="20"/>
              </w:rPr>
              <w:br w:type="textWrapping"/>
            </w:r>
            <w:r>
              <w:rPr>
                <w:rFonts w:ascii="Times New Roman" w:hAnsi="Times New Roman"/>
                <w:kern w:val="0"/>
                <w:sz w:val="20"/>
                <w:szCs w:val="20"/>
              </w:rPr>
              <w:t>科教文卫用地</w:t>
            </w:r>
          </w:p>
        </w:tc>
        <w:tc>
          <w:tcPr>
            <w:tcW w:w="1273" w:type="dxa"/>
            <w:shd w:val="clear" w:color="auto" w:fill="auto"/>
            <w:vAlign w:val="center"/>
          </w:tcPr>
          <w:p>
            <w:pPr>
              <w:widowControl/>
              <w:spacing w:line="300" w:lineRule="exact"/>
              <w:jc w:val="center"/>
              <w:rPr>
                <w:rFonts w:ascii="Times New Roman" w:hAnsi="Times New Roman"/>
                <w:kern w:val="0"/>
                <w:sz w:val="20"/>
                <w:szCs w:val="20"/>
              </w:rPr>
            </w:pPr>
            <w:r>
              <w:rPr>
                <w:rFonts w:ascii="Times New Roman" w:hAnsi="Times New Roman"/>
                <w:kern w:val="0"/>
                <w:sz w:val="20"/>
                <w:szCs w:val="20"/>
              </w:rPr>
              <w:t>1003</w:t>
            </w:r>
            <w:r>
              <w:rPr>
                <w:rFonts w:ascii="Times New Roman" w:hAnsi="Times New Roman"/>
                <w:kern w:val="0"/>
                <w:sz w:val="20"/>
                <w:szCs w:val="20"/>
              </w:rPr>
              <w:br w:type="textWrapping"/>
            </w:r>
            <w:r>
              <w:rPr>
                <w:rFonts w:hint="eastAsia" w:ascii="宋体" w:hAnsi="宋体"/>
                <w:kern w:val="0"/>
                <w:sz w:val="20"/>
                <w:szCs w:val="20"/>
              </w:rPr>
              <w:t>公路用地</w:t>
            </w:r>
          </w:p>
        </w:tc>
        <w:tc>
          <w:tcPr>
            <w:tcW w:w="1277" w:type="dxa"/>
            <w:shd w:val="clear" w:color="auto" w:fill="auto"/>
            <w:vAlign w:val="center"/>
          </w:tcPr>
          <w:p>
            <w:pPr>
              <w:widowControl/>
              <w:spacing w:line="300" w:lineRule="exact"/>
              <w:jc w:val="center"/>
              <w:rPr>
                <w:rFonts w:ascii="Times New Roman" w:hAnsi="Times New Roman"/>
                <w:kern w:val="0"/>
                <w:sz w:val="20"/>
                <w:szCs w:val="20"/>
              </w:rPr>
            </w:pPr>
            <w:r>
              <w:rPr>
                <w:rFonts w:ascii="Times New Roman" w:hAnsi="Times New Roman"/>
                <w:kern w:val="0"/>
                <w:sz w:val="20"/>
                <w:szCs w:val="20"/>
              </w:rPr>
              <w:t>1006</w:t>
            </w:r>
            <w:r>
              <w:rPr>
                <w:rFonts w:ascii="Times New Roman" w:hAnsi="Times New Roman"/>
                <w:kern w:val="0"/>
                <w:sz w:val="20"/>
                <w:szCs w:val="20"/>
              </w:rPr>
              <w:br w:type="textWrapping"/>
            </w:r>
            <w:r>
              <w:rPr>
                <w:rFonts w:hint="eastAsia" w:ascii="宋体" w:hAnsi="宋体"/>
                <w:kern w:val="0"/>
                <w:sz w:val="20"/>
                <w:szCs w:val="20"/>
              </w:rPr>
              <w:t>农村道路</w:t>
            </w:r>
          </w:p>
        </w:tc>
        <w:tc>
          <w:tcPr>
            <w:tcW w:w="2530" w:type="dxa"/>
            <w:shd w:val="clear" w:color="auto" w:fill="auto"/>
            <w:vAlign w:val="center"/>
          </w:tcPr>
          <w:p>
            <w:pPr>
              <w:widowControl/>
              <w:spacing w:line="300" w:lineRule="exact"/>
              <w:jc w:val="center"/>
              <w:rPr>
                <w:rFonts w:ascii="Times New Roman" w:hAnsi="Times New Roman"/>
                <w:kern w:val="0"/>
                <w:sz w:val="20"/>
                <w:szCs w:val="20"/>
              </w:rPr>
            </w:pPr>
            <w:r>
              <w:rPr>
                <w:rFonts w:ascii="Times New Roman" w:hAnsi="Times New Roman"/>
                <w:kern w:val="0"/>
                <w:sz w:val="20"/>
                <w:szCs w:val="20"/>
              </w:rPr>
              <w:t>1107</w:t>
            </w:r>
            <w:r>
              <w:rPr>
                <w:rFonts w:ascii="Times New Roman" w:hAnsi="Times New Roman"/>
                <w:kern w:val="0"/>
                <w:sz w:val="20"/>
                <w:szCs w:val="20"/>
              </w:rPr>
              <w:br w:type="textWrapping"/>
            </w:r>
            <w:r>
              <w:rPr>
                <w:rFonts w:hint="eastAsia" w:ascii="宋体" w:hAnsi="宋体"/>
                <w:kern w:val="0"/>
                <w:sz w:val="20"/>
                <w:szCs w:val="20"/>
              </w:rPr>
              <w:t>沟渠</w:t>
            </w:r>
          </w:p>
        </w:tc>
        <w:tc>
          <w:tcPr>
            <w:tcW w:w="1273" w:type="dxa"/>
            <w:shd w:val="clear" w:color="auto" w:fill="auto"/>
            <w:vAlign w:val="center"/>
          </w:tcPr>
          <w:p>
            <w:pPr>
              <w:widowControl/>
              <w:spacing w:line="300" w:lineRule="exact"/>
              <w:jc w:val="center"/>
              <w:rPr>
                <w:rFonts w:ascii="Times New Roman" w:hAnsi="Times New Roman"/>
                <w:kern w:val="0"/>
                <w:sz w:val="20"/>
                <w:szCs w:val="20"/>
              </w:rPr>
            </w:pPr>
            <w:r>
              <w:rPr>
                <w:rFonts w:ascii="Times New Roman" w:hAnsi="Times New Roman"/>
                <w:kern w:val="0"/>
                <w:sz w:val="20"/>
                <w:szCs w:val="20"/>
              </w:rPr>
              <w:t>1204</w:t>
            </w:r>
            <w:r>
              <w:rPr>
                <w:rFonts w:ascii="Times New Roman" w:hAnsi="Times New Roman"/>
                <w:kern w:val="0"/>
                <w:sz w:val="20"/>
                <w:szCs w:val="20"/>
              </w:rPr>
              <w:br w:type="textWrapping"/>
            </w:r>
            <w:r>
              <w:rPr>
                <w:rFonts w:hint="eastAsia" w:ascii="宋体" w:hAnsi="宋体"/>
                <w:kern w:val="0"/>
                <w:sz w:val="20"/>
                <w:szCs w:val="20"/>
              </w:rPr>
              <w:t>盐碱地</w:t>
            </w:r>
          </w:p>
        </w:tc>
        <w:tc>
          <w:tcPr>
            <w:tcW w:w="1087" w:type="dxa"/>
            <w:vMerge w:val="continue"/>
            <w:shd w:val="clear" w:color="auto" w:fill="auto"/>
            <w:vAlign w:val="center"/>
          </w:tcPr>
          <w:p>
            <w:pPr>
              <w:widowControl/>
              <w:spacing w:line="300" w:lineRule="exact"/>
              <w:jc w:val="center"/>
              <w:rPr>
                <w:rFonts w:ascii="Times New Roman" w:hAns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restart"/>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复垦责任范围</w:t>
            </w:r>
          </w:p>
        </w:tc>
        <w:tc>
          <w:tcPr>
            <w:tcW w:w="1024" w:type="dxa"/>
            <w:vMerge w:val="restart"/>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伽师县</w:t>
            </w:r>
          </w:p>
        </w:tc>
        <w:tc>
          <w:tcPr>
            <w:tcW w:w="1777" w:type="dxa"/>
            <w:vMerge w:val="restart"/>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和夏阿瓦提镇</w:t>
            </w:r>
          </w:p>
        </w:tc>
        <w:tc>
          <w:tcPr>
            <w:tcW w:w="2280" w:type="dxa"/>
            <w:vMerge w:val="restart"/>
            <w:shd w:val="clear" w:color="auto" w:fill="auto"/>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仓村</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国有</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0.0544</w:t>
            </w:r>
          </w:p>
        </w:tc>
        <w:tc>
          <w:tcPr>
            <w:tcW w:w="303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continue"/>
            <w:shd w:val="clear" w:color="auto" w:fill="auto"/>
            <w:vAlign w:val="center"/>
          </w:tcPr>
          <w:p>
            <w:pPr>
              <w:widowControl/>
              <w:spacing w:line="300" w:lineRule="exact"/>
              <w:jc w:val="center"/>
              <w:rPr>
                <w:rFonts w:ascii="宋体" w:hAnsi="宋体" w:cs="宋体"/>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集体</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303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continue"/>
            <w:shd w:val="clear" w:color="auto" w:fill="auto"/>
            <w:vAlign w:val="center"/>
          </w:tcPr>
          <w:p>
            <w:pPr>
              <w:widowControl/>
              <w:spacing w:line="300" w:lineRule="exact"/>
              <w:jc w:val="center"/>
              <w:rPr>
                <w:rFonts w:ascii="宋体" w:hAnsi="宋体" w:cs="宋体"/>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合计</w:t>
            </w: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0.0544</w:t>
            </w:r>
          </w:p>
        </w:tc>
        <w:tc>
          <w:tcPr>
            <w:tcW w:w="303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restart"/>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萨尔吾斯村</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国有</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38.7724</w:t>
            </w:r>
          </w:p>
        </w:tc>
        <w:tc>
          <w:tcPr>
            <w:tcW w:w="303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38.7724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集体</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303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合计</w:t>
            </w: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38.7724</w:t>
            </w:r>
          </w:p>
        </w:tc>
        <w:tc>
          <w:tcPr>
            <w:tcW w:w="303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38.7724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restart"/>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阿木巴尔其村</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国有</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29.4065</w:t>
            </w:r>
          </w:p>
        </w:tc>
        <w:tc>
          <w:tcPr>
            <w:tcW w:w="303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0.0271</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29.4336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集体</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303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合计</w:t>
            </w: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29.4065</w:t>
            </w:r>
          </w:p>
        </w:tc>
        <w:tc>
          <w:tcPr>
            <w:tcW w:w="303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0.0271</w:t>
            </w: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29.4336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restart"/>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克亚克勒村</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国有</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1.6165</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8.0653</w:t>
            </w:r>
          </w:p>
        </w:tc>
        <w:tc>
          <w:tcPr>
            <w:tcW w:w="303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0.0095</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9.6913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集体</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303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合计</w:t>
            </w: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1.6165</w:t>
            </w: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8.0653</w:t>
            </w:r>
          </w:p>
        </w:tc>
        <w:tc>
          <w:tcPr>
            <w:tcW w:w="303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0.0095</w:t>
            </w: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9.6913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restart"/>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巴格托格拉克村</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国有</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0.0145</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303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0.0095</w:t>
            </w:r>
          </w:p>
        </w:tc>
        <w:tc>
          <w:tcPr>
            <w:tcW w:w="2530"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集体</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303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合计</w:t>
            </w: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0.0145</w:t>
            </w: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303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0.0095</w:t>
            </w:r>
          </w:p>
        </w:tc>
        <w:tc>
          <w:tcPr>
            <w:tcW w:w="2530"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restart"/>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阿瓦提买里斯村</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国有</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9.3892</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1.0405</w:t>
            </w:r>
          </w:p>
        </w:tc>
        <w:tc>
          <w:tcPr>
            <w:tcW w:w="303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10.4297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集体</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303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合计</w:t>
            </w: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9.3892</w:t>
            </w: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1.0405</w:t>
            </w:r>
          </w:p>
        </w:tc>
        <w:tc>
          <w:tcPr>
            <w:tcW w:w="303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10.4297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restart"/>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兰帕村</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国有</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303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1.0106</w:t>
            </w: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集体</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303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合计</w:t>
            </w: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303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1.0106</w:t>
            </w: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restart"/>
            <w:shd w:val="clear" w:color="auto" w:fill="auto"/>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亚帕勒托格拉克村</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国有</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303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0.0298</w:t>
            </w:r>
          </w:p>
        </w:tc>
        <w:tc>
          <w:tcPr>
            <w:tcW w:w="1277"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0.6900</w:t>
            </w: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0.7198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continue"/>
            <w:shd w:val="clear" w:color="auto" w:fill="auto"/>
            <w:vAlign w:val="center"/>
          </w:tcPr>
          <w:p>
            <w:pPr>
              <w:widowControl/>
              <w:spacing w:line="300" w:lineRule="exact"/>
              <w:jc w:val="center"/>
              <w:rPr>
                <w:rFonts w:ascii="宋体" w:hAnsi="宋体" w:cs="宋体"/>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集体</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303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continue"/>
            <w:shd w:val="clear" w:color="auto" w:fill="auto"/>
            <w:vAlign w:val="center"/>
          </w:tcPr>
          <w:p>
            <w:pPr>
              <w:widowControl/>
              <w:spacing w:line="300" w:lineRule="exact"/>
              <w:jc w:val="center"/>
              <w:rPr>
                <w:rFonts w:ascii="宋体" w:hAnsi="宋体" w:cs="宋体"/>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合计</w:t>
            </w: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303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0.0298</w:t>
            </w:r>
          </w:p>
        </w:tc>
        <w:tc>
          <w:tcPr>
            <w:tcW w:w="1277"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0.6900</w:t>
            </w: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0.7198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3553" w:type="dxa"/>
            <w:gridSpan w:val="2"/>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国有</w:t>
            </w: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11.0202</w:t>
            </w: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77.3391</w:t>
            </w:r>
          </w:p>
        </w:tc>
        <w:tc>
          <w:tcPr>
            <w:tcW w:w="303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0.0298</w:t>
            </w:r>
          </w:p>
        </w:tc>
        <w:tc>
          <w:tcPr>
            <w:tcW w:w="127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0.0095</w:t>
            </w:r>
          </w:p>
        </w:tc>
        <w:tc>
          <w:tcPr>
            <w:tcW w:w="2530"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0.0366</w:t>
            </w: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1.7006</w:t>
            </w: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90.1358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3553" w:type="dxa"/>
            <w:gridSpan w:val="2"/>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集体</w:t>
            </w: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303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3553" w:type="dxa"/>
            <w:gridSpan w:val="2"/>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合计</w:t>
            </w: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11.0202</w:t>
            </w: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77.3391</w:t>
            </w:r>
          </w:p>
        </w:tc>
        <w:tc>
          <w:tcPr>
            <w:tcW w:w="303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0.0298</w:t>
            </w:r>
          </w:p>
        </w:tc>
        <w:tc>
          <w:tcPr>
            <w:tcW w:w="127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0.0095</w:t>
            </w:r>
          </w:p>
        </w:tc>
        <w:tc>
          <w:tcPr>
            <w:tcW w:w="2530"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0.0366</w:t>
            </w: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1.7006</w:t>
            </w: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90.1358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restart"/>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铁日木乡</w:t>
            </w:r>
          </w:p>
        </w:tc>
        <w:tc>
          <w:tcPr>
            <w:tcW w:w="2280" w:type="dxa"/>
            <w:vMerge w:val="restart"/>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阿亚格兰干村</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国有</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0.9097</w:t>
            </w:r>
          </w:p>
        </w:tc>
        <w:tc>
          <w:tcPr>
            <w:tcW w:w="303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0"/>
                <w:szCs w:val="20"/>
              </w:rPr>
              <w:t>1.3325</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2.2422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r>
              <w:rPr>
                <w:rFonts w:hint="eastAsia" w:ascii="宋体" w:hAnsi="宋体"/>
                <w:color w:val="000000"/>
                <w:kern w:val="0"/>
                <w:sz w:val="20"/>
                <w:szCs w:val="20"/>
              </w:rPr>
              <w:t>集体</w:t>
            </w: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303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2280"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合计</w:t>
            </w: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0.9097</w:t>
            </w:r>
          </w:p>
        </w:tc>
        <w:tc>
          <w:tcPr>
            <w:tcW w:w="3033"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1.3325</w:t>
            </w: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7"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2530"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color w:val="000000"/>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2.2422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3553" w:type="dxa"/>
            <w:gridSpan w:val="2"/>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国有</w:t>
            </w:r>
          </w:p>
        </w:tc>
        <w:tc>
          <w:tcPr>
            <w:tcW w:w="1273" w:type="dxa"/>
            <w:shd w:val="clear" w:color="auto" w:fill="auto"/>
            <w:vAlign w:val="center"/>
          </w:tcPr>
          <w:p>
            <w:pPr>
              <w:widowControl/>
              <w:spacing w:line="300" w:lineRule="exact"/>
              <w:jc w:val="center"/>
              <w:rPr>
                <w:rFonts w:ascii="Times New Roman" w:hAnsi="Times New Roman"/>
                <w:kern w:val="0"/>
                <w:sz w:val="20"/>
                <w:szCs w:val="20"/>
              </w:rPr>
            </w:pPr>
          </w:p>
        </w:tc>
        <w:tc>
          <w:tcPr>
            <w:tcW w:w="1273" w:type="dxa"/>
            <w:shd w:val="clear" w:color="auto" w:fill="auto"/>
            <w:vAlign w:val="center"/>
          </w:tcPr>
          <w:p>
            <w:pPr>
              <w:widowControl/>
              <w:spacing w:line="300" w:lineRule="exact"/>
              <w:jc w:val="center"/>
              <w:rPr>
                <w:rFonts w:ascii="Times New Roman" w:hAnsi="Times New Roman"/>
                <w:kern w:val="0"/>
                <w:sz w:val="20"/>
                <w:szCs w:val="20"/>
              </w:rPr>
            </w:pPr>
            <w:r>
              <w:rPr>
                <w:rFonts w:ascii="Times New Roman" w:hAnsi="Times New Roman"/>
                <w:kern w:val="0"/>
                <w:sz w:val="20"/>
                <w:szCs w:val="20"/>
              </w:rPr>
              <w:t>0.9097</w:t>
            </w:r>
          </w:p>
        </w:tc>
        <w:tc>
          <w:tcPr>
            <w:tcW w:w="3033" w:type="dxa"/>
            <w:shd w:val="clear" w:color="auto" w:fill="auto"/>
            <w:vAlign w:val="center"/>
          </w:tcPr>
          <w:p>
            <w:pPr>
              <w:widowControl/>
              <w:spacing w:line="300" w:lineRule="exact"/>
              <w:jc w:val="center"/>
              <w:rPr>
                <w:rFonts w:ascii="Times New Roman" w:hAnsi="Times New Roman"/>
                <w:kern w:val="0"/>
                <w:sz w:val="20"/>
                <w:szCs w:val="20"/>
              </w:rPr>
            </w:pPr>
            <w:r>
              <w:rPr>
                <w:rFonts w:ascii="Times New Roman" w:hAnsi="Times New Roman"/>
                <w:kern w:val="0"/>
                <w:sz w:val="20"/>
                <w:szCs w:val="20"/>
              </w:rPr>
              <w:t>1.3325</w:t>
            </w:r>
          </w:p>
        </w:tc>
        <w:tc>
          <w:tcPr>
            <w:tcW w:w="1273" w:type="dxa"/>
            <w:shd w:val="clear" w:color="auto" w:fill="auto"/>
            <w:vAlign w:val="center"/>
          </w:tcPr>
          <w:p>
            <w:pPr>
              <w:widowControl/>
              <w:spacing w:line="300" w:lineRule="exact"/>
              <w:jc w:val="center"/>
              <w:rPr>
                <w:rFonts w:ascii="Times New Roman" w:hAnsi="Times New Roman"/>
                <w:kern w:val="0"/>
                <w:sz w:val="20"/>
                <w:szCs w:val="20"/>
              </w:rPr>
            </w:pPr>
          </w:p>
        </w:tc>
        <w:tc>
          <w:tcPr>
            <w:tcW w:w="1277" w:type="dxa"/>
            <w:shd w:val="clear" w:color="auto" w:fill="auto"/>
            <w:vAlign w:val="center"/>
          </w:tcPr>
          <w:p>
            <w:pPr>
              <w:widowControl/>
              <w:spacing w:line="300" w:lineRule="exact"/>
              <w:jc w:val="center"/>
              <w:rPr>
                <w:rFonts w:ascii="Times New Roman" w:hAnsi="Times New Roman"/>
                <w:kern w:val="0"/>
                <w:sz w:val="20"/>
                <w:szCs w:val="20"/>
              </w:rPr>
            </w:pPr>
          </w:p>
        </w:tc>
        <w:tc>
          <w:tcPr>
            <w:tcW w:w="2530" w:type="dxa"/>
            <w:shd w:val="clear" w:color="auto" w:fill="auto"/>
            <w:vAlign w:val="center"/>
          </w:tcPr>
          <w:p>
            <w:pPr>
              <w:widowControl/>
              <w:spacing w:line="300" w:lineRule="exact"/>
              <w:jc w:val="center"/>
              <w:rPr>
                <w:rFonts w:ascii="Times New Roman" w:hAnsi="Times New Roman"/>
                <w:kern w:val="0"/>
                <w:sz w:val="20"/>
                <w:szCs w:val="20"/>
              </w:rPr>
            </w:pPr>
          </w:p>
        </w:tc>
        <w:tc>
          <w:tcPr>
            <w:tcW w:w="1273" w:type="dxa"/>
            <w:shd w:val="clear" w:color="auto" w:fill="auto"/>
            <w:vAlign w:val="center"/>
          </w:tcPr>
          <w:p>
            <w:pPr>
              <w:widowControl/>
              <w:spacing w:line="300" w:lineRule="exact"/>
              <w:jc w:val="center"/>
              <w:rPr>
                <w:rFonts w:ascii="Times New Roman" w:hAnsi="Times New Roman"/>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2.2422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3553" w:type="dxa"/>
            <w:gridSpan w:val="2"/>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集体</w:t>
            </w:r>
          </w:p>
        </w:tc>
        <w:tc>
          <w:tcPr>
            <w:tcW w:w="1273" w:type="dxa"/>
            <w:shd w:val="clear" w:color="auto" w:fill="auto"/>
            <w:vAlign w:val="center"/>
          </w:tcPr>
          <w:p>
            <w:pPr>
              <w:widowControl/>
              <w:spacing w:line="300" w:lineRule="exact"/>
              <w:jc w:val="center"/>
              <w:rPr>
                <w:rFonts w:ascii="Times New Roman" w:hAnsi="Times New Roman"/>
                <w:kern w:val="0"/>
                <w:sz w:val="20"/>
                <w:szCs w:val="20"/>
              </w:rPr>
            </w:pPr>
          </w:p>
        </w:tc>
        <w:tc>
          <w:tcPr>
            <w:tcW w:w="1273" w:type="dxa"/>
            <w:shd w:val="clear" w:color="auto" w:fill="auto"/>
            <w:vAlign w:val="center"/>
          </w:tcPr>
          <w:p>
            <w:pPr>
              <w:widowControl/>
              <w:spacing w:line="300" w:lineRule="exact"/>
              <w:jc w:val="center"/>
              <w:rPr>
                <w:rFonts w:ascii="Times New Roman" w:hAnsi="Times New Roman"/>
                <w:kern w:val="0"/>
                <w:sz w:val="20"/>
                <w:szCs w:val="20"/>
              </w:rPr>
            </w:pPr>
          </w:p>
        </w:tc>
        <w:tc>
          <w:tcPr>
            <w:tcW w:w="3033" w:type="dxa"/>
            <w:shd w:val="clear" w:color="auto" w:fill="auto"/>
            <w:vAlign w:val="center"/>
          </w:tcPr>
          <w:p>
            <w:pPr>
              <w:widowControl/>
              <w:spacing w:line="300" w:lineRule="exact"/>
              <w:jc w:val="center"/>
              <w:rPr>
                <w:rFonts w:ascii="Times New Roman" w:hAnsi="Times New Roman"/>
                <w:kern w:val="0"/>
                <w:sz w:val="20"/>
                <w:szCs w:val="20"/>
              </w:rPr>
            </w:pPr>
          </w:p>
        </w:tc>
        <w:tc>
          <w:tcPr>
            <w:tcW w:w="1273" w:type="dxa"/>
            <w:shd w:val="clear" w:color="auto" w:fill="auto"/>
            <w:vAlign w:val="center"/>
          </w:tcPr>
          <w:p>
            <w:pPr>
              <w:widowControl/>
              <w:spacing w:line="300" w:lineRule="exact"/>
              <w:jc w:val="center"/>
              <w:rPr>
                <w:rFonts w:ascii="Times New Roman" w:hAnsi="Times New Roman"/>
                <w:kern w:val="0"/>
                <w:sz w:val="20"/>
                <w:szCs w:val="20"/>
              </w:rPr>
            </w:pPr>
          </w:p>
        </w:tc>
        <w:tc>
          <w:tcPr>
            <w:tcW w:w="1277" w:type="dxa"/>
            <w:shd w:val="clear" w:color="auto" w:fill="auto"/>
            <w:vAlign w:val="center"/>
          </w:tcPr>
          <w:p>
            <w:pPr>
              <w:widowControl/>
              <w:spacing w:line="300" w:lineRule="exact"/>
              <w:jc w:val="center"/>
              <w:rPr>
                <w:rFonts w:ascii="Times New Roman" w:hAnsi="Times New Roman"/>
                <w:kern w:val="0"/>
                <w:sz w:val="20"/>
                <w:szCs w:val="20"/>
              </w:rPr>
            </w:pPr>
          </w:p>
        </w:tc>
        <w:tc>
          <w:tcPr>
            <w:tcW w:w="2530" w:type="dxa"/>
            <w:shd w:val="clear" w:color="auto" w:fill="auto"/>
            <w:vAlign w:val="center"/>
          </w:tcPr>
          <w:p>
            <w:pPr>
              <w:widowControl/>
              <w:spacing w:line="300" w:lineRule="exact"/>
              <w:jc w:val="center"/>
              <w:rPr>
                <w:rFonts w:ascii="Times New Roman" w:hAnsi="Times New Roman"/>
                <w:kern w:val="0"/>
                <w:sz w:val="20"/>
                <w:szCs w:val="20"/>
              </w:rPr>
            </w:pPr>
          </w:p>
        </w:tc>
        <w:tc>
          <w:tcPr>
            <w:tcW w:w="1273" w:type="dxa"/>
            <w:shd w:val="clear" w:color="auto" w:fill="auto"/>
            <w:vAlign w:val="center"/>
          </w:tcPr>
          <w:p>
            <w:pPr>
              <w:widowControl/>
              <w:spacing w:line="300" w:lineRule="exact"/>
              <w:jc w:val="center"/>
              <w:rPr>
                <w:rFonts w:ascii="Times New Roman" w:hAnsi="Times New Roman"/>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024"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3553" w:type="dxa"/>
            <w:gridSpan w:val="2"/>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合计</w:t>
            </w:r>
          </w:p>
        </w:tc>
        <w:tc>
          <w:tcPr>
            <w:tcW w:w="1273" w:type="dxa"/>
            <w:shd w:val="clear" w:color="auto" w:fill="auto"/>
            <w:vAlign w:val="center"/>
          </w:tcPr>
          <w:p>
            <w:pPr>
              <w:widowControl/>
              <w:spacing w:line="300" w:lineRule="exact"/>
              <w:jc w:val="center"/>
              <w:rPr>
                <w:rFonts w:ascii="Times New Roman" w:hAnsi="Times New Roman"/>
                <w:kern w:val="0"/>
                <w:sz w:val="20"/>
                <w:szCs w:val="20"/>
              </w:rPr>
            </w:pPr>
          </w:p>
        </w:tc>
        <w:tc>
          <w:tcPr>
            <w:tcW w:w="1273" w:type="dxa"/>
            <w:shd w:val="clear" w:color="auto" w:fill="auto"/>
            <w:vAlign w:val="center"/>
          </w:tcPr>
          <w:p>
            <w:pPr>
              <w:widowControl/>
              <w:spacing w:line="300" w:lineRule="exact"/>
              <w:jc w:val="center"/>
              <w:rPr>
                <w:rFonts w:ascii="Times New Roman" w:hAnsi="Times New Roman"/>
                <w:kern w:val="0"/>
                <w:sz w:val="20"/>
                <w:szCs w:val="20"/>
              </w:rPr>
            </w:pPr>
            <w:r>
              <w:rPr>
                <w:rFonts w:ascii="Times New Roman" w:hAnsi="Times New Roman"/>
                <w:kern w:val="0"/>
                <w:sz w:val="20"/>
                <w:szCs w:val="20"/>
              </w:rPr>
              <w:t>0.9097</w:t>
            </w:r>
          </w:p>
        </w:tc>
        <w:tc>
          <w:tcPr>
            <w:tcW w:w="3033" w:type="dxa"/>
            <w:shd w:val="clear" w:color="auto" w:fill="auto"/>
            <w:vAlign w:val="center"/>
          </w:tcPr>
          <w:p>
            <w:pPr>
              <w:widowControl/>
              <w:spacing w:line="300" w:lineRule="exact"/>
              <w:jc w:val="center"/>
              <w:rPr>
                <w:rFonts w:ascii="Times New Roman" w:hAnsi="Times New Roman"/>
                <w:kern w:val="0"/>
                <w:sz w:val="20"/>
                <w:szCs w:val="20"/>
              </w:rPr>
            </w:pPr>
            <w:r>
              <w:rPr>
                <w:rFonts w:ascii="Times New Roman" w:hAnsi="Times New Roman"/>
                <w:kern w:val="0"/>
                <w:sz w:val="20"/>
                <w:szCs w:val="20"/>
              </w:rPr>
              <w:t>1.3325</w:t>
            </w:r>
          </w:p>
        </w:tc>
        <w:tc>
          <w:tcPr>
            <w:tcW w:w="1273" w:type="dxa"/>
            <w:shd w:val="clear" w:color="auto" w:fill="auto"/>
            <w:vAlign w:val="center"/>
          </w:tcPr>
          <w:p>
            <w:pPr>
              <w:widowControl/>
              <w:spacing w:line="300" w:lineRule="exact"/>
              <w:jc w:val="center"/>
              <w:rPr>
                <w:rFonts w:ascii="Times New Roman" w:hAnsi="Times New Roman"/>
                <w:kern w:val="0"/>
                <w:sz w:val="20"/>
                <w:szCs w:val="20"/>
              </w:rPr>
            </w:pPr>
          </w:p>
        </w:tc>
        <w:tc>
          <w:tcPr>
            <w:tcW w:w="1277" w:type="dxa"/>
            <w:shd w:val="clear" w:color="auto" w:fill="auto"/>
            <w:vAlign w:val="center"/>
          </w:tcPr>
          <w:p>
            <w:pPr>
              <w:widowControl/>
              <w:spacing w:line="300" w:lineRule="exact"/>
              <w:jc w:val="center"/>
              <w:rPr>
                <w:rFonts w:ascii="Times New Roman" w:hAnsi="Times New Roman"/>
                <w:kern w:val="0"/>
                <w:sz w:val="20"/>
                <w:szCs w:val="20"/>
              </w:rPr>
            </w:pPr>
          </w:p>
        </w:tc>
        <w:tc>
          <w:tcPr>
            <w:tcW w:w="2530" w:type="dxa"/>
            <w:shd w:val="clear" w:color="auto" w:fill="auto"/>
            <w:vAlign w:val="center"/>
          </w:tcPr>
          <w:p>
            <w:pPr>
              <w:widowControl/>
              <w:spacing w:line="300" w:lineRule="exact"/>
              <w:jc w:val="center"/>
              <w:rPr>
                <w:rFonts w:ascii="Times New Roman" w:hAnsi="Times New Roman"/>
                <w:kern w:val="0"/>
                <w:sz w:val="20"/>
                <w:szCs w:val="20"/>
              </w:rPr>
            </w:pPr>
          </w:p>
        </w:tc>
        <w:tc>
          <w:tcPr>
            <w:tcW w:w="1273" w:type="dxa"/>
            <w:shd w:val="clear" w:color="auto" w:fill="auto"/>
            <w:vAlign w:val="center"/>
          </w:tcPr>
          <w:p>
            <w:pPr>
              <w:widowControl/>
              <w:spacing w:line="300" w:lineRule="exact"/>
              <w:jc w:val="center"/>
              <w:rPr>
                <w:rFonts w:ascii="Times New Roman" w:hAnsi="Times New Roman"/>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2.2422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6354" w:type="dxa"/>
            <w:gridSpan w:val="4"/>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国有</w:t>
            </w:r>
          </w:p>
        </w:tc>
        <w:tc>
          <w:tcPr>
            <w:tcW w:w="1273" w:type="dxa"/>
            <w:shd w:val="clear" w:color="auto" w:fill="auto"/>
            <w:vAlign w:val="center"/>
          </w:tcPr>
          <w:p>
            <w:pPr>
              <w:widowControl/>
              <w:spacing w:line="300" w:lineRule="exact"/>
              <w:jc w:val="center"/>
              <w:rPr>
                <w:rFonts w:ascii="Times New Roman" w:hAnsi="Times New Roman"/>
                <w:b/>
                <w:bCs/>
                <w:kern w:val="0"/>
                <w:sz w:val="20"/>
                <w:szCs w:val="20"/>
              </w:rPr>
            </w:pPr>
            <w:r>
              <w:rPr>
                <w:rFonts w:ascii="Times New Roman" w:hAnsi="Times New Roman"/>
                <w:b/>
                <w:bCs/>
                <w:kern w:val="0"/>
                <w:sz w:val="20"/>
                <w:szCs w:val="20"/>
              </w:rPr>
              <w:t>11.0202</w:t>
            </w:r>
          </w:p>
        </w:tc>
        <w:tc>
          <w:tcPr>
            <w:tcW w:w="1273" w:type="dxa"/>
            <w:shd w:val="clear" w:color="auto" w:fill="auto"/>
            <w:vAlign w:val="center"/>
          </w:tcPr>
          <w:p>
            <w:pPr>
              <w:widowControl/>
              <w:spacing w:line="300" w:lineRule="exact"/>
              <w:jc w:val="center"/>
              <w:rPr>
                <w:rFonts w:ascii="Times New Roman" w:hAnsi="Times New Roman"/>
                <w:b/>
                <w:bCs/>
                <w:kern w:val="0"/>
                <w:sz w:val="20"/>
                <w:szCs w:val="20"/>
              </w:rPr>
            </w:pPr>
            <w:r>
              <w:rPr>
                <w:rFonts w:ascii="Times New Roman" w:hAnsi="Times New Roman"/>
                <w:b/>
                <w:bCs/>
                <w:kern w:val="0"/>
                <w:sz w:val="20"/>
                <w:szCs w:val="20"/>
              </w:rPr>
              <w:t>78.2488</w:t>
            </w:r>
          </w:p>
        </w:tc>
        <w:tc>
          <w:tcPr>
            <w:tcW w:w="3033" w:type="dxa"/>
            <w:shd w:val="clear" w:color="auto" w:fill="auto"/>
            <w:vAlign w:val="center"/>
          </w:tcPr>
          <w:p>
            <w:pPr>
              <w:widowControl/>
              <w:spacing w:line="300" w:lineRule="exact"/>
              <w:jc w:val="center"/>
              <w:rPr>
                <w:rFonts w:ascii="Times New Roman" w:hAnsi="Times New Roman"/>
                <w:b/>
                <w:bCs/>
                <w:kern w:val="0"/>
                <w:sz w:val="20"/>
                <w:szCs w:val="20"/>
              </w:rPr>
            </w:pPr>
            <w:r>
              <w:rPr>
                <w:rFonts w:ascii="Times New Roman" w:hAnsi="Times New Roman"/>
                <w:b/>
                <w:bCs/>
                <w:kern w:val="0"/>
                <w:sz w:val="20"/>
                <w:szCs w:val="20"/>
              </w:rPr>
              <w:t>1.3325</w:t>
            </w:r>
          </w:p>
        </w:tc>
        <w:tc>
          <w:tcPr>
            <w:tcW w:w="1273" w:type="dxa"/>
            <w:shd w:val="clear" w:color="auto" w:fill="auto"/>
            <w:vAlign w:val="center"/>
          </w:tcPr>
          <w:p>
            <w:pPr>
              <w:widowControl/>
              <w:spacing w:line="300" w:lineRule="exact"/>
              <w:jc w:val="center"/>
              <w:rPr>
                <w:rFonts w:ascii="Times New Roman" w:hAnsi="Times New Roman"/>
                <w:b/>
                <w:bCs/>
                <w:kern w:val="0"/>
                <w:sz w:val="20"/>
                <w:szCs w:val="20"/>
              </w:rPr>
            </w:pPr>
            <w:r>
              <w:rPr>
                <w:rFonts w:ascii="Times New Roman" w:hAnsi="Times New Roman"/>
                <w:b/>
                <w:bCs/>
                <w:kern w:val="0"/>
                <w:sz w:val="20"/>
                <w:szCs w:val="20"/>
              </w:rPr>
              <w:t>0.0298</w:t>
            </w:r>
          </w:p>
        </w:tc>
        <w:tc>
          <w:tcPr>
            <w:tcW w:w="1277" w:type="dxa"/>
            <w:shd w:val="clear" w:color="auto" w:fill="auto"/>
            <w:vAlign w:val="center"/>
          </w:tcPr>
          <w:p>
            <w:pPr>
              <w:widowControl/>
              <w:spacing w:line="300" w:lineRule="exact"/>
              <w:jc w:val="center"/>
              <w:rPr>
                <w:rFonts w:ascii="Times New Roman" w:hAnsi="Times New Roman"/>
                <w:b/>
                <w:bCs/>
                <w:kern w:val="0"/>
                <w:sz w:val="20"/>
                <w:szCs w:val="20"/>
              </w:rPr>
            </w:pPr>
            <w:r>
              <w:rPr>
                <w:rFonts w:ascii="Times New Roman" w:hAnsi="Times New Roman"/>
                <w:b/>
                <w:bCs/>
                <w:kern w:val="0"/>
                <w:sz w:val="20"/>
                <w:szCs w:val="20"/>
              </w:rPr>
              <w:t>0.0095</w:t>
            </w:r>
          </w:p>
        </w:tc>
        <w:tc>
          <w:tcPr>
            <w:tcW w:w="2530" w:type="dxa"/>
            <w:shd w:val="clear" w:color="auto" w:fill="auto"/>
            <w:vAlign w:val="center"/>
          </w:tcPr>
          <w:p>
            <w:pPr>
              <w:widowControl/>
              <w:spacing w:line="300" w:lineRule="exact"/>
              <w:jc w:val="center"/>
              <w:rPr>
                <w:rFonts w:ascii="Times New Roman" w:hAnsi="Times New Roman"/>
                <w:b/>
                <w:bCs/>
                <w:kern w:val="0"/>
                <w:sz w:val="20"/>
                <w:szCs w:val="20"/>
              </w:rPr>
            </w:pPr>
            <w:r>
              <w:rPr>
                <w:rFonts w:ascii="Times New Roman" w:hAnsi="Times New Roman"/>
                <w:b/>
                <w:bCs/>
                <w:kern w:val="0"/>
                <w:sz w:val="20"/>
                <w:szCs w:val="20"/>
              </w:rPr>
              <w:t>0.0366</w:t>
            </w:r>
          </w:p>
        </w:tc>
        <w:tc>
          <w:tcPr>
            <w:tcW w:w="1273" w:type="dxa"/>
            <w:shd w:val="clear" w:color="auto" w:fill="auto"/>
            <w:vAlign w:val="center"/>
          </w:tcPr>
          <w:p>
            <w:pPr>
              <w:widowControl/>
              <w:spacing w:line="300" w:lineRule="exact"/>
              <w:jc w:val="center"/>
              <w:rPr>
                <w:rFonts w:ascii="Times New Roman" w:hAnsi="Times New Roman"/>
                <w:b/>
                <w:bCs/>
                <w:kern w:val="0"/>
                <w:sz w:val="20"/>
                <w:szCs w:val="20"/>
              </w:rPr>
            </w:pPr>
            <w:r>
              <w:rPr>
                <w:rFonts w:ascii="Times New Roman" w:hAnsi="Times New Roman"/>
                <w:b/>
                <w:bCs/>
                <w:kern w:val="0"/>
                <w:sz w:val="20"/>
                <w:szCs w:val="20"/>
              </w:rPr>
              <w:t>1.7006</w:t>
            </w: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92.3780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6354" w:type="dxa"/>
            <w:gridSpan w:val="4"/>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集体</w:t>
            </w:r>
          </w:p>
        </w:tc>
        <w:tc>
          <w:tcPr>
            <w:tcW w:w="1273" w:type="dxa"/>
            <w:shd w:val="clear" w:color="auto" w:fill="auto"/>
            <w:vAlign w:val="center"/>
          </w:tcPr>
          <w:p>
            <w:pPr>
              <w:widowControl/>
              <w:spacing w:line="300" w:lineRule="exact"/>
              <w:jc w:val="center"/>
              <w:rPr>
                <w:rFonts w:ascii="Times New Roman" w:hAnsi="Times New Roman"/>
                <w:b/>
                <w:bCs/>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kern w:val="0"/>
                <w:sz w:val="20"/>
                <w:szCs w:val="20"/>
              </w:rPr>
            </w:pPr>
          </w:p>
        </w:tc>
        <w:tc>
          <w:tcPr>
            <w:tcW w:w="3033" w:type="dxa"/>
            <w:shd w:val="clear" w:color="auto" w:fill="auto"/>
            <w:vAlign w:val="center"/>
          </w:tcPr>
          <w:p>
            <w:pPr>
              <w:widowControl/>
              <w:spacing w:line="300" w:lineRule="exact"/>
              <w:jc w:val="center"/>
              <w:rPr>
                <w:rFonts w:ascii="Times New Roman" w:hAnsi="Times New Roman"/>
                <w:b/>
                <w:bCs/>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kern w:val="0"/>
                <w:sz w:val="20"/>
                <w:szCs w:val="20"/>
              </w:rPr>
            </w:pPr>
          </w:p>
        </w:tc>
        <w:tc>
          <w:tcPr>
            <w:tcW w:w="1277" w:type="dxa"/>
            <w:shd w:val="clear" w:color="auto" w:fill="auto"/>
            <w:vAlign w:val="center"/>
          </w:tcPr>
          <w:p>
            <w:pPr>
              <w:widowControl/>
              <w:spacing w:line="300" w:lineRule="exact"/>
              <w:jc w:val="center"/>
              <w:rPr>
                <w:rFonts w:ascii="Times New Roman" w:hAnsi="Times New Roman"/>
                <w:b/>
                <w:bCs/>
                <w:kern w:val="0"/>
                <w:sz w:val="20"/>
                <w:szCs w:val="20"/>
              </w:rPr>
            </w:pPr>
          </w:p>
        </w:tc>
        <w:tc>
          <w:tcPr>
            <w:tcW w:w="2530" w:type="dxa"/>
            <w:shd w:val="clear" w:color="auto" w:fill="auto"/>
            <w:vAlign w:val="center"/>
          </w:tcPr>
          <w:p>
            <w:pPr>
              <w:widowControl/>
              <w:spacing w:line="300" w:lineRule="exact"/>
              <w:jc w:val="center"/>
              <w:rPr>
                <w:rFonts w:ascii="Times New Roman" w:hAnsi="Times New Roman"/>
                <w:b/>
                <w:bCs/>
                <w:kern w:val="0"/>
                <w:sz w:val="20"/>
                <w:szCs w:val="20"/>
              </w:rPr>
            </w:pPr>
          </w:p>
        </w:tc>
        <w:tc>
          <w:tcPr>
            <w:tcW w:w="1273" w:type="dxa"/>
            <w:shd w:val="clear" w:color="auto" w:fill="auto"/>
            <w:vAlign w:val="center"/>
          </w:tcPr>
          <w:p>
            <w:pPr>
              <w:widowControl/>
              <w:spacing w:line="300" w:lineRule="exact"/>
              <w:jc w:val="center"/>
              <w:rPr>
                <w:rFonts w:ascii="Times New Roman" w:hAnsi="Times New Roman"/>
                <w:b/>
                <w:bCs/>
                <w:kern w:val="0"/>
                <w:sz w:val="20"/>
                <w:szCs w:val="20"/>
              </w:rPr>
            </w:pP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shd w:val="clear" w:color="auto" w:fill="auto"/>
            <w:vAlign w:val="center"/>
          </w:tcPr>
          <w:p>
            <w:pPr>
              <w:widowControl/>
              <w:spacing w:line="300" w:lineRule="exact"/>
              <w:jc w:val="center"/>
              <w:rPr>
                <w:rFonts w:ascii="Times New Roman" w:hAnsi="Times New Roman"/>
                <w:color w:val="000000"/>
                <w:kern w:val="0"/>
                <w:sz w:val="20"/>
                <w:szCs w:val="20"/>
              </w:rPr>
            </w:pPr>
          </w:p>
        </w:tc>
        <w:tc>
          <w:tcPr>
            <w:tcW w:w="6354" w:type="dxa"/>
            <w:gridSpan w:val="4"/>
            <w:shd w:val="clear" w:color="auto" w:fill="auto"/>
            <w:vAlign w:val="center"/>
          </w:tcPr>
          <w:p>
            <w:pPr>
              <w:widowControl/>
              <w:spacing w:line="300" w:lineRule="exact"/>
              <w:jc w:val="center"/>
              <w:rPr>
                <w:rFonts w:ascii="Times New Roman" w:hAnsi="Times New Roman"/>
                <w:b/>
                <w:bCs/>
                <w:color w:val="000000"/>
                <w:kern w:val="0"/>
                <w:sz w:val="20"/>
                <w:szCs w:val="20"/>
              </w:rPr>
            </w:pPr>
            <w:r>
              <w:rPr>
                <w:rFonts w:hint="eastAsia" w:ascii="宋体" w:hAnsi="宋体"/>
                <w:b/>
                <w:bCs/>
                <w:color w:val="000000"/>
                <w:kern w:val="0"/>
                <w:sz w:val="20"/>
                <w:szCs w:val="20"/>
              </w:rPr>
              <w:t>总计</w:t>
            </w:r>
          </w:p>
        </w:tc>
        <w:tc>
          <w:tcPr>
            <w:tcW w:w="1273" w:type="dxa"/>
            <w:shd w:val="clear" w:color="auto" w:fill="auto"/>
            <w:vAlign w:val="center"/>
          </w:tcPr>
          <w:p>
            <w:pPr>
              <w:widowControl/>
              <w:spacing w:line="300" w:lineRule="exact"/>
              <w:jc w:val="center"/>
              <w:rPr>
                <w:rFonts w:ascii="Times New Roman" w:hAnsi="Times New Roman"/>
                <w:b/>
                <w:bCs/>
                <w:kern w:val="0"/>
                <w:sz w:val="20"/>
                <w:szCs w:val="20"/>
              </w:rPr>
            </w:pPr>
            <w:r>
              <w:rPr>
                <w:rFonts w:ascii="Times New Roman" w:hAnsi="Times New Roman"/>
                <w:b/>
                <w:bCs/>
                <w:kern w:val="0"/>
                <w:sz w:val="20"/>
                <w:szCs w:val="20"/>
              </w:rPr>
              <w:t>11.0202</w:t>
            </w:r>
          </w:p>
        </w:tc>
        <w:tc>
          <w:tcPr>
            <w:tcW w:w="1273" w:type="dxa"/>
            <w:shd w:val="clear" w:color="auto" w:fill="auto"/>
            <w:vAlign w:val="center"/>
          </w:tcPr>
          <w:p>
            <w:pPr>
              <w:widowControl/>
              <w:spacing w:line="300" w:lineRule="exact"/>
              <w:jc w:val="center"/>
              <w:rPr>
                <w:rFonts w:ascii="Times New Roman" w:hAnsi="Times New Roman"/>
                <w:b/>
                <w:bCs/>
                <w:kern w:val="0"/>
                <w:sz w:val="20"/>
                <w:szCs w:val="20"/>
              </w:rPr>
            </w:pPr>
            <w:r>
              <w:rPr>
                <w:rFonts w:ascii="Times New Roman" w:hAnsi="Times New Roman"/>
                <w:b/>
                <w:bCs/>
                <w:kern w:val="0"/>
                <w:sz w:val="20"/>
                <w:szCs w:val="20"/>
              </w:rPr>
              <w:t>78.2488</w:t>
            </w:r>
          </w:p>
        </w:tc>
        <w:tc>
          <w:tcPr>
            <w:tcW w:w="3033" w:type="dxa"/>
            <w:shd w:val="clear" w:color="auto" w:fill="auto"/>
            <w:vAlign w:val="center"/>
          </w:tcPr>
          <w:p>
            <w:pPr>
              <w:widowControl/>
              <w:spacing w:line="300" w:lineRule="exact"/>
              <w:jc w:val="center"/>
              <w:rPr>
                <w:rFonts w:ascii="Times New Roman" w:hAnsi="Times New Roman"/>
                <w:b/>
                <w:bCs/>
                <w:kern w:val="0"/>
                <w:sz w:val="20"/>
                <w:szCs w:val="20"/>
              </w:rPr>
            </w:pPr>
            <w:r>
              <w:rPr>
                <w:rFonts w:ascii="Times New Roman" w:hAnsi="Times New Roman"/>
                <w:b/>
                <w:bCs/>
                <w:kern w:val="0"/>
                <w:sz w:val="20"/>
                <w:szCs w:val="20"/>
              </w:rPr>
              <w:t>1.3325</w:t>
            </w:r>
          </w:p>
        </w:tc>
        <w:tc>
          <w:tcPr>
            <w:tcW w:w="1273" w:type="dxa"/>
            <w:shd w:val="clear" w:color="auto" w:fill="auto"/>
            <w:vAlign w:val="center"/>
          </w:tcPr>
          <w:p>
            <w:pPr>
              <w:widowControl/>
              <w:spacing w:line="300" w:lineRule="exact"/>
              <w:jc w:val="center"/>
              <w:rPr>
                <w:rFonts w:ascii="Times New Roman" w:hAnsi="Times New Roman"/>
                <w:b/>
                <w:bCs/>
                <w:kern w:val="0"/>
                <w:sz w:val="20"/>
                <w:szCs w:val="20"/>
              </w:rPr>
            </w:pPr>
            <w:r>
              <w:rPr>
                <w:rFonts w:ascii="Times New Roman" w:hAnsi="Times New Roman"/>
                <w:b/>
                <w:bCs/>
                <w:kern w:val="0"/>
                <w:sz w:val="20"/>
                <w:szCs w:val="20"/>
              </w:rPr>
              <w:t>0.0298</w:t>
            </w:r>
          </w:p>
        </w:tc>
        <w:tc>
          <w:tcPr>
            <w:tcW w:w="1277" w:type="dxa"/>
            <w:shd w:val="clear" w:color="auto" w:fill="auto"/>
            <w:vAlign w:val="center"/>
          </w:tcPr>
          <w:p>
            <w:pPr>
              <w:widowControl/>
              <w:spacing w:line="300" w:lineRule="exact"/>
              <w:jc w:val="center"/>
              <w:rPr>
                <w:rFonts w:ascii="Times New Roman" w:hAnsi="Times New Roman"/>
                <w:b/>
                <w:bCs/>
                <w:kern w:val="0"/>
                <w:sz w:val="20"/>
                <w:szCs w:val="20"/>
              </w:rPr>
            </w:pPr>
            <w:r>
              <w:rPr>
                <w:rFonts w:ascii="Times New Roman" w:hAnsi="Times New Roman"/>
                <w:b/>
                <w:bCs/>
                <w:kern w:val="0"/>
                <w:sz w:val="20"/>
                <w:szCs w:val="20"/>
              </w:rPr>
              <w:t>0.0095</w:t>
            </w:r>
          </w:p>
        </w:tc>
        <w:tc>
          <w:tcPr>
            <w:tcW w:w="2530" w:type="dxa"/>
            <w:shd w:val="clear" w:color="auto" w:fill="auto"/>
            <w:vAlign w:val="center"/>
          </w:tcPr>
          <w:p>
            <w:pPr>
              <w:widowControl/>
              <w:spacing w:line="300" w:lineRule="exact"/>
              <w:jc w:val="center"/>
              <w:rPr>
                <w:rFonts w:ascii="Times New Roman" w:hAnsi="Times New Roman"/>
                <w:b/>
                <w:bCs/>
                <w:kern w:val="0"/>
                <w:sz w:val="20"/>
                <w:szCs w:val="20"/>
              </w:rPr>
            </w:pPr>
            <w:r>
              <w:rPr>
                <w:rFonts w:ascii="Times New Roman" w:hAnsi="Times New Roman"/>
                <w:b/>
                <w:bCs/>
                <w:kern w:val="0"/>
                <w:sz w:val="20"/>
                <w:szCs w:val="20"/>
              </w:rPr>
              <w:t>0.0366</w:t>
            </w:r>
          </w:p>
        </w:tc>
        <w:tc>
          <w:tcPr>
            <w:tcW w:w="1273" w:type="dxa"/>
            <w:shd w:val="clear" w:color="auto" w:fill="auto"/>
            <w:vAlign w:val="center"/>
          </w:tcPr>
          <w:p>
            <w:pPr>
              <w:widowControl/>
              <w:spacing w:line="300" w:lineRule="exact"/>
              <w:jc w:val="center"/>
              <w:rPr>
                <w:rFonts w:ascii="Times New Roman" w:hAnsi="Times New Roman"/>
                <w:b/>
                <w:bCs/>
                <w:kern w:val="0"/>
                <w:sz w:val="20"/>
                <w:szCs w:val="20"/>
              </w:rPr>
            </w:pPr>
            <w:r>
              <w:rPr>
                <w:rFonts w:ascii="Times New Roman" w:hAnsi="Times New Roman"/>
                <w:b/>
                <w:bCs/>
                <w:kern w:val="0"/>
                <w:sz w:val="20"/>
                <w:szCs w:val="20"/>
              </w:rPr>
              <w:t>1.7006</w:t>
            </w:r>
          </w:p>
        </w:tc>
        <w:tc>
          <w:tcPr>
            <w:tcW w:w="1087" w:type="dxa"/>
            <w:shd w:val="clear" w:color="auto" w:fill="auto"/>
            <w:vAlign w:val="center"/>
          </w:tcPr>
          <w:p>
            <w:pPr>
              <w:widowControl/>
              <w:spacing w:line="30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92.3780</w:t>
            </w:r>
          </w:p>
        </w:tc>
      </w:tr>
    </w:tbl>
    <w:p>
      <w:pPr>
        <w:widowControl/>
        <w:spacing w:line="360" w:lineRule="auto"/>
        <w:jc w:val="center"/>
        <w:rPr>
          <w:rFonts w:ascii="Times New Roman" w:hAnsi="Times New Roman" w:eastAsia="黑体"/>
          <w:color w:val="000000" w:themeColor="text1"/>
          <w:kern w:val="0"/>
          <w:szCs w:val="21"/>
          <w14:textFill>
            <w14:solidFill>
              <w14:schemeClr w14:val="tx1"/>
            </w14:solidFill>
          </w14:textFill>
        </w:rPr>
      </w:pPr>
    </w:p>
    <w:p>
      <w:pPr>
        <w:rPr>
          <w:rFonts w:ascii="Times New Roman" w:hAnsi="Times New Roman" w:eastAsia="仿宋_GB2312"/>
          <w:color w:val="000000" w:themeColor="text1"/>
          <w:sz w:val="24"/>
          <w:szCs w:val="24"/>
          <w14:textFill>
            <w14:solidFill>
              <w14:schemeClr w14:val="tx1"/>
            </w14:solidFill>
          </w14:textFill>
        </w:rPr>
        <w:sectPr>
          <w:pgSz w:w="23814" w:h="16839" w:orient="landscape"/>
          <w:pgMar w:top="1560" w:right="1440" w:bottom="1080" w:left="1440" w:header="720" w:footer="720" w:gutter="0"/>
          <w:cols w:space="720" w:num="1"/>
          <w:docGrid w:linePitch="312" w:charSpace="0"/>
        </w:sectPr>
      </w:pPr>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181" w:name="_Toc109602803"/>
      <w:bookmarkStart w:id="182" w:name="_Toc110308643"/>
      <w:r>
        <w:rPr>
          <w:color w:val="000000" w:themeColor="text1"/>
          <w:sz w:val="30"/>
          <w:szCs w:val="28"/>
          <w14:textFill>
            <w14:solidFill>
              <w14:schemeClr w14:val="tx1"/>
            </w14:solidFill>
          </w14:textFill>
        </w:rPr>
        <w:t xml:space="preserve"> </w:t>
      </w:r>
      <w:bookmarkStart w:id="183" w:name="_Toc165910166"/>
      <w:r>
        <w:rPr>
          <w:color w:val="000000" w:themeColor="text1"/>
          <w:sz w:val="30"/>
          <w:szCs w:val="28"/>
          <w14:textFill>
            <w14:solidFill>
              <w14:schemeClr w14:val="tx1"/>
            </w14:solidFill>
          </w14:textFill>
        </w:rPr>
        <w:t>生态环境影响分析</w:t>
      </w:r>
      <w:bookmarkEnd w:id="181"/>
      <w:bookmarkEnd w:id="182"/>
      <w:bookmarkEnd w:id="183"/>
    </w:p>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184" w:name="_Toc165910167"/>
      <w:r>
        <w:rPr>
          <w:color w:val="000000" w:themeColor="text1"/>
          <w14:textFill>
            <w14:solidFill>
              <w14:schemeClr w14:val="tx1"/>
            </w14:solidFill>
          </w14:textFill>
        </w:rPr>
        <w:t>土壤环境影响分析</w:t>
      </w:r>
      <w:bookmarkEnd w:id="184"/>
    </w:p>
    <w:p>
      <w:pPr>
        <w:adjustRightInd w:val="0"/>
        <w:snapToGrid w:val="0"/>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bookmarkStart w:id="185" w:name="_Toc384127038"/>
      <w:r>
        <w:rPr>
          <w:rFonts w:ascii="Times New Roman" w:hAnsi="Times New Roman" w:eastAsia="仿宋"/>
          <w:color w:val="000000" w:themeColor="text1"/>
          <w:kern w:val="0"/>
          <w:sz w:val="24"/>
          <w:szCs w:val="24"/>
          <w14:textFill>
            <w14:solidFill>
              <w14:schemeClr w14:val="tx1"/>
            </w14:solidFill>
          </w14:textFill>
        </w:rPr>
        <w:t>项目区土壤环境影响主要是项目区生态环境脆弱，易导致土壤侵蚀程度加大。首先，项目区土质松软，生态环境脆弱；其次，所在区域属温带大陆干旱气候，温差悬殊，夏季干热，冬季寒冷，降水稀少，蒸发量大，气候干燥。</w:t>
      </w:r>
    </w:p>
    <w:p>
      <w:pPr>
        <w:adjustRightInd w:val="0"/>
        <w:snapToGrid w:val="0"/>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拟建渠道主体及</w:t>
      </w:r>
      <w:r>
        <w:rPr>
          <w:rFonts w:hint="eastAsia" w:ascii="Times New Roman" w:hAnsi="Times New Roman" w:eastAsia="仿宋"/>
          <w:color w:val="000000" w:themeColor="text1"/>
          <w:kern w:val="0"/>
          <w:sz w:val="24"/>
          <w:szCs w:val="24"/>
          <w14:textFill>
            <w14:solidFill>
              <w14:schemeClr w14:val="tx1"/>
            </w14:solidFill>
          </w14:textFill>
        </w:rPr>
        <w:t>临时</w:t>
      </w:r>
      <w:r>
        <w:rPr>
          <w:rFonts w:ascii="Times New Roman" w:hAnsi="Times New Roman" w:eastAsia="仿宋"/>
          <w:color w:val="000000" w:themeColor="text1"/>
          <w:kern w:val="0"/>
          <w:sz w:val="24"/>
          <w:szCs w:val="24"/>
          <w14:textFill>
            <w14:solidFill>
              <w14:schemeClr w14:val="tx1"/>
            </w14:solidFill>
          </w14:textFill>
        </w:rPr>
        <w:t>工程的施工建设在一定程度上会改变原有土壤结构和理化性质，改变原始地貌形态和地表结构，使表土内有机质含量降低，并且使土壤的富集过程受阻，土壤生产力下降，地表植被覆盖度降低，进而加剧局部水土流失和土地荒漠化状况。如果不采取复垦措施，工程建设中对土地的挖损和压占，扰动原地貌、损毁土壤和破坏植被，造成大面积的地表裸露，减弱了地表的固土保肥功能，易导致该区土地进一步荒漠化及水土流失，造成土地质量下降。</w:t>
      </w:r>
    </w:p>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186" w:name="_Toc165910168"/>
      <w:r>
        <w:rPr>
          <w:color w:val="000000" w:themeColor="text1"/>
          <w14:textFill>
            <w14:solidFill>
              <w14:schemeClr w14:val="tx1"/>
            </w14:solidFill>
          </w14:textFill>
        </w:rPr>
        <w:t>水资源影响分析</w:t>
      </w:r>
      <w:bookmarkEnd w:id="185"/>
      <w:bookmarkEnd w:id="186"/>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施工期的水污染主要有混凝土拌和冲洗废水、机修保养含油废水、施工人员生活污水。</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1、施工废水</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混凝土拌和冲洗废水：本项目混凝土拌和废水采用中和沉淀法处理工艺。处理规模不应小于最大小时排水量的原则，按污水日变化系数1.1考虑，处理规模为15.4m</w:t>
      </w:r>
      <w:r>
        <w:rPr>
          <w:rFonts w:ascii="Times New Roman" w:hAnsi="Times New Roman" w:eastAsia="仿宋"/>
          <w:color w:val="000000" w:themeColor="text1"/>
          <w:kern w:val="0"/>
          <w:sz w:val="24"/>
          <w:szCs w:val="24"/>
          <w:vertAlign w:val="superscript"/>
          <w14:textFill>
            <w14:solidFill>
              <w14:schemeClr w14:val="tx1"/>
            </w14:solidFill>
          </w14:textFill>
        </w:rPr>
        <w:t>3</w:t>
      </w:r>
      <w:r>
        <w:rPr>
          <w:rFonts w:ascii="Times New Roman" w:hAnsi="Times New Roman" w:eastAsia="仿宋"/>
          <w:color w:val="000000" w:themeColor="text1"/>
          <w:kern w:val="0"/>
          <w:sz w:val="24"/>
          <w:szCs w:val="24"/>
          <w14:textFill>
            <w14:solidFill>
              <w14:schemeClr w14:val="tx1"/>
            </w14:solidFill>
          </w14:textFill>
        </w:rPr>
        <w:t>/d。废水先进入预沉池，去除大部分悬浮物，再进入沉淀池进一步处理，沉淀池出水进入清水池，处理后的水回用于混凝土拌和系统。当PH值超过9时，应投加酸进行中和。在混凝土拌和系统修建初沉池、沉淀池和清水池各1座，配回用水泵2台（1用1备）。混凝土拌和废水按每2h排放一次进行设计；初沉池设计停留时间1h，清泥周期1d；沉淀池设计停留时间1h，清泥周期7d；清水池设计停留时间1h。</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机修保养含油废水：本工程于生活区附近布置6处机械保养站及停放场，含油废水产自机械车辆的保养和零件冲洗过程中。废水中主要污染物成分为COD、SS和石油类，其浓度分别为25～200mg/L、500～4000mg/L和100mg/L，废水量约为4.0m</w:t>
      </w:r>
      <w:r>
        <w:rPr>
          <w:rFonts w:ascii="Times New Roman" w:hAnsi="Times New Roman" w:eastAsia="仿宋"/>
          <w:color w:val="000000" w:themeColor="text1"/>
          <w:kern w:val="0"/>
          <w:sz w:val="24"/>
          <w:szCs w:val="24"/>
          <w:vertAlign w:val="superscript"/>
          <w14:textFill>
            <w14:solidFill>
              <w14:schemeClr w14:val="tx1"/>
            </w14:solidFill>
          </w14:textFill>
        </w:rPr>
        <w:t>3</w:t>
      </w:r>
      <w:r>
        <w:rPr>
          <w:rFonts w:ascii="Times New Roman" w:hAnsi="Times New Roman" w:eastAsia="仿宋"/>
          <w:color w:val="000000" w:themeColor="text1"/>
          <w:kern w:val="0"/>
          <w:sz w:val="24"/>
          <w:szCs w:val="24"/>
          <w14:textFill>
            <w14:solidFill>
              <w14:schemeClr w14:val="tx1"/>
            </w14:solidFill>
          </w14:textFill>
        </w:rPr>
        <w:t>/h。考虑到本工程含油废水产生量较小、间断排放、管理方便等特点，采用小型隔油池处理含油废水，在含油废水处理设施后设置蓄水池。</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经处理后的含油废水回用于机械或零部件的再次冲洗，或用于周边施工区及道路洒水降尘。</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2、生活污水</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施工人员生活污水主要污染物是COD、BOD5、SS和NH3-N等。工程施工期最高峰施工人数为833人，总工期为300天，施工人员每天生活用水以50L/人计，生活污水按用水量的80%计，则施工期生活污水的排放量为9996m</w:t>
      </w:r>
      <w:r>
        <w:rPr>
          <w:rFonts w:ascii="Times New Roman" w:hAnsi="Times New Roman" w:eastAsia="仿宋"/>
          <w:color w:val="000000" w:themeColor="text1"/>
          <w:kern w:val="0"/>
          <w:sz w:val="24"/>
          <w:szCs w:val="24"/>
          <w:vertAlign w:val="superscript"/>
          <w14:textFill>
            <w14:solidFill>
              <w14:schemeClr w14:val="tx1"/>
            </w14:solidFill>
          </w14:textFill>
        </w:rPr>
        <w:t>3</w:t>
      </w:r>
      <w:r>
        <w:rPr>
          <w:rFonts w:ascii="Times New Roman" w:hAnsi="Times New Roman" w:eastAsia="仿宋"/>
          <w:color w:val="000000" w:themeColor="text1"/>
          <w:kern w:val="0"/>
          <w:sz w:val="24"/>
          <w:szCs w:val="24"/>
          <w14:textFill>
            <w14:solidFill>
              <w14:schemeClr w14:val="tx1"/>
            </w14:solidFill>
          </w14:textFill>
        </w:rPr>
        <w:t>/a。生活污水采用化粪池收集，定期由施工方拉运至伽师县污水处理厂处理，不外排。</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3、对灌溉渠系的影响</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本项目输水渠道建设，包括改建段和新建段，通过改扩建可以有效解决现状渠道渠系建筑物不配套以及原有输水河道渗漏等问题，提高灌溉效率。</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本项目改建渠道仍担负着灌区农作物的灌溉任务，因此施工尽量安排在非灌溉期进行，以减少对灌溉渠系的影响。项目施工过程中进行边坡开挖，开挖过程会扰动项目周边水体，产生悬浮物，污染水体。</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通过类比相关类似工程资料可知，本项目对现有灌溉渠道的悬浮物浓度约10000mg/L，随着水体的沉降和扩散作用快速降低。施工时间应尽量选在非灌溉期，此时渠道中水量较小，通过上游拦截等措施，避免施工对地表水环境的影响。</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综上，本项目施工期，对地表水环境产生影响较小。</w:t>
      </w:r>
    </w:p>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187" w:name="_Toc165910169"/>
      <w:r>
        <w:rPr>
          <w:color w:val="000000" w:themeColor="text1"/>
          <w14:textFill>
            <w14:solidFill>
              <w14:schemeClr w14:val="tx1"/>
            </w14:solidFill>
          </w14:textFill>
        </w:rPr>
        <w:t>生物资源影响分析</w:t>
      </w:r>
      <w:bookmarkEnd w:id="187"/>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项目开发建设对野生动物生存环境、分布范围和种群数量的影响主要分为直接影响和间接影响两个方面。直接影响主要表现为建设项目占地和施工机械噪声的影响，使野生动物的原始生存环境被破坏或改变；间接影响主要表现为由于植被的减少或污染破坏而引起野生动物食物来源减少。</w:t>
      </w:r>
    </w:p>
    <w:p>
      <w:pPr>
        <w:spacing w:line="360" w:lineRule="auto"/>
        <w:ind w:firstLine="480" w:firstLineChars="200"/>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在施工过程中加强对施工人员的管理，提高其环保意识，禁止一切惊扰、捕捉、打猎等破坏野生动物资源的行为发生。工程建设期间，通过加快施工进度，提高工作效率，减少施工时间，以减少对野生动物的影响。</w:t>
      </w:r>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188" w:name="_Toc109602804"/>
      <w:bookmarkStart w:id="189" w:name="_Toc110308644"/>
      <w:r>
        <w:rPr>
          <w:color w:val="000000" w:themeColor="text1"/>
          <w:sz w:val="30"/>
          <w:szCs w:val="28"/>
          <w14:textFill>
            <w14:solidFill>
              <w14:schemeClr w14:val="tx1"/>
            </w14:solidFill>
          </w14:textFill>
        </w:rPr>
        <w:t xml:space="preserve"> </w:t>
      </w:r>
      <w:bookmarkStart w:id="190" w:name="_Toc165910170"/>
      <w:r>
        <w:rPr>
          <w:color w:val="000000" w:themeColor="text1"/>
          <w:sz w:val="30"/>
          <w:szCs w:val="28"/>
          <w14:textFill>
            <w14:solidFill>
              <w14:schemeClr w14:val="tx1"/>
            </w14:solidFill>
          </w14:textFill>
        </w:rPr>
        <w:t>土地复垦适宜性评价</w:t>
      </w:r>
      <w:bookmarkEnd w:id="188"/>
      <w:bookmarkEnd w:id="189"/>
      <w:bookmarkEnd w:id="190"/>
    </w:p>
    <w:p>
      <w:pPr>
        <w:pStyle w:val="443"/>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结合项目区自然环境、土地利用现状及土地损毁预测结果等，按照土地复垦的要求，对不同损毁方式的土地进行适宜性分析。基于分析结果突出土地复垦技术路线和方法。合理确定土地复垦最佳方案。</w:t>
      </w:r>
    </w:p>
    <w:p>
      <w:pPr>
        <w:pStyle w:val="151"/>
        <w:numPr>
          <w:ilvl w:val="2"/>
          <w:numId w:val="16"/>
        </w:numPr>
        <w:spacing w:beforeLines="0" w:afterLines="0"/>
        <w:rPr>
          <w:color w:val="000000" w:themeColor="text1"/>
          <w14:textFill>
            <w14:solidFill>
              <w14:schemeClr w14:val="tx1"/>
            </w14:solidFill>
          </w14:textFill>
        </w:rPr>
      </w:pPr>
      <w:bookmarkStart w:id="191" w:name="_Toc384127041"/>
      <w:r>
        <w:rPr>
          <w:color w:val="000000" w:themeColor="text1"/>
          <w14:textFill>
            <w14:solidFill>
              <w14:schemeClr w14:val="tx1"/>
            </w14:solidFill>
          </w14:textFill>
        </w:rPr>
        <w:t xml:space="preserve"> </w:t>
      </w:r>
      <w:bookmarkStart w:id="192" w:name="_Toc165910171"/>
      <w:r>
        <w:rPr>
          <w:color w:val="000000" w:themeColor="text1"/>
          <w14:textFill>
            <w14:solidFill>
              <w14:schemeClr w14:val="tx1"/>
            </w14:solidFill>
          </w14:textFill>
        </w:rPr>
        <w:t>评价原则</w:t>
      </w:r>
      <w:bookmarkEnd w:id="191"/>
      <w:bookmarkEnd w:id="192"/>
    </w:p>
    <w:p>
      <w:pPr>
        <w:widowControl/>
        <w:spacing w:line="360" w:lineRule="auto"/>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a）尽量与原（或周边）土地利用类型或土地利用总体规划相一致的原则。在确定土地复垦方向时应尽量与原（或周边）土地利用类型或土地利用总体规划保持一致，恢复土地的原利用功能，保持与土地利用总体规划相统一。</w:t>
      </w:r>
    </w:p>
    <w:p>
      <w:pPr>
        <w:widowControl/>
        <w:spacing w:line="360" w:lineRule="auto"/>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b）简约的原则。针对供水建设项目点多、线长、面广和不确定性的特点，遵循“与原（或周边）土地利用现状保持一致，节约有效利用资源”的原则，适当简化土地复垦适宜性评价过程、内容等。</w:t>
      </w:r>
    </w:p>
    <w:p>
      <w:pPr>
        <w:widowControl/>
        <w:spacing w:line="360" w:lineRule="auto"/>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c）主导因素为主的原则。影响待复垦土地利用方向的因素很多，包括自然条件、土壤性质、原利用类型、损毁状况、灌排条件及社会需求等方面，但各种因素对土地复垦利用的影响程度不同，应选择其中的主导因素作为评价的主要依据。</w:t>
      </w:r>
    </w:p>
    <w:p>
      <w:pPr>
        <w:widowControl/>
        <w:spacing w:line="360" w:lineRule="auto"/>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d）因地制宜，农用地优先原则。在评价被损毁土地复垦适宜性时，应当分别根据所评价土地的生态环境特征和配套设施等具体条件确定其利用方向，在尊重权利人意愿的基础上，宜农则农、宜林则林、宜牧则牧。在可能的情况下，一般原农业用地仍然优先考虑复垦为农业用地。</w:t>
      </w:r>
    </w:p>
    <w:p>
      <w:pPr>
        <w:widowControl/>
        <w:spacing w:line="360" w:lineRule="auto"/>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e）符合土地总体规划，并与其他规划等相协调的原则。在确定待复垦土地适宜性时，不仅要考虑被评价土地的自然条件和损毁状况，还应考虑区域性的土地利用总体规划和农业规划等，统筹考虑本地区的社会经济和项目区的生产建设发展。</w:t>
      </w:r>
    </w:p>
    <w:p>
      <w:pPr>
        <w:widowControl/>
        <w:spacing w:line="360" w:lineRule="auto"/>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f）自然属性和社会属性相结合的原则</w:t>
      </w:r>
    </w:p>
    <w:p>
      <w:pPr>
        <w:widowControl/>
        <w:spacing w:line="360" w:lineRule="auto"/>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待复垦土地的评价，一方面要考虑其自然属性（土地质量），同时也要考虑社会属性，如社会需要、资金来源等。在评价时宜以自然属性为主要因素确定其复垦方向，同时顾及社会属性的许可。</w:t>
      </w:r>
    </w:p>
    <w:p>
      <w:pPr>
        <w:widowControl/>
        <w:spacing w:line="360" w:lineRule="auto"/>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g）理论分析与实践检验相结合的原则</w:t>
      </w:r>
    </w:p>
    <w:p>
      <w:pPr>
        <w:widowControl/>
        <w:spacing w:line="360" w:lineRule="auto"/>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对损毁土地进行适宜性评价时，要根据已有的资料作综合的理论分析，确定最佳复垦土地利用方向，但结论是否正确还需通过实践检验，着眼于发展的原则。</w:t>
      </w:r>
    </w:p>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193" w:name="_Toc165910172"/>
      <w:r>
        <w:rPr>
          <w:color w:val="000000" w:themeColor="text1"/>
          <w14:textFill>
            <w14:solidFill>
              <w14:schemeClr w14:val="tx1"/>
            </w14:solidFill>
          </w14:textFill>
        </w:rPr>
        <w:t>评价依据</w:t>
      </w:r>
      <w:bookmarkEnd w:id="193"/>
    </w:p>
    <w:p>
      <w:pPr>
        <w:widowControl/>
        <w:spacing w:line="360" w:lineRule="auto"/>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土地复垦适宜性评价是在详细调查项目区土地损毁状况和损毁后的土地的自然条件基础上，参考土地损毁程度分析的结果，依据国家和地方的规划和行业标准，结合项目所在地区的复垦经验，采取切实可行的方法，改善被损毁土地的生态环境，确定复垦利用方向。其主要依据包括：</w:t>
      </w:r>
    </w:p>
    <w:p>
      <w:pPr>
        <w:widowControl/>
        <w:spacing w:line="360" w:lineRule="auto"/>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a）土地复垦的相关规程和标准</w:t>
      </w:r>
    </w:p>
    <w:p>
      <w:pPr>
        <w:widowControl/>
        <w:spacing w:line="360" w:lineRule="auto"/>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包括《中华人民共和国土地管理法》、《土地复垦条例》、《土地复垦条例实施办法》以及伽师县国土空间规划、土地利用总体规划等。</w:t>
      </w:r>
    </w:p>
    <w:p>
      <w:pPr>
        <w:widowControl/>
        <w:spacing w:line="360" w:lineRule="auto"/>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b）土地复垦相关规程和标准</w:t>
      </w:r>
    </w:p>
    <w:p>
      <w:pPr>
        <w:widowControl/>
        <w:spacing w:line="360" w:lineRule="auto"/>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包括《土地复垦质量控制标准》（TD/T1036—2013）、《土地复垦方案编制规程第1部分：通则》（TD/T1031.1—2011）和《土土地复垦方案编制规程第6部分：建设项目》（TD/T 1031.6-2011）等。</w:t>
      </w:r>
    </w:p>
    <w:p>
      <w:pPr>
        <w:widowControl/>
        <w:spacing w:line="360" w:lineRule="auto"/>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c）其它依据</w:t>
      </w:r>
    </w:p>
    <w:p>
      <w:pPr>
        <w:widowControl/>
        <w:spacing w:line="360" w:lineRule="auto"/>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包括</w:t>
      </w:r>
      <w:r>
        <w:rPr>
          <w:rFonts w:hint="eastAsia" w:ascii="Times New Roman" w:hAnsi="Times New Roman" w:eastAsia="仿宋"/>
          <w:color w:val="000000" w:themeColor="text1"/>
          <w:sz w:val="24"/>
          <w:szCs w:val="28"/>
          <w14:textFill>
            <w14:solidFill>
              <w14:schemeClr w14:val="tx1"/>
            </w14:solidFill>
          </w14:textFill>
        </w:rPr>
        <w:t>复垦</w:t>
      </w:r>
      <w:r>
        <w:rPr>
          <w:rFonts w:ascii="Times New Roman" w:hAnsi="Times New Roman" w:eastAsia="仿宋"/>
          <w:color w:val="000000" w:themeColor="text1"/>
          <w:sz w:val="24"/>
          <w:szCs w:val="28"/>
          <w14:textFill>
            <w14:solidFill>
              <w14:schemeClr w14:val="tx1"/>
            </w14:solidFill>
          </w14:textFill>
        </w:rPr>
        <w:t>责任范围土地损毁程度分析结果、</w:t>
      </w:r>
      <w:r>
        <w:rPr>
          <w:rFonts w:hint="eastAsia" w:ascii="Times New Roman" w:hAnsi="Times New Roman" w:eastAsia="仿宋"/>
          <w:color w:val="000000" w:themeColor="text1"/>
          <w:sz w:val="24"/>
          <w:szCs w:val="28"/>
          <w14:textFill>
            <w14:solidFill>
              <w14:schemeClr w14:val="tx1"/>
            </w14:solidFill>
          </w14:textFill>
        </w:rPr>
        <w:t>复垦责任范围</w:t>
      </w:r>
      <w:r>
        <w:rPr>
          <w:rFonts w:ascii="Times New Roman" w:hAnsi="Times New Roman" w:eastAsia="仿宋"/>
          <w:color w:val="000000" w:themeColor="text1"/>
          <w:sz w:val="24"/>
          <w:szCs w:val="28"/>
          <w14:textFill>
            <w14:solidFill>
              <w14:schemeClr w14:val="tx1"/>
            </w14:solidFill>
          </w14:textFill>
        </w:rPr>
        <w:t>土地资源调查资料和项目周边已复垦案例的调查资料等。</w:t>
      </w:r>
    </w:p>
    <w:p>
      <w:pPr>
        <w:pStyle w:val="151"/>
        <w:numPr>
          <w:ilvl w:val="2"/>
          <w:numId w:val="16"/>
        </w:numPr>
        <w:spacing w:beforeLines="0" w:afterLines="0"/>
        <w:rPr>
          <w:color w:val="000000" w:themeColor="text1"/>
          <w14:textFill>
            <w14:solidFill>
              <w14:schemeClr w14:val="tx1"/>
            </w14:solidFill>
          </w14:textFill>
        </w:rPr>
      </w:pPr>
      <w:bookmarkStart w:id="194" w:name="_Toc340565623"/>
      <w:bookmarkStart w:id="195" w:name="_Toc340565756"/>
      <w:bookmarkStart w:id="196" w:name="_Toc341112483"/>
      <w:bookmarkStart w:id="197" w:name="_Toc89067264"/>
      <w:bookmarkStart w:id="198" w:name="_Toc484929226"/>
      <w:r>
        <w:rPr>
          <w:color w:val="000000" w:themeColor="text1"/>
          <w14:textFill>
            <w14:solidFill>
              <w14:schemeClr w14:val="tx1"/>
            </w14:solidFill>
          </w14:textFill>
        </w:rPr>
        <w:t xml:space="preserve"> </w:t>
      </w:r>
      <w:bookmarkStart w:id="199" w:name="_Toc165910173"/>
      <w:r>
        <w:rPr>
          <w:color w:val="000000" w:themeColor="text1"/>
          <w14:textFill>
            <w14:solidFill>
              <w14:schemeClr w14:val="tx1"/>
            </w14:solidFill>
          </w14:textFill>
        </w:rPr>
        <w:t>评价</w:t>
      </w:r>
      <w:bookmarkEnd w:id="194"/>
      <w:bookmarkEnd w:id="195"/>
      <w:bookmarkEnd w:id="196"/>
      <w:r>
        <w:rPr>
          <w:color w:val="000000" w:themeColor="text1"/>
          <w14:textFill>
            <w14:solidFill>
              <w14:schemeClr w14:val="tx1"/>
            </w14:solidFill>
          </w14:textFill>
        </w:rPr>
        <w:t>范围</w:t>
      </w:r>
      <w:bookmarkEnd w:id="197"/>
      <w:bookmarkEnd w:id="198"/>
      <w:bookmarkEnd w:id="199"/>
    </w:p>
    <w:p>
      <w:pPr>
        <w:tabs>
          <w:tab w:val="left" w:pos="5640"/>
        </w:tabs>
        <w:spacing w:line="360" w:lineRule="auto"/>
        <w:ind w:firstLine="480" w:firstLineChars="200"/>
        <w:rPr>
          <w:rFonts w:ascii="Times New Roman" w:hAnsi="Times New Roman" w:eastAsia="仿宋"/>
          <w:bCs/>
          <w:color w:val="000000" w:themeColor="text1"/>
          <w:sz w:val="24"/>
          <w:szCs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本方案复垦适宜性评价范围为复垦责任范围，为临时用地区域，面积为</w:t>
      </w:r>
      <w:r>
        <w:rPr>
          <w:rFonts w:ascii="Times New Roman" w:hAnsi="Times New Roman" w:eastAsia="仿宋"/>
          <w:color w:val="000000" w:themeColor="text1"/>
          <w:kern w:val="0"/>
          <w:sz w:val="24"/>
          <w14:textFill>
            <w14:solidFill>
              <w14:schemeClr w14:val="tx1"/>
            </w14:solidFill>
          </w14:textFill>
        </w:rPr>
        <w:t>92.3780</w:t>
      </w:r>
      <w:r>
        <w:rPr>
          <w:rFonts w:ascii="Times New Roman" w:hAnsi="Times New Roman" w:eastAsia="仿宋"/>
          <w:color w:val="000000" w:themeColor="text1"/>
          <w:sz w:val="24"/>
          <w14:textFill>
            <w14:solidFill>
              <w14:schemeClr w14:val="tx1"/>
            </w14:solidFill>
          </w14:textFill>
        </w:rPr>
        <w:t>hm²。土地损毁形式为压占。损毁土地利用类型为</w:t>
      </w:r>
      <w:r>
        <w:rPr>
          <w:rFonts w:ascii="Times New Roman" w:hAnsi="Times New Roman" w:eastAsia="仿宋"/>
          <w:bCs/>
          <w:color w:val="000000" w:themeColor="text1"/>
          <w:sz w:val="24"/>
          <w:szCs w:val="24"/>
          <w14:textFill>
            <w14:solidFill>
              <w14:schemeClr w14:val="tx1"/>
            </w14:solidFill>
          </w14:textFill>
        </w:rPr>
        <w:t>灌木林地，其他草地，农村道路，沟渠，盐碱地</w:t>
      </w:r>
      <w:r>
        <w:rPr>
          <w:rFonts w:hint="eastAsia" w:ascii="Times New Roman" w:hAnsi="Times New Roman" w:eastAsia="仿宋"/>
          <w:bCs/>
          <w:color w:val="000000" w:themeColor="text1"/>
          <w:sz w:val="24"/>
          <w:szCs w:val="24"/>
          <w14:textFill>
            <w14:solidFill>
              <w14:schemeClr w14:val="tx1"/>
            </w14:solidFill>
          </w14:textFill>
        </w:rPr>
        <w:t>以及</w:t>
      </w:r>
      <w:r>
        <w:rPr>
          <w:rFonts w:ascii="Times New Roman" w:hAnsi="Times New Roman" w:eastAsia="仿宋"/>
          <w:bCs/>
          <w:color w:val="000000" w:themeColor="text1"/>
          <w:sz w:val="24"/>
          <w:szCs w:val="24"/>
          <w14:textFill>
            <w14:solidFill>
              <w14:schemeClr w14:val="tx1"/>
            </w14:solidFill>
          </w14:textFill>
        </w:rPr>
        <w:t>裸土地。</w:t>
      </w:r>
    </w:p>
    <w:p>
      <w:pPr>
        <w:pStyle w:val="151"/>
        <w:numPr>
          <w:ilvl w:val="2"/>
          <w:numId w:val="16"/>
        </w:numPr>
        <w:spacing w:beforeLines="0" w:afterLines="0"/>
        <w:rPr>
          <w:color w:val="000000" w:themeColor="text1"/>
          <w14:textFill>
            <w14:solidFill>
              <w14:schemeClr w14:val="tx1"/>
            </w14:solidFill>
          </w14:textFill>
        </w:rPr>
      </w:pPr>
      <w:bookmarkStart w:id="200" w:name="_Toc384127042"/>
      <w:r>
        <w:rPr>
          <w:color w:val="000000" w:themeColor="text1"/>
          <w14:textFill>
            <w14:solidFill>
              <w14:schemeClr w14:val="tx1"/>
            </w14:solidFill>
          </w14:textFill>
        </w:rPr>
        <w:t xml:space="preserve"> </w:t>
      </w:r>
      <w:bookmarkStart w:id="201" w:name="_Toc165910174"/>
      <w:r>
        <w:rPr>
          <w:color w:val="000000" w:themeColor="text1"/>
          <w14:textFill>
            <w14:solidFill>
              <w14:schemeClr w14:val="tx1"/>
            </w14:solidFill>
          </w14:textFill>
        </w:rPr>
        <w:t>评价单元</w:t>
      </w:r>
      <w:bookmarkEnd w:id="200"/>
      <w:r>
        <w:rPr>
          <w:color w:val="000000" w:themeColor="text1"/>
          <w14:textFill>
            <w14:solidFill>
              <w14:schemeClr w14:val="tx1"/>
            </w14:solidFill>
          </w14:textFill>
        </w:rPr>
        <w:t>的划分</w:t>
      </w:r>
      <w:bookmarkEnd w:id="201"/>
    </w:p>
    <w:p>
      <w:pPr>
        <w:widowControl/>
        <w:spacing w:line="360" w:lineRule="auto"/>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评价单元是土地复垦适宜性评价的基本单元，是评价的具体对象。评价单元的划分与确定应在遵循评价原则的前提下，根据项目区的具体情况来决定。由于被损毁土地的类型不同而造成土地的自然属性、经济性状以及生产能力等土地质量特性的差异，所以不同土地利用类型具有特定利用的适宜性。目前，待复垦土地适宜性评价单元的划分大致有四种方式：一是以土地类型单元作为评价单元，即以土壤、地貌、植被和土地利用现状的相对一致性作为划分依据；二是以土壤分类单元作为评价单元，划分依据是土壤分类体系；三是以生产地段和地块作为评价单元；四是以行政区划单位作为评价单元。</w:t>
      </w:r>
    </w:p>
    <w:p>
      <w:pPr>
        <w:spacing w:line="360" w:lineRule="auto"/>
        <w:ind w:firstLine="480" w:firstLineChars="200"/>
        <w:jc w:val="left"/>
        <w:rPr>
          <w:rFonts w:ascii="Times New Roman" w:hAnsi="Times New Roman" w:eastAsia="仿宋_GB2312"/>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由于该工程所占区域对土地损毁方式不同，将评价单元按所在区域及项目用地分布、用地类型、损毁地类及损毁程度划分为</w:t>
      </w:r>
      <w:r>
        <w:rPr>
          <w:rFonts w:hint="eastAsia" w:ascii="Times New Roman" w:hAnsi="Times New Roman" w:eastAsia="仿宋"/>
          <w:color w:val="000000" w:themeColor="text1"/>
          <w:sz w:val="24"/>
          <w:szCs w:val="28"/>
          <w14:textFill>
            <w14:solidFill>
              <w14:schemeClr w14:val="tx1"/>
            </w14:solidFill>
          </w14:textFill>
        </w:rPr>
        <w:t>2</w:t>
      </w:r>
      <w:r>
        <w:rPr>
          <w:rFonts w:ascii="Times New Roman" w:hAnsi="Times New Roman" w:eastAsia="仿宋"/>
          <w:color w:val="000000" w:themeColor="text1"/>
          <w:sz w:val="24"/>
          <w:szCs w:val="28"/>
          <w14:textFill>
            <w14:solidFill>
              <w14:schemeClr w14:val="tx1"/>
            </w14:solidFill>
          </w14:textFill>
        </w:rPr>
        <w:t>个一级评价单元和</w:t>
      </w:r>
      <w:r>
        <w:rPr>
          <w:rFonts w:hint="eastAsia" w:ascii="Times New Roman" w:hAnsi="Times New Roman" w:eastAsia="仿宋"/>
          <w:color w:val="000000" w:themeColor="text1"/>
          <w:sz w:val="24"/>
          <w:szCs w:val="28"/>
          <w14:textFill>
            <w14:solidFill>
              <w14:schemeClr w14:val="tx1"/>
            </w14:solidFill>
          </w14:textFill>
        </w:rPr>
        <w:t>6</w:t>
      </w:r>
      <w:r>
        <w:rPr>
          <w:rFonts w:ascii="Times New Roman" w:hAnsi="Times New Roman" w:eastAsia="仿宋"/>
          <w:color w:val="000000" w:themeColor="text1"/>
          <w:sz w:val="24"/>
          <w:szCs w:val="28"/>
          <w14:textFill>
            <w14:solidFill>
              <w14:schemeClr w14:val="tx1"/>
            </w14:solidFill>
          </w14:textFill>
        </w:rPr>
        <w:t>个二级评级单元。</w:t>
      </w:r>
    </w:p>
    <w:p>
      <w:pPr>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kern w:val="0"/>
          <w:szCs w:val="21"/>
          <w14:textFill>
            <w14:solidFill>
              <w14:schemeClr w14:val="tx1"/>
            </w14:solidFill>
          </w14:textFill>
        </w:rPr>
        <w:t>表4-</w:t>
      </w:r>
      <w:r>
        <w:rPr>
          <w:rFonts w:hint="eastAsia" w:ascii="Times New Roman" w:hAnsi="Times New Roman" w:eastAsia="黑体"/>
          <w:color w:val="000000" w:themeColor="text1"/>
          <w:kern w:val="0"/>
          <w:szCs w:val="21"/>
          <w14:textFill>
            <w14:solidFill>
              <w14:schemeClr w14:val="tx1"/>
            </w14:solidFill>
          </w14:textFill>
        </w:rPr>
        <w:t>7</w:t>
      </w:r>
      <w:r>
        <w:rPr>
          <w:rFonts w:ascii="Times New Roman" w:hAnsi="Times New Roman" w:eastAsia="黑体"/>
          <w:color w:val="000000" w:themeColor="text1"/>
          <w:kern w:val="0"/>
          <w:szCs w:val="21"/>
          <w14:textFill>
            <w14:solidFill>
              <w14:schemeClr w14:val="tx1"/>
            </w14:solidFill>
          </w14:textFill>
        </w:rPr>
        <w:t xml:space="preserve"> </w:t>
      </w:r>
      <w:r>
        <w:rPr>
          <w:rFonts w:ascii="Times New Roman" w:hAnsi="Times New Roman" w:eastAsia="黑体"/>
          <w:bCs/>
          <w:color w:val="000000" w:themeColor="text1"/>
          <w:szCs w:val="21"/>
          <w14:textFill>
            <w14:solidFill>
              <w14:schemeClr w14:val="tx1"/>
            </w14:solidFill>
          </w14:textFill>
        </w:rPr>
        <w:t>伽师县克孜河南岸总干渠续建配套与现代化改造项目</w:t>
      </w:r>
      <w:r>
        <w:rPr>
          <w:rFonts w:ascii="Times New Roman" w:hAnsi="Times New Roman" w:eastAsia="黑体"/>
          <w:color w:val="000000" w:themeColor="text1"/>
          <w:szCs w:val="21"/>
          <w14:textFill>
            <w14:solidFill>
              <w14:schemeClr w14:val="tx1"/>
            </w14:solidFill>
          </w14:textFill>
        </w:rPr>
        <w:t>土地复垦评价单元划分表</w:t>
      </w:r>
    </w:p>
    <w:tbl>
      <w:tblPr>
        <w:tblStyle w:val="96"/>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577"/>
        <w:gridCol w:w="1577"/>
        <w:gridCol w:w="1139"/>
        <w:gridCol w:w="1139"/>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796"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一级评价单元</w:t>
            </w:r>
          </w:p>
        </w:tc>
        <w:tc>
          <w:tcPr>
            <w:tcW w:w="1577"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三级评价单元</w:t>
            </w:r>
          </w:p>
        </w:tc>
        <w:tc>
          <w:tcPr>
            <w:tcW w:w="1577"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占用地类</w:t>
            </w:r>
          </w:p>
        </w:tc>
        <w:tc>
          <w:tcPr>
            <w:tcW w:w="1139"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损毁方式</w:t>
            </w:r>
          </w:p>
        </w:tc>
        <w:tc>
          <w:tcPr>
            <w:tcW w:w="1139"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损毁程度</w:t>
            </w:r>
          </w:p>
        </w:tc>
        <w:tc>
          <w:tcPr>
            <w:tcW w:w="2015"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损毁面积（公顷）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6" w:type="dxa"/>
            <w:vMerge w:val="restart"/>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施工生产生活区</w:t>
            </w:r>
          </w:p>
        </w:tc>
        <w:tc>
          <w:tcPr>
            <w:tcW w:w="1577" w:type="dxa"/>
            <w:shd w:val="clear" w:color="auto" w:fill="auto"/>
            <w:vAlign w:val="center"/>
          </w:tcPr>
          <w:p>
            <w:pPr>
              <w:widowControl/>
              <w:spacing w:line="300" w:lineRule="exact"/>
              <w:jc w:val="center"/>
              <w:rPr>
                <w:rFonts w:ascii="Times New Roman" w:hAnsi="Times New Roman"/>
                <w:color w:val="000000"/>
                <w:kern w:val="0"/>
                <w:sz w:val="18"/>
                <w:szCs w:val="18"/>
              </w:rPr>
            </w:pPr>
            <w:r>
              <w:rPr>
                <w:rFonts w:hint="eastAsia" w:ascii="宋体" w:hAnsi="宋体"/>
                <w:color w:val="000000"/>
                <w:kern w:val="0"/>
                <w:sz w:val="18"/>
                <w:szCs w:val="18"/>
              </w:rPr>
              <w:t>林地区</w:t>
            </w:r>
          </w:p>
        </w:tc>
        <w:tc>
          <w:tcPr>
            <w:tcW w:w="1577"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灌木林地</w:t>
            </w:r>
          </w:p>
        </w:tc>
        <w:tc>
          <w:tcPr>
            <w:tcW w:w="1139" w:type="dxa"/>
            <w:shd w:val="clear" w:color="auto" w:fill="auto"/>
            <w:vAlign w:val="center"/>
          </w:tcPr>
          <w:p>
            <w:pPr>
              <w:widowControl/>
              <w:spacing w:line="300" w:lineRule="exact"/>
              <w:jc w:val="center"/>
              <w:rPr>
                <w:rFonts w:ascii="Times New Roman" w:hAnsi="Times New Roman"/>
                <w:color w:val="000000"/>
                <w:kern w:val="0"/>
                <w:sz w:val="18"/>
                <w:szCs w:val="18"/>
              </w:rPr>
            </w:pPr>
            <w:r>
              <w:rPr>
                <w:rFonts w:hint="eastAsia" w:ascii="宋体" w:hAnsi="宋体"/>
                <w:color w:val="000000"/>
                <w:kern w:val="0"/>
                <w:sz w:val="18"/>
                <w:szCs w:val="18"/>
              </w:rPr>
              <w:t>原地类</w:t>
            </w:r>
          </w:p>
        </w:tc>
        <w:tc>
          <w:tcPr>
            <w:tcW w:w="1139"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重度</w:t>
            </w:r>
          </w:p>
        </w:tc>
        <w:tc>
          <w:tcPr>
            <w:tcW w:w="201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6" w:type="dxa"/>
            <w:vMerge w:val="continue"/>
            <w:vAlign w:val="center"/>
          </w:tcPr>
          <w:p>
            <w:pPr>
              <w:widowControl/>
              <w:spacing w:line="300" w:lineRule="exact"/>
              <w:jc w:val="center"/>
              <w:rPr>
                <w:rFonts w:ascii="宋体" w:hAnsi="宋体" w:cs="宋体"/>
                <w:color w:val="000000"/>
                <w:kern w:val="0"/>
                <w:sz w:val="18"/>
                <w:szCs w:val="18"/>
              </w:rPr>
            </w:pPr>
          </w:p>
        </w:tc>
        <w:tc>
          <w:tcPr>
            <w:tcW w:w="1577" w:type="dxa"/>
            <w:shd w:val="clear" w:color="auto" w:fill="auto"/>
            <w:vAlign w:val="center"/>
          </w:tcPr>
          <w:p>
            <w:pPr>
              <w:widowControl/>
              <w:spacing w:line="300" w:lineRule="exact"/>
              <w:jc w:val="center"/>
              <w:rPr>
                <w:rFonts w:ascii="Times New Roman" w:hAnsi="Times New Roman"/>
                <w:color w:val="000000"/>
                <w:kern w:val="0"/>
                <w:sz w:val="18"/>
                <w:szCs w:val="18"/>
              </w:rPr>
            </w:pPr>
            <w:r>
              <w:rPr>
                <w:rFonts w:hint="eastAsia" w:ascii="宋体" w:hAnsi="宋体"/>
                <w:color w:val="000000"/>
                <w:kern w:val="0"/>
                <w:sz w:val="18"/>
                <w:szCs w:val="18"/>
              </w:rPr>
              <w:t>草地区</w:t>
            </w:r>
          </w:p>
        </w:tc>
        <w:tc>
          <w:tcPr>
            <w:tcW w:w="1577"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其他草地</w:t>
            </w:r>
          </w:p>
        </w:tc>
        <w:tc>
          <w:tcPr>
            <w:tcW w:w="1139" w:type="dxa"/>
            <w:shd w:val="clear" w:color="auto" w:fill="auto"/>
            <w:vAlign w:val="center"/>
          </w:tcPr>
          <w:p>
            <w:pPr>
              <w:widowControl/>
              <w:spacing w:line="300" w:lineRule="exact"/>
              <w:jc w:val="center"/>
              <w:rPr>
                <w:rFonts w:ascii="Times New Roman" w:hAnsi="Times New Roman"/>
                <w:color w:val="000000"/>
                <w:kern w:val="0"/>
                <w:sz w:val="18"/>
                <w:szCs w:val="18"/>
              </w:rPr>
            </w:pPr>
            <w:r>
              <w:rPr>
                <w:rFonts w:hint="eastAsia" w:ascii="宋体" w:hAnsi="宋体"/>
                <w:color w:val="000000"/>
                <w:kern w:val="0"/>
                <w:sz w:val="18"/>
                <w:szCs w:val="18"/>
              </w:rPr>
              <w:t>原地类</w:t>
            </w:r>
          </w:p>
        </w:tc>
        <w:tc>
          <w:tcPr>
            <w:tcW w:w="1139"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重度</w:t>
            </w:r>
          </w:p>
        </w:tc>
        <w:tc>
          <w:tcPr>
            <w:tcW w:w="201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2.9122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6" w:type="dxa"/>
            <w:vMerge w:val="continue"/>
            <w:vAlign w:val="center"/>
          </w:tcPr>
          <w:p>
            <w:pPr>
              <w:widowControl/>
              <w:spacing w:line="300" w:lineRule="exact"/>
              <w:jc w:val="center"/>
              <w:rPr>
                <w:rFonts w:ascii="宋体" w:hAnsi="宋体" w:cs="宋体"/>
                <w:color w:val="000000"/>
                <w:kern w:val="0"/>
                <w:sz w:val="18"/>
                <w:szCs w:val="18"/>
              </w:rPr>
            </w:pPr>
          </w:p>
        </w:tc>
        <w:tc>
          <w:tcPr>
            <w:tcW w:w="1577" w:type="dxa"/>
            <w:vMerge w:val="restart"/>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其它土地区</w:t>
            </w:r>
          </w:p>
        </w:tc>
        <w:tc>
          <w:tcPr>
            <w:tcW w:w="1577"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科教文卫用地</w:t>
            </w:r>
          </w:p>
        </w:tc>
        <w:tc>
          <w:tcPr>
            <w:tcW w:w="1139" w:type="dxa"/>
            <w:shd w:val="clear" w:color="auto" w:fill="auto"/>
            <w:vAlign w:val="center"/>
          </w:tcPr>
          <w:p>
            <w:pPr>
              <w:widowControl/>
              <w:spacing w:line="300" w:lineRule="exact"/>
              <w:jc w:val="center"/>
              <w:rPr>
                <w:rFonts w:ascii="Times New Roman" w:hAnsi="Times New Roman"/>
                <w:color w:val="000000"/>
                <w:kern w:val="0"/>
                <w:sz w:val="18"/>
                <w:szCs w:val="18"/>
              </w:rPr>
            </w:pPr>
            <w:r>
              <w:rPr>
                <w:rFonts w:hint="eastAsia" w:ascii="宋体" w:hAnsi="宋体"/>
                <w:color w:val="000000"/>
                <w:kern w:val="0"/>
                <w:sz w:val="18"/>
                <w:szCs w:val="18"/>
              </w:rPr>
              <w:t>原地类</w:t>
            </w:r>
          </w:p>
        </w:tc>
        <w:tc>
          <w:tcPr>
            <w:tcW w:w="1139"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重度</w:t>
            </w:r>
          </w:p>
        </w:tc>
        <w:tc>
          <w:tcPr>
            <w:tcW w:w="201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1.3325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6" w:type="dxa"/>
            <w:vMerge w:val="continue"/>
            <w:vAlign w:val="center"/>
          </w:tcPr>
          <w:p>
            <w:pPr>
              <w:widowControl/>
              <w:spacing w:line="300" w:lineRule="exact"/>
              <w:jc w:val="center"/>
              <w:rPr>
                <w:rFonts w:ascii="宋体" w:hAnsi="宋体" w:cs="宋体"/>
                <w:color w:val="000000"/>
                <w:kern w:val="0"/>
                <w:sz w:val="18"/>
                <w:szCs w:val="18"/>
              </w:rPr>
            </w:pPr>
          </w:p>
        </w:tc>
        <w:tc>
          <w:tcPr>
            <w:tcW w:w="1577" w:type="dxa"/>
            <w:vMerge w:val="continue"/>
            <w:vAlign w:val="center"/>
          </w:tcPr>
          <w:p>
            <w:pPr>
              <w:widowControl/>
              <w:spacing w:line="300" w:lineRule="exact"/>
              <w:jc w:val="center"/>
              <w:rPr>
                <w:rFonts w:ascii="Times New Roman" w:hAnsi="Times New Roman"/>
                <w:color w:val="000000"/>
                <w:kern w:val="0"/>
                <w:sz w:val="18"/>
                <w:szCs w:val="18"/>
              </w:rPr>
            </w:pPr>
          </w:p>
        </w:tc>
        <w:tc>
          <w:tcPr>
            <w:tcW w:w="1577"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公路用地</w:t>
            </w:r>
          </w:p>
        </w:tc>
        <w:tc>
          <w:tcPr>
            <w:tcW w:w="1139" w:type="dxa"/>
            <w:shd w:val="clear" w:color="auto" w:fill="auto"/>
            <w:vAlign w:val="center"/>
          </w:tcPr>
          <w:p>
            <w:pPr>
              <w:widowControl/>
              <w:spacing w:line="300" w:lineRule="exact"/>
              <w:jc w:val="center"/>
              <w:rPr>
                <w:rFonts w:ascii="Times New Roman" w:hAnsi="Times New Roman"/>
                <w:color w:val="000000"/>
                <w:kern w:val="0"/>
                <w:sz w:val="18"/>
                <w:szCs w:val="18"/>
              </w:rPr>
            </w:pPr>
            <w:r>
              <w:rPr>
                <w:rFonts w:hint="eastAsia" w:ascii="宋体" w:hAnsi="宋体"/>
                <w:color w:val="000000"/>
                <w:kern w:val="0"/>
                <w:sz w:val="18"/>
                <w:szCs w:val="18"/>
              </w:rPr>
              <w:t>原地类</w:t>
            </w:r>
          </w:p>
        </w:tc>
        <w:tc>
          <w:tcPr>
            <w:tcW w:w="1139"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重度</w:t>
            </w:r>
          </w:p>
        </w:tc>
        <w:tc>
          <w:tcPr>
            <w:tcW w:w="201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6" w:type="dxa"/>
            <w:vMerge w:val="continue"/>
            <w:vAlign w:val="center"/>
          </w:tcPr>
          <w:p>
            <w:pPr>
              <w:widowControl/>
              <w:spacing w:line="300" w:lineRule="exact"/>
              <w:jc w:val="center"/>
              <w:rPr>
                <w:rFonts w:ascii="宋体" w:hAnsi="宋体" w:cs="宋体"/>
                <w:color w:val="000000"/>
                <w:kern w:val="0"/>
                <w:sz w:val="18"/>
                <w:szCs w:val="18"/>
              </w:rPr>
            </w:pPr>
          </w:p>
        </w:tc>
        <w:tc>
          <w:tcPr>
            <w:tcW w:w="1577" w:type="dxa"/>
            <w:vMerge w:val="continue"/>
            <w:vAlign w:val="center"/>
          </w:tcPr>
          <w:p>
            <w:pPr>
              <w:widowControl/>
              <w:spacing w:line="300" w:lineRule="exact"/>
              <w:jc w:val="center"/>
              <w:rPr>
                <w:rFonts w:ascii="Times New Roman" w:hAnsi="Times New Roman"/>
                <w:color w:val="000000"/>
                <w:kern w:val="0"/>
                <w:sz w:val="18"/>
                <w:szCs w:val="18"/>
              </w:rPr>
            </w:pPr>
          </w:p>
        </w:tc>
        <w:tc>
          <w:tcPr>
            <w:tcW w:w="1577"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盐碱地</w:t>
            </w:r>
          </w:p>
        </w:tc>
        <w:tc>
          <w:tcPr>
            <w:tcW w:w="1139" w:type="dxa"/>
            <w:shd w:val="clear" w:color="auto" w:fill="auto"/>
            <w:vAlign w:val="center"/>
          </w:tcPr>
          <w:p>
            <w:pPr>
              <w:widowControl/>
              <w:spacing w:line="300" w:lineRule="exact"/>
              <w:jc w:val="center"/>
              <w:rPr>
                <w:rFonts w:ascii="Times New Roman" w:hAnsi="Times New Roman"/>
                <w:color w:val="000000"/>
                <w:kern w:val="0"/>
                <w:sz w:val="18"/>
                <w:szCs w:val="18"/>
              </w:rPr>
            </w:pPr>
            <w:r>
              <w:rPr>
                <w:rFonts w:hint="eastAsia" w:ascii="宋体" w:hAnsi="宋体"/>
                <w:color w:val="000000"/>
                <w:kern w:val="0"/>
                <w:sz w:val="18"/>
                <w:szCs w:val="18"/>
              </w:rPr>
              <w:t>原地类</w:t>
            </w:r>
          </w:p>
        </w:tc>
        <w:tc>
          <w:tcPr>
            <w:tcW w:w="1139"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重度</w:t>
            </w:r>
          </w:p>
        </w:tc>
        <w:tc>
          <w:tcPr>
            <w:tcW w:w="201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1.7006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6" w:type="dxa"/>
            <w:vMerge w:val="restart"/>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堆料区</w:t>
            </w:r>
          </w:p>
        </w:tc>
        <w:tc>
          <w:tcPr>
            <w:tcW w:w="1577" w:type="dxa"/>
            <w:shd w:val="clear" w:color="auto" w:fill="auto"/>
            <w:vAlign w:val="center"/>
          </w:tcPr>
          <w:p>
            <w:pPr>
              <w:widowControl/>
              <w:spacing w:line="300" w:lineRule="exact"/>
              <w:jc w:val="center"/>
              <w:rPr>
                <w:rFonts w:ascii="Times New Roman" w:hAnsi="Times New Roman"/>
                <w:color w:val="000000"/>
                <w:kern w:val="0"/>
                <w:sz w:val="18"/>
                <w:szCs w:val="18"/>
              </w:rPr>
            </w:pPr>
            <w:r>
              <w:rPr>
                <w:rFonts w:hint="eastAsia" w:ascii="宋体" w:hAnsi="宋体"/>
                <w:color w:val="000000"/>
                <w:kern w:val="0"/>
                <w:sz w:val="18"/>
                <w:szCs w:val="18"/>
              </w:rPr>
              <w:t>林地区</w:t>
            </w:r>
          </w:p>
        </w:tc>
        <w:tc>
          <w:tcPr>
            <w:tcW w:w="1577"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灌木林地</w:t>
            </w:r>
          </w:p>
        </w:tc>
        <w:tc>
          <w:tcPr>
            <w:tcW w:w="1139" w:type="dxa"/>
            <w:shd w:val="clear" w:color="auto" w:fill="auto"/>
            <w:vAlign w:val="center"/>
          </w:tcPr>
          <w:p>
            <w:pPr>
              <w:widowControl/>
              <w:spacing w:line="300" w:lineRule="exact"/>
              <w:jc w:val="center"/>
              <w:rPr>
                <w:rFonts w:ascii="Times New Roman" w:hAnsi="Times New Roman"/>
                <w:color w:val="000000"/>
                <w:kern w:val="0"/>
                <w:sz w:val="18"/>
                <w:szCs w:val="18"/>
              </w:rPr>
            </w:pPr>
            <w:r>
              <w:rPr>
                <w:rFonts w:hint="eastAsia" w:ascii="宋体" w:hAnsi="宋体"/>
                <w:color w:val="000000"/>
                <w:kern w:val="0"/>
                <w:sz w:val="18"/>
                <w:szCs w:val="18"/>
              </w:rPr>
              <w:t>原地类</w:t>
            </w:r>
          </w:p>
        </w:tc>
        <w:tc>
          <w:tcPr>
            <w:tcW w:w="1139"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中度</w:t>
            </w:r>
          </w:p>
        </w:tc>
        <w:tc>
          <w:tcPr>
            <w:tcW w:w="201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6" w:type="dxa"/>
            <w:vMerge w:val="continue"/>
            <w:vAlign w:val="center"/>
          </w:tcPr>
          <w:p>
            <w:pPr>
              <w:widowControl/>
              <w:spacing w:line="300" w:lineRule="exact"/>
              <w:jc w:val="center"/>
              <w:rPr>
                <w:rFonts w:ascii="宋体" w:hAnsi="宋体" w:cs="宋体"/>
                <w:color w:val="000000"/>
                <w:kern w:val="0"/>
                <w:sz w:val="18"/>
                <w:szCs w:val="18"/>
              </w:rPr>
            </w:pPr>
          </w:p>
        </w:tc>
        <w:tc>
          <w:tcPr>
            <w:tcW w:w="1577" w:type="dxa"/>
            <w:shd w:val="clear" w:color="auto" w:fill="auto"/>
            <w:vAlign w:val="center"/>
          </w:tcPr>
          <w:p>
            <w:pPr>
              <w:widowControl/>
              <w:spacing w:line="300" w:lineRule="exact"/>
              <w:jc w:val="center"/>
              <w:rPr>
                <w:rFonts w:ascii="Times New Roman" w:hAnsi="Times New Roman"/>
                <w:color w:val="000000"/>
                <w:kern w:val="0"/>
                <w:sz w:val="18"/>
                <w:szCs w:val="18"/>
              </w:rPr>
            </w:pPr>
            <w:r>
              <w:rPr>
                <w:rFonts w:hint="eastAsia" w:ascii="宋体" w:hAnsi="宋体"/>
                <w:color w:val="000000"/>
                <w:kern w:val="0"/>
                <w:sz w:val="18"/>
                <w:szCs w:val="18"/>
              </w:rPr>
              <w:t>草地区</w:t>
            </w:r>
          </w:p>
        </w:tc>
        <w:tc>
          <w:tcPr>
            <w:tcW w:w="1577"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其他草地</w:t>
            </w:r>
          </w:p>
        </w:tc>
        <w:tc>
          <w:tcPr>
            <w:tcW w:w="1139" w:type="dxa"/>
            <w:shd w:val="clear" w:color="auto" w:fill="auto"/>
            <w:vAlign w:val="center"/>
          </w:tcPr>
          <w:p>
            <w:pPr>
              <w:widowControl/>
              <w:spacing w:line="300" w:lineRule="exact"/>
              <w:jc w:val="center"/>
              <w:rPr>
                <w:rFonts w:ascii="Times New Roman" w:hAnsi="Times New Roman"/>
                <w:color w:val="000000"/>
                <w:kern w:val="0"/>
                <w:sz w:val="18"/>
                <w:szCs w:val="18"/>
              </w:rPr>
            </w:pPr>
            <w:r>
              <w:rPr>
                <w:rFonts w:hint="eastAsia" w:ascii="宋体" w:hAnsi="宋体"/>
                <w:color w:val="000000"/>
                <w:kern w:val="0"/>
                <w:sz w:val="18"/>
                <w:szCs w:val="18"/>
              </w:rPr>
              <w:t>原地类</w:t>
            </w:r>
          </w:p>
        </w:tc>
        <w:tc>
          <w:tcPr>
            <w:tcW w:w="1139"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中度</w:t>
            </w:r>
          </w:p>
        </w:tc>
        <w:tc>
          <w:tcPr>
            <w:tcW w:w="201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75.3366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6" w:type="dxa"/>
            <w:vMerge w:val="continue"/>
            <w:vAlign w:val="center"/>
          </w:tcPr>
          <w:p>
            <w:pPr>
              <w:widowControl/>
              <w:spacing w:line="300" w:lineRule="exact"/>
              <w:jc w:val="center"/>
              <w:rPr>
                <w:rFonts w:ascii="宋体" w:hAnsi="宋体" w:cs="宋体"/>
                <w:color w:val="000000"/>
                <w:kern w:val="0"/>
                <w:sz w:val="18"/>
                <w:szCs w:val="18"/>
              </w:rPr>
            </w:pPr>
          </w:p>
        </w:tc>
        <w:tc>
          <w:tcPr>
            <w:tcW w:w="1577" w:type="dxa"/>
            <w:vMerge w:val="restart"/>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其它土地区</w:t>
            </w:r>
          </w:p>
        </w:tc>
        <w:tc>
          <w:tcPr>
            <w:tcW w:w="1577"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农村道路</w:t>
            </w:r>
          </w:p>
        </w:tc>
        <w:tc>
          <w:tcPr>
            <w:tcW w:w="1139" w:type="dxa"/>
            <w:shd w:val="clear" w:color="auto" w:fill="auto"/>
            <w:vAlign w:val="center"/>
          </w:tcPr>
          <w:p>
            <w:pPr>
              <w:widowControl/>
              <w:spacing w:line="300" w:lineRule="exact"/>
              <w:jc w:val="center"/>
              <w:rPr>
                <w:rFonts w:ascii="Times New Roman" w:hAnsi="Times New Roman"/>
                <w:color w:val="000000"/>
                <w:kern w:val="0"/>
                <w:sz w:val="18"/>
                <w:szCs w:val="18"/>
              </w:rPr>
            </w:pPr>
            <w:r>
              <w:rPr>
                <w:rFonts w:hint="eastAsia" w:ascii="宋体" w:hAnsi="宋体"/>
                <w:color w:val="000000"/>
                <w:kern w:val="0"/>
                <w:sz w:val="18"/>
                <w:szCs w:val="18"/>
              </w:rPr>
              <w:t>原地类</w:t>
            </w:r>
          </w:p>
        </w:tc>
        <w:tc>
          <w:tcPr>
            <w:tcW w:w="1139"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中度</w:t>
            </w:r>
          </w:p>
        </w:tc>
        <w:tc>
          <w:tcPr>
            <w:tcW w:w="201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6" w:type="dxa"/>
            <w:vMerge w:val="continue"/>
            <w:vAlign w:val="center"/>
          </w:tcPr>
          <w:p>
            <w:pPr>
              <w:widowControl/>
              <w:spacing w:line="300" w:lineRule="exact"/>
              <w:jc w:val="center"/>
              <w:rPr>
                <w:rFonts w:ascii="宋体" w:hAnsi="宋体" w:cs="宋体"/>
                <w:color w:val="000000"/>
                <w:kern w:val="0"/>
                <w:sz w:val="18"/>
                <w:szCs w:val="18"/>
              </w:rPr>
            </w:pPr>
          </w:p>
        </w:tc>
        <w:tc>
          <w:tcPr>
            <w:tcW w:w="1577" w:type="dxa"/>
            <w:vMerge w:val="continue"/>
            <w:vAlign w:val="center"/>
          </w:tcPr>
          <w:p>
            <w:pPr>
              <w:widowControl/>
              <w:spacing w:line="300" w:lineRule="exact"/>
              <w:jc w:val="center"/>
              <w:rPr>
                <w:rFonts w:ascii="Times New Roman" w:hAnsi="Times New Roman"/>
                <w:color w:val="000000"/>
                <w:kern w:val="0"/>
                <w:sz w:val="18"/>
                <w:szCs w:val="18"/>
              </w:rPr>
            </w:pPr>
          </w:p>
        </w:tc>
        <w:tc>
          <w:tcPr>
            <w:tcW w:w="1577"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沟渠</w:t>
            </w:r>
          </w:p>
        </w:tc>
        <w:tc>
          <w:tcPr>
            <w:tcW w:w="1139" w:type="dxa"/>
            <w:shd w:val="clear" w:color="auto" w:fill="auto"/>
            <w:vAlign w:val="center"/>
          </w:tcPr>
          <w:p>
            <w:pPr>
              <w:widowControl/>
              <w:spacing w:line="300" w:lineRule="exact"/>
              <w:jc w:val="center"/>
              <w:rPr>
                <w:rFonts w:ascii="Times New Roman" w:hAnsi="Times New Roman"/>
                <w:color w:val="000000"/>
                <w:kern w:val="0"/>
                <w:sz w:val="18"/>
                <w:szCs w:val="18"/>
              </w:rPr>
            </w:pPr>
            <w:r>
              <w:rPr>
                <w:rFonts w:hint="eastAsia" w:ascii="宋体" w:hAnsi="宋体"/>
                <w:color w:val="000000"/>
                <w:kern w:val="0"/>
                <w:sz w:val="18"/>
                <w:szCs w:val="18"/>
              </w:rPr>
              <w:t>原地类</w:t>
            </w:r>
          </w:p>
        </w:tc>
        <w:tc>
          <w:tcPr>
            <w:tcW w:w="1139" w:type="dxa"/>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中度</w:t>
            </w:r>
          </w:p>
        </w:tc>
        <w:tc>
          <w:tcPr>
            <w:tcW w:w="2015" w:type="dxa"/>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0.0366</w:t>
            </w:r>
          </w:p>
        </w:tc>
      </w:tr>
    </w:tbl>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202" w:name="_Toc165910175"/>
      <w:r>
        <w:rPr>
          <w:color w:val="000000" w:themeColor="text1"/>
          <w14:textFill>
            <w14:solidFill>
              <w14:schemeClr w14:val="tx1"/>
            </w14:solidFill>
          </w14:textFill>
        </w:rPr>
        <w:t>评价方法</w:t>
      </w:r>
      <w:bookmarkEnd w:id="202"/>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土地复垦适宜性评价主要是为了确定土地的适宜性用途和指导复垦工作更有效地进行。根据《土地复垦方案编制规程第1部分：通则》（TD/T103.1-2011）中对建设项目土地复垦适宜性评价的相关说明，本项目在进行复垦适宜性评价时，拟采用主要限制因素分析方法进行。</w:t>
      </w:r>
    </w:p>
    <w:p>
      <w:pPr>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kern w:val="0"/>
          <w:szCs w:val="21"/>
          <w14:textFill>
            <w14:solidFill>
              <w14:schemeClr w14:val="tx1"/>
            </w14:solidFill>
          </w14:textFill>
        </w:rPr>
        <w:t>表4-</w:t>
      </w:r>
      <w:r>
        <w:rPr>
          <w:rFonts w:hint="eastAsia" w:ascii="Times New Roman" w:hAnsi="Times New Roman" w:eastAsia="黑体"/>
          <w:color w:val="000000" w:themeColor="text1"/>
          <w:kern w:val="0"/>
          <w:szCs w:val="21"/>
          <w14:textFill>
            <w14:solidFill>
              <w14:schemeClr w14:val="tx1"/>
            </w14:solidFill>
          </w14:textFill>
        </w:rPr>
        <w:t>8</w:t>
      </w:r>
      <w:r>
        <w:rPr>
          <w:rFonts w:ascii="Times New Roman" w:hAnsi="Times New Roman" w:eastAsia="黑体"/>
          <w:color w:val="000000" w:themeColor="text1"/>
          <w:kern w:val="0"/>
          <w:szCs w:val="21"/>
          <w14:textFill>
            <w14:solidFill>
              <w14:schemeClr w14:val="tx1"/>
            </w14:solidFill>
          </w14:textFill>
        </w:rPr>
        <w:t xml:space="preserve"> 待复垦土地评价单元复垦适宜性评价因子评价表</w:t>
      </w:r>
    </w:p>
    <w:tbl>
      <w:tblPr>
        <w:tblStyle w:val="96"/>
        <w:tblW w:w="8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2474"/>
        <w:gridCol w:w="3827"/>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评价单元</w:t>
            </w:r>
          </w:p>
        </w:tc>
        <w:tc>
          <w:tcPr>
            <w:tcW w:w="2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评价因子名称</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因子描述</w:t>
            </w:r>
          </w:p>
        </w:tc>
        <w:tc>
          <w:tcPr>
            <w:tcW w:w="9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因子类型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 w:hRule="atLeast"/>
          <w:jc w:val="center"/>
        </w:trPr>
        <w:tc>
          <w:tcPr>
            <w:tcW w:w="16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施工生产生活区</w:t>
            </w:r>
          </w:p>
        </w:tc>
        <w:tc>
          <w:tcPr>
            <w:tcW w:w="2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土地损毁因子</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土地损毁方式和程度</w:t>
            </w:r>
          </w:p>
        </w:tc>
        <w:tc>
          <w:tcPr>
            <w:tcW w:w="9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 w:hRule="atLeast"/>
          <w:jc w:val="center"/>
        </w:trPr>
        <w:tc>
          <w:tcPr>
            <w:tcW w:w="16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color w:val="000000" w:themeColor="text1"/>
                <w:kern w:val="0"/>
                <w:sz w:val="18"/>
                <w:szCs w:val="18"/>
                <w14:textFill>
                  <w14:solidFill>
                    <w14:schemeClr w14:val="tx1"/>
                  </w14:solidFill>
                </w14:textFill>
              </w:rPr>
            </w:pPr>
          </w:p>
        </w:tc>
        <w:tc>
          <w:tcPr>
            <w:tcW w:w="2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原地类特征因子</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土地类型、土壤质量情况等</w:t>
            </w:r>
          </w:p>
        </w:tc>
        <w:tc>
          <w:tcPr>
            <w:tcW w:w="9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 w:hRule="atLeast"/>
          <w:jc w:val="center"/>
        </w:trPr>
        <w:tc>
          <w:tcPr>
            <w:tcW w:w="16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color w:val="000000" w:themeColor="text1"/>
                <w:kern w:val="0"/>
                <w:sz w:val="18"/>
                <w:szCs w:val="18"/>
                <w14:textFill>
                  <w14:solidFill>
                    <w14:schemeClr w14:val="tx1"/>
                  </w14:solidFill>
                </w14:textFill>
              </w:rPr>
            </w:pPr>
          </w:p>
        </w:tc>
        <w:tc>
          <w:tcPr>
            <w:tcW w:w="2474"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主要限制因子</w:t>
            </w:r>
          </w:p>
        </w:tc>
        <w:tc>
          <w:tcPr>
            <w:tcW w:w="3827"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地形、土体结构、残渣等因素是否可克服</w:t>
            </w:r>
          </w:p>
        </w:tc>
        <w:tc>
          <w:tcPr>
            <w:tcW w:w="980"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 w:hRule="atLeast"/>
          <w:jc w:val="center"/>
        </w:trPr>
        <w:tc>
          <w:tcPr>
            <w:tcW w:w="165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堆料区</w:t>
            </w:r>
          </w:p>
        </w:tc>
        <w:tc>
          <w:tcPr>
            <w:tcW w:w="2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土地损毁因子</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土地损毁方式和程度</w:t>
            </w:r>
          </w:p>
        </w:tc>
        <w:tc>
          <w:tcPr>
            <w:tcW w:w="9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 w:hRule="atLeast"/>
          <w:jc w:val="center"/>
        </w:trPr>
        <w:tc>
          <w:tcPr>
            <w:tcW w:w="1657"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color w:val="000000" w:themeColor="text1"/>
                <w:sz w:val="18"/>
                <w:szCs w:val="18"/>
                <w14:textFill>
                  <w14:solidFill>
                    <w14:schemeClr w14:val="tx1"/>
                  </w14:solidFill>
                </w14:textFill>
              </w:rPr>
            </w:pPr>
          </w:p>
        </w:tc>
        <w:tc>
          <w:tcPr>
            <w:tcW w:w="2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原地类特征因子</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土地类型、土壤质量情况等</w:t>
            </w:r>
          </w:p>
        </w:tc>
        <w:tc>
          <w:tcPr>
            <w:tcW w:w="9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 w:hRule="atLeast"/>
          <w:jc w:val="center"/>
        </w:trPr>
        <w:tc>
          <w:tcPr>
            <w:tcW w:w="165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sz w:val="18"/>
                <w:szCs w:val="18"/>
                <w14:textFill>
                  <w14:solidFill>
                    <w14:schemeClr w14:val="tx1"/>
                  </w14:solidFill>
                </w14:textFill>
              </w:rPr>
            </w:pPr>
          </w:p>
        </w:tc>
        <w:tc>
          <w:tcPr>
            <w:tcW w:w="2474"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主要限制因子</w:t>
            </w:r>
          </w:p>
        </w:tc>
        <w:tc>
          <w:tcPr>
            <w:tcW w:w="3827"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地形、土体结构、残渣等因素是否可克服</w:t>
            </w:r>
          </w:p>
        </w:tc>
        <w:tc>
          <w:tcPr>
            <w:tcW w:w="980"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弹性</w:t>
            </w:r>
          </w:p>
        </w:tc>
      </w:tr>
    </w:tbl>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203" w:name="_Toc165910176"/>
      <w:r>
        <w:rPr>
          <w:color w:val="000000" w:themeColor="text1"/>
          <w14:textFill>
            <w14:solidFill>
              <w14:schemeClr w14:val="tx1"/>
            </w14:solidFill>
          </w14:textFill>
        </w:rPr>
        <w:t>本项目适宜性评价分析</w:t>
      </w:r>
      <w:bookmarkEnd w:id="203"/>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1）国家政策及区域规划</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根据《新疆维吾尔自治区生态功能区划》，项目区位于Ⅳ塔里木盆地暖温荒漠及绿洲农业生态区、Ⅳ1塔里木盆地西部、北部荒漠及绿洲农业生态亚区、喀什三角洲农业盐渍化敏感生态功能区。该生态功能区主要生态服务功能为农产品生产和荒漠化控制，生物多样性及其生境中度敏感，土地沙漠化、土壤盐渍化高度敏感，适宜发展方向以农牧业为基础，建设棉花及特色林果业基地，发展民俗风情旅游。</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项目区结合待复垦区周边土地利用方式，以恢复原状为首选复垦方向，防止水土流失与土壤盐渍化加剧，加强植被保护。</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2）区域自然条件因素分析</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根据项目区土地利用现状及生态环境特征分析，项目区沿线以生长草本植物和灌木植被为主，生态环境十分脆弱，还涉及的生态系统类型有河流、农田绿洲区域等。综合考虑经济效益与生态效益，并结合评价单元损毁特征，初步确定损毁土地的复垦方向以恢复原有土地类型为主。</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3）区域社会经济条件分析</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伽师县克孜河南岸总干渠续建配套与现代化改造项目建设工程地处新疆南部，经现场调查，项目区伽师县境内拟建渠道临时用地土地类型为灌木林地、其他草地、采矿用地、农村道路、沟渠、盐碱地</w:t>
      </w:r>
      <w:r>
        <w:rPr>
          <w:rFonts w:hint="eastAsia" w:ascii="Times New Roman" w:hAnsi="Times New Roman" w:eastAsia="仿宋"/>
          <w:color w:val="000000" w:themeColor="text1"/>
          <w:sz w:val="24"/>
          <w14:textFill>
            <w14:solidFill>
              <w14:schemeClr w14:val="tx1"/>
            </w14:solidFill>
          </w14:textFill>
        </w:rPr>
        <w:t>和</w:t>
      </w:r>
      <w:r>
        <w:rPr>
          <w:rFonts w:ascii="Times New Roman" w:hAnsi="Times New Roman" w:eastAsia="仿宋"/>
          <w:color w:val="000000" w:themeColor="text1"/>
          <w:sz w:val="24"/>
          <w14:textFill>
            <w14:solidFill>
              <w14:schemeClr w14:val="tx1"/>
            </w14:solidFill>
          </w14:textFill>
        </w:rPr>
        <w:t>裸土地。此次项目区以恢复为原地类为主，注重项目区经济效益、社会效益及生态效益统一。</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4）公众意愿分析</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根据现场调查走访，项目区损毁土地的原土地使用者仍希望将损毁土地复垦为原土地利用类型。对损毁土地主要采取恢复整治措施，避免土地功能发生重大改变，恢复生态环境。</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5）临时用地限制因素分析</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临时用地在确定复垦方向时应考虑与原土地利用现状（或当地土地利用规划）保持一致，以恢复原土地利用类型为首选。</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6）评价指标体系和标准的建立</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土地复垦适宜性评价主要是为了确定土地的适宜性用途和指导复垦工作更有效地进行，本项目土地复垦适宜性评价的限制因子对复垦方法的选择具有较大影响，将土地质量最低评定标准作为质量等级的依据，能够通过适宜性评价比较清晰地获得进行土地复垦工作的各个限制因素，以便为土地的进一步改良服务。</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评价因子的选择应考虑项目对土地利用影响明显而相对稳定的因素，以便能够通过因素指标值的变动决定土地的适宜状况。评价指标选择的原则：</w:t>
      </w:r>
      <w:r>
        <w:rPr>
          <w:rFonts w:hint="eastAsia" w:ascii="宋体" w:hAnsi="宋体" w:cs="宋体"/>
          <w:color w:val="000000" w:themeColor="text1"/>
          <w:sz w:val="24"/>
          <w14:textFill>
            <w14:solidFill>
              <w14:schemeClr w14:val="tx1"/>
            </w14:solidFill>
          </w14:textFill>
        </w:rPr>
        <w:t>①</w:t>
      </w:r>
      <w:r>
        <w:rPr>
          <w:rFonts w:ascii="Times New Roman" w:hAnsi="Times New Roman" w:eastAsia="仿宋"/>
          <w:color w:val="000000" w:themeColor="text1"/>
          <w:sz w:val="24"/>
          <w14:textFill>
            <w14:solidFill>
              <w14:schemeClr w14:val="tx1"/>
            </w14:solidFill>
          </w14:textFill>
        </w:rPr>
        <w:t>差异性原则；</w:t>
      </w:r>
      <w:r>
        <w:rPr>
          <w:rFonts w:hint="eastAsia" w:ascii="宋体" w:hAnsi="宋体" w:cs="宋体"/>
          <w:color w:val="000000" w:themeColor="text1"/>
          <w:sz w:val="24"/>
          <w14:textFill>
            <w14:solidFill>
              <w14:schemeClr w14:val="tx1"/>
            </w14:solidFill>
          </w14:textFill>
        </w:rPr>
        <w:t>②</w:t>
      </w:r>
      <w:r>
        <w:rPr>
          <w:rFonts w:ascii="Times New Roman" w:hAnsi="Times New Roman" w:eastAsia="仿宋"/>
          <w:color w:val="000000" w:themeColor="text1"/>
          <w:sz w:val="24"/>
          <w14:textFill>
            <w14:solidFill>
              <w14:schemeClr w14:val="tx1"/>
            </w14:solidFill>
          </w14:textFill>
        </w:rPr>
        <w:t>综合性原则；</w:t>
      </w:r>
      <w:r>
        <w:rPr>
          <w:rFonts w:hint="eastAsia" w:ascii="宋体" w:hAnsi="宋体" w:cs="宋体"/>
          <w:color w:val="000000" w:themeColor="text1"/>
          <w:sz w:val="24"/>
          <w14:textFill>
            <w14:solidFill>
              <w14:schemeClr w14:val="tx1"/>
            </w14:solidFill>
          </w14:textFill>
        </w:rPr>
        <w:t>③</w:t>
      </w:r>
      <w:r>
        <w:rPr>
          <w:rFonts w:ascii="Times New Roman" w:hAnsi="Times New Roman" w:eastAsia="仿宋"/>
          <w:color w:val="000000" w:themeColor="text1"/>
          <w:sz w:val="24"/>
          <w14:textFill>
            <w14:solidFill>
              <w14:schemeClr w14:val="tx1"/>
            </w14:solidFill>
          </w14:textFill>
        </w:rPr>
        <w:t>主导性原则；</w:t>
      </w:r>
      <w:r>
        <w:rPr>
          <w:rFonts w:hint="eastAsia" w:ascii="宋体" w:hAnsi="宋体" w:cs="宋体"/>
          <w:color w:val="000000" w:themeColor="text1"/>
          <w:sz w:val="24"/>
          <w14:textFill>
            <w14:solidFill>
              <w14:schemeClr w14:val="tx1"/>
            </w14:solidFill>
          </w14:textFill>
        </w:rPr>
        <w:t>④</w:t>
      </w:r>
      <w:r>
        <w:rPr>
          <w:rFonts w:ascii="Times New Roman" w:hAnsi="Times New Roman" w:eastAsia="仿宋"/>
          <w:color w:val="000000" w:themeColor="text1"/>
          <w:sz w:val="24"/>
          <w14:textFill>
            <w14:solidFill>
              <w14:schemeClr w14:val="tx1"/>
            </w14:solidFill>
          </w14:textFill>
        </w:rPr>
        <w:t>可操作性原则。</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7）待复垦土地复垦前后质量比较</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土地复垦适宜性评价的目的是在复垦实施后，根据土地利用总体规划和适宜性评价结果，确定复垦后土地的用途。</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本项目土地复垦设计中，对拟损毁土地从施工阶段就注重预防控制，使损毁程度降到最低。土地复垦同时使用各种工程和生物化学措施，对土地的质量进行恢复和改良，根据这一复垦设计原则，预计待复垦土地的质量不会显著下降。</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通过分析前后状况，找出质量差异，最后对照复垦土地主要限制因素，得出复垦后土地的质量对现状利用的适宜性。详细分析如下：</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rFonts w:ascii="Times New Roman" w:hAnsi="Times New Roman" w:eastAsia="仿宋"/>
          <w:color w:val="000000" w:themeColor="text1"/>
          <w:sz w:val="24"/>
          <w14:textFill>
            <w14:solidFill>
              <w14:schemeClr w14:val="tx1"/>
            </w14:solidFill>
          </w14:textFill>
        </w:rPr>
        <w:t>地形坡度</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在本项目中，对损毁土地进行适当的土地平整和地形重塑，地形地貌与周围相协调，故复垦后地块的地形坡度不会受到影响。</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rFonts w:ascii="Times New Roman" w:hAnsi="Times New Roman" w:eastAsia="仿宋"/>
          <w:color w:val="000000" w:themeColor="text1"/>
          <w:sz w:val="24"/>
          <w14:textFill>
            <w14:solidFill>
              <w14:schemeClr w14:val="tx1"/>
            </w14:solidFill>
          </w14:textFill>
        </w:rPr>
        <w:t>土壤结构</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土壤结构是指土壤颗粒（包括团聚体）的排列与组合形式，分为轻壤、中壤和</w:t>
      </w:r>
      <w:r>
        <w:rPr>
          <w:rFonts w:hint="eastAsia" w:ascii="Times New Roman" w:hAnsi="Times New Roman" w:eastAsia="仿宋"/>
          <w:color w:val="000000" w:themeColor="text1"/>
          <w:sz w:val="24"/>
          <w14:textFill>
            <w14:solidFill>
              <w14:schemeClr w14:val="tx1"/>
            </w14:solidFill>
          </w14:textFill>
        </w:rPr>
        <w:t>砂壤</w:t>
      </w:r>
      <w:r>
        <w:rPr>
          <w:rFonts w:ascii="Times New Roman" w:hAnsi="Times New Roman" w:eastAsia="仿宋"/>
          <w:color w:val="000000" w:themeColor="text1"/>
          <w:sz w:val="24"/>
          <w14:textFill>
            <w14:solidFill>
              <w14:schemeClr w14:val="tx1"/>
            </w14:solidFill>
          </w14:textFill>
        </w:rPr>
        <w:t>等。在土壤移转和堆放过程中，会对土壤造成一定程度的压实或疏松，这时就会破坏表土的团粒结构，影响土壤的含水性，破坏土壤的孔隙度和土壤的水气平衡，从而使土壤肥力在一定程度上下降。</w:t>
      </w:r>
    </w:p>
    <w:p>
      <w:pPr>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kern w:val="0"/>
          <w:szCs w:val="21"/>
          <w14:textFill>
            <w14:solidFill>
              <w14:schemeClr w14:val="tx1"/>
            </w14:solidFill>
          </w14:textFill>
        </w:rPr>
        <w:t>表4-</w:t>
      </w:r>
      <w:r>
        <w:rPr>
          <w:rFonts w:hint="eastAsia" w:ascii="Times New Roman" w:hAnsi="Times New Roman" w:eastAsia="黑体"/>
          <w:color w:val="000000" w:themeColor="text1"/>
          <w:kern w:val="0"/>
          <w:szCs w:val="21"/>
          <w14:textFill>
            <w14:solidFill>
              <w14:schemeClr w14:val="tx1"/>
            </w14:solidFill>
          </w14:textFill>
        </w:rPr>
        <w:t>9</w:t>
      </w:r>
      <w:r>
        <w:rPr>
          <w:rFonts w:ascii="Times New Roman" w:hAnsi="Times New Roman" w:eastAsia="黑体"/>
          <w:color w:val="000000" w:themeColor="text1"/>
          <w:kern w:val="0"/>
          <w:szCs w:val="21"/>
          <w14:textFill>
            <w14:solidFill>
              <w14:schemeClr w14:val="tx1"/>
            </w14:solidFill>
          </w14:textFill>
        </w:rPr>
        <w:t xml:space="preserve"> 待复垦土地适宜性评价单元复垦适宜性评价分析表</w:t>
      </w:r>
    </w:p>
    <w:tbl>
      <w:tblPr>
        <w:tblStyle w:val="96"/>
        <w:tblW w:w="104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849"/>
        <w:gridCol w:w="1321"/>
        <w:gridCol w:w="680"/>
        <w:gridCol w:w="990"/>
        <w:gridCol w:w="1132"/>
        <w:gridCol w:w="992"/>
        <w:gridCol w:w="1171"/>
        <w:gridCol w:w="1558"/>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94" w:type="dxa"/>
            <w:vMerge w:val="restart"/>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一级评价单元</w:t>
            </w:r>
          </w:p>
        </w:tc>
        <w:tc>
          <w:tcPr>
            <w:tcW w:w="849" w:type="dxa"/>
            <w:vMerge w:val="restart"/>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二级评价单元</w:t>
            </w:r>
          </w:p>
        </w:tc>
        <w:tc>
          <w:tcPr>
            <w:tcW w:w="1321" w:type="dxa"/>
            <w:vMerge w:val="restart"/>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原地类</w:t>
            </w:r>
          </w:p>
        </w:tc>
        <w:tc>
          <w:tcPr>
            <w:tcW w:w="7538" w:type="dxa"/>
            <w:gridSpan w:val="7"/>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原地类的土地基本特征参数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94"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849"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1321"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68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坡度</w:t>
            </w:r>
          </w:p>
        </w:tc>
        <w:tc>
          <w:tcPr>
            <w:tcW w:w="990" w:type="dxa"/>
            <w:vMerge w:val="restart"/>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有效土层厚度（cm）</w:t>
            </w:r>
          </w:p>
        </w:tc>
        <w:tc>
          <w:tcPr>
            <w:tcW w:w="1132" w:type="dxa"/>
            <w:vMerge w:val="restart"/>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有机质含量（g/kg）</w:t>
            </w:r>
          </w:p>
        </w:tc>
        <w:tc>
          <w:tcPr>
            <w:tcW w:w="992" w:type="dxa"/>
            <w:vMerge w:val="restart"/>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土壤质地</w:t>
            </w:r>
          </w:p>
        </w:tc>
        <w:tc>
          <w:tcPr>
            <w:tcW w:w="1171" w:type="dxa"/>
            <w:vMerge w:val="restart"/>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土壤容重（g/cm</w:t>
            </w:r>
            <w:r>
              <w:rPr>
                <w:rFonts w:ascii="Times New Roman" w:hAnsi="Times New Roman"/>
                <w:color w:val="000000" w:themeColor="text1"/>
                <w:kern w:val="0"/>
                <w:sz w:val="18"/>
                <w:szCs w:val="18"/>
                <w:vertAlign w:val="superscript"/>
                <w14:textFill>
                  <w14:solidFill>
                    <w14:schemeClr w14:val="tx1"/>
                  </w14:solidFill>
                </w14:textFill>
              </w:rPr>
              <w:t>3</w:t>
            </w:r>
            <w:r>
              <w:rPr>
                <w:rFonts w:ascii="Times New Roman" w:hAnsi="Times New Roman"/>
                <w:color w:val="000000" w:themeColor="text1"/>
                <w:kern w:val="0"/>
                <w:sz w:val="18"/>
                <w:szCs w:val="18"/>
                <w14:textFill>
                  <w14:solidFill>
                    <w14:schemeClr w14:val="tx1"/>
                  </w14:solidFill>
                </w14:textFill>
              </w:rPr>
              <w:t>）</w:t>
            </w:r>
          </w:p>
        </w:tc>
        <w:tc>
          <w:tcPr>
            <w:tcW w:w="1558" w:type="dxa"/>
            <w:vMerge w:val="restart"/>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w:t>
            </w:r>
          </w:p>
        </w:tc>
        <w:tc>
          <w:tcPr>
            <w:tcW w:w="1015" w:type="dxa"/>
            <w:vMerge w:val="restart"/>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94"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849"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1321"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68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990"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1132"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992"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1171"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1558"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1015"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Merge w:val="restart"/>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施工生产生活区</w:t>
            </w:r>
          </w:p>
        </w:tc>
        <w:tc>
          <w:tcPr>
            <w:tcW w:w="849"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林地区</w:t>
            </w:r>
          </w:p>
        </w:tc>
        <w:tc>
          <w:tcPr>
            <w:tcW w:w="1321"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灌木林地</w:t>
            </w:r>
          </w:p>
        </w:tc>
        <w:tc>
          <w:tcPr>
            <w:tcW w:w="68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&lt;2</w:t>
            </w:r>
          </w:p>
        </w:tc>
        <w:tc>
          <w:tcPr>
            <w:tcW w:w="99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w:t>
            </w:r>
          </w:p>
        </w:tc>
        <w:tc>
          <w:tcPr>
            <w:tcW w:w="113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5.6</w:t>
            </w:r>
          </w:p>
        </w:tc>
        <w:tc>
          <w:tcPr>
            <w:tcW w:w="99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砂壤</w:t>
            </w:r>
          </w:p>
        </w:tc>
        <w:tc>
          <w:tcPr>
            <w:tcW w:w="1171"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1.50</w:t>
            </w:r>
          </w:p>
        </w:tc>
        <w:tc>
          <w:tcPr>
            <w:tcW w:w="1558"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大于覆盖度30%</w:t>
            </w:r>
          </w:p>
        </w:tc>
        <w:tc>
          <w:tcPr>
            <w:tcW w:w="1015"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849" w:type="dxa"/>
            <w:vMerge w:val="restart"/>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草地区</w:t>
            </w:r>
          </w:p>
        </w:tc>
        <w:tc>
          <w:tcPr>
            <w:tcW w:w="1321" w:type="dxa"/>
            <w:vMerge w:val="restart"/>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其他草地</w:t>
            </w:r>
          </w:p>
        </w:tc>
        <w:tc>
          <w:tcPr>
            <w:tcW w:w="68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&lt;2</w:t>
            </w:r>
          </w:p>
        </w:tc>
        <w:tc>
          <w:tcPr>
            <w:tcW w:w="99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w:t>
            </w:r>
          </w:p>
        </w:tc>
        <w:tc>
          <w:tcPr>
            <w:tcW w:w="113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5.0</w:t>
            </w:r>
          </w:p>
        </w:tc>
        <w:tc>
          <w:tcPr>
            <w:tcW w:w="99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砂壤</w:t>
            </w:r>
          </w:p>
        </w:tc>
        <w:tc>
          <w:tcPr>
            <w:tcW w:w="1171"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1.50</w:t>
            </w:r>
          </w:p>
        </w:tc>
        <w:tc>
          <w:tcPr>
            <w:tcW w:w="1558"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大于覆盖度10%</w:t>
            </w:r>
          </w:p>
        </w:tc>
        <w:tc>
          <w:tcPr>
            <w:tcW w:w="1015"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849" w:type="dxa"/>
            <w:vMerge w:val="continue"/>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p>
        </w:tc>
        <w:tc>
          <w:tcPr>
            <w:tcW w:w="1321" w:type="dxa"/>
            <w:vMerge w:val="continue"/>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p>
        </w:tc>
        <w:tc>
          <w:tcPr>
            <w:tcW w:w="68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&lt;2</w:t>
            </w:r>
          </w:p>
        </w:tc>
        <w:tc>
          <w:tcPr>
            <w:tcW w:w="99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3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99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71"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558"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015"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4号工区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849" w:type="dxa"/>
            <w:vMerge w:val="restart"/>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其它土地区</w:t>
            </w:r>
          </w:p>
        </w:tc>
        <w:tc>
          <w:tcPr>
            <w:tcW w:w="1321"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科教文卫用地</w:t>
            </w:r>
          </w:p>
        </w:tc>
        <w:tc>
          <w:tcPr>
            <w:tcW w:w="68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&lt;2</w:t>
            </w:r>
          </w:p>
        </w:tc>
        <w:tc>
          <w:tcPr>
            <w:tcW w:w="99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3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99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71"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558"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015"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849" w:type="dxa"/>
            <w:vMerge w:val="continue"/>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p>
        </w:tc>
        <w:tc>
          <w:tcPr>
            <w:tcW w:w="1321"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公路用地</w:t>
            </w:r>
          </w:p>
        </w:tc>
        <w:tc>
          <w:tcPr>
            <w:tcW w:w="68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&lt;2</w:t>
            </w:r>
          </w:p>
        </w:tc>
        <w:tc>
          <w:tcPr>
            <w:tcW w:w="99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3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99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71"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558"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015"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849" w:type="dxa"/>
            <w:vMerge w:val="continue"/>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p>
        </w:tc>
        <w:tc>
          <w:tcPr>
            <w:tcW w:w="1321"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盐碱地</w:t>
            </w:r>
          </w:p>
        </w:tc>
        <w:tc>
          <w:tcPr>
            <w:tcW w:w="68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&lt;2</w:t>
            </w:r>
          </w:p>
        </w:tc>
        <w:tc>
          <w:tcPr>
            <w:tcW w:w="99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3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99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71"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558"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015"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Merge w:val="restart"/>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堆料区</w:t>
            </w:r>
          </w:p>
        </w:tc>
        <w:tc>
          <w:tcPr>
            <w:tcW w:w="849"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林地区</w:t>
            </w:r>
          </w:p>
        </w:tc>
        <w:tc>
          <w:tcPr>
            <w:tcW w:w="1321"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灌木林地</w:t>
            </w:r>
          </w:p>
        </w:tc>
        <w:tc>
          <w:tcPr>
            <w:tcW w:w="68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&lt;2</w:t>
            </w:r>
          </w:p>
        </w:tc>
        <w:tc>
          <w:tcPr>
            <w:tcW w:w="99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w:t>
            </w:r>
          </w:p>
        </w:tc>
        <w:tc>
          <w:tcPr>
            <w:tcW w:w="113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5.5</w:t>
            </w:r>
          </w:p>
        </w:tc>
        <w:tc>
          <w:tcPr>
            <w:tcW w:w="99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砂壤</w:t>
            </w:r>
          </w:p>
        </w:tc>
        <w:tc>
          <w:tcPr>
            <w:tcW w:w="1171"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1.50</w:t>
            </w:r>
          </w:p>
        </w:tc>
        <w:tc>
          <w:tcPr>
            <w:tcW w:w="1558"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大于覆盖度</w:t>
            </w:r>
            <w:r>
              <w:rPr>
                <w:rFonts w:hint="eastAsia" w:ascii="Times New Roman" w:hAnsi="Times New Roman"/>
                <w:color w:val="000000" w:themeColor="text1"/>
                <w:kern w:val="0"/>
                <w:sz w:val="18"/>
                <w:szCs w:val="18"/>
                <w14:textFill>
                  <w14:solidFill>
                    <w14:schemeClr w14:val="tx1"/>
                  </w14:solidFill>
                </w14:textFill>
              </w:rPr>
              <w:t>25</w:t>
            </w:r>
            <w:r>
              <w:rPr>
                <w:rFonts w:ascii="Times New Roman" w:hAnsi="Times New Roman"/>
                <w:color w:val="000000" w:themeColor="text1"/>
                <w:kern w:val="0"/>
                <w:sz w:val="18"/>
                <w:szCs w:val="18"/>
                <w14:textFill>
                  <w14:solidFill>
                    <w14:schemeClr w14:val="tx1"/>
                  </w14:solidFill>
                </w14:textFill>
              </w:rPr>
              <w:t>%</w:t>
            </w:r>
          </w:p>
        </w:tc>
        <w:tc>
          <w:tcPr>
            <w:tcW w:w="1015"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849"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草地区</w:t>
            </w:r>
          </w:p>
        </w:tc>
        <w:tc>
          <w:tcPr>
            <w:tcW w:w="1321"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其他草地</w:t>
            </w:r>
          </w:p>
        </w:tc>
        <w:tc>
          <w:tcPr>
            <w:tcW w:w="68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&lt;2</w:t>
            </w:r>
          </w:p>
        </w:tc>
        <w:tc>
          <w:tcPr>
            <w:tcW w:w="99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w:t>
            </w:r>
          </w:p>
        </w:tc>
        <w:tc>
          <w:tcPr>
            <w:tcW w:w="113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5.1</w:t>
            </w:r>
          </w:p>
        </w:tc>
        <w:tc>
          <w:tcPr>
            <w:tcW w:w="99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砂壤</w:t>
            </w:r>
          </w:p>
        </w:tc>
        <w:tc>
          <w:tcPr>
            <w:tcW w:w="1171"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1.50</w:t>
            </w:r>
          </w:p>
        </w:tc>
        <w:tc>
          <w:tcPr>
            <w:tcW w:w="1558"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大于覆盖度10%</w:t>
            </w:r>
          </w:p>
        </w:tc>
        <w:tc>
          <w:tcPr>
            <w:tcW w:w="1015"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849" w:type="dxa"/>
            <w:vMerge w:val="restart"/>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其它土地区</w:t>
            </w:r>
          </w:p>
        </w:tc>
        <w:tc>
          <w:tcPr>
            <w:tcW w:w="1321"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采矿用地</w:t>
            </w:r>
          </w:p>
        </w:tc>
        <w:tc>
          <w:tcPr>
            <w:tcW w:w="68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&lt;2</w:t>
            </w:r>
          </w:p>
        </w:tc>
        <w:tc>
          <w:tcPr>
            <w:tcW w:w="99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3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99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71"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558"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015"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849"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1321"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农村道路</w:t>
            </w:r>
          </w:p>
        </w:tc>
        <w:tc>
          <w:tcPr>
            <w:tcW w:w="68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&lt;2</w:t>
            </w:r>
          </w:p>
        </w:tc>
        <w:tc>
          <w:tcPr>
            <w:tcW w:w="99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3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99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71"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558"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015"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849"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1321"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沟渠</w:t>
            </w:r>
          </w:p>
        </w:tc>
        <w:tc>
          <w:tcPr>
            <w:tcW w:w="68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&lt;2</w:t>
            </w:r>
          </w:p>
        </w:tc>
        <w:tc>
          <w:tcPr>
            <w:tcW w:w="99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3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99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71"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558"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015"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849" w:type="dxa"/>
            <w:vMerge w:val="continue"/>
            <w:vAlign w:val="center"/>
          </w:tcPr>
          <w:p>
            <w:pPr>
              <w:widowControl/>
              <w:spacing w:line="280" w:lineRule="exact"/>
              <w:jc w:val="left"/>
              <w:rPr>
                <w:rFonts w:ascii="Times New Roman" w:hAnsi="Times New Roman"/>
                <w:color w:val="000000" w:themeColor="text1"/>
                <w:kern w:val="0"/>
                <w:sz w:val="18"/>
                <w:szCs w:val="18"/>
                <w14:textFill>
                  <w14:solidFill>
                    <w14:schemeClr w14:val="tx1"/>
                  </w14:solidFill>
                </w14:textFill>
              </w:rPr>
            </w:pPr>
          </w:p>
        </w:tc>
        <w:tc>
          <w:tcPr>
            <w:tcW w:w="1321"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裸土地</w:t>
            </w:r>
          </w:p>
        </w:tc>
        <w:tc>
          <w:tcPr>
            <w:tcW w:w="68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&lt;2</w:t>
            </w:r>
          </w:p>
        </w:tc>
        <w:tc>
          <w:tcPr>
            <w:tcW w:w="990"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3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992"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71"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558"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015" w:type="dxa"/>
            <w:shd w:val="clear" w:color="auto" w:fill="auto"/>
            <w:vAlign w:val="center"/>
          </w:tcPr>
          <w:p>
            <w:pPr>
              <w:widowControl/>
              <w:spacing w:line="280" w:lineRule="exact"/>
              <w:jc w:val="center"/>
              <w:rPr>
                <w:rFonts w:ascii="Times New Roman" w:hAnsi="Times New Roman"/>
                <w:color w:val="000000" w:themeColor="text1"/>
                <w:kern w:val="0"/>
                <w:sz w:val="18"/>
                <w:szCs w:val="18"/>
                <w14:textFill>
                  <w14:solidFill>
                    <w14:schemeClr w14:val="tx1"/>
                  </w14:solidFill>
                </w14:textFill>
              </w:rPr>
            </w:pPr>
          </w:p>
        </w:tc>
      </w:tr>
    </w:tbl>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204" w:name="_Toc165910177"/>
      <w:r>
        <w:rPr>
          <w:color w:val="000000" w:themeColor="text1"/>
          <w14:textFill>
            <w14:solidFill>
              <w14:schemeClr w14:val="tx1"/>
            </w14:solidFill>
          </w14:textFill>
        </w:rPr>
        <w:t>复垦方向最终确定及复垦单元划分</w:t>
      </w:r>
      <w:bookmarkEnd w:id="204"/>
    </w:p>
    <w:p>
      <w:pPr>
        <w:spacing w:line="360" w:lineRule="auto"/>
        <w:ind w:firstLine="480" w:firstLineChars="200"/>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综合国家政策和区域地方规划、区域自然环境条件、社会经济条件和土地权利人意愿分析，初步确定复垦区各评价单元以复垦原地类为主，与周边土地利用类型或景观类型保持一致。</w:t>
      </w:r>
      <w:r>
        <w:rPr>
          <w:rFonts w:hint="eastAsia" w:ascii="Times New Roman" w:hAnsi="Times New Roman" w:eastAsia="仿宋"/>
          <w:color w:val="000000" w:themeColor="text1"/>
          <w:sz w:val="24"/>
          <w14:textFill>
            <w14:solidFill>
              <w14:schemeClr w14:val="tx1"/>
            </w14:solidFill>
          </w14:textFill>
        </w:rPr>
        <w:t>同时结合各适宜性评价单元复垦为原地类的可行性分析结果，最终确定各评价单元最终复垦方向，各评价单元的最终复垦方向为原土地利用类型，按照复垦方向、工程和技术措施一致进行归类，确定土地复垦基本单元。</w:t>
      </w:r>
    </w:p>
    <w:p>
      <w:pPr>
        <w:spacing w:line="360" w:lineRule="auto"/>
        <w:ind w:firstLine="480" w:firstLineChars="200"/>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通过相关技术资料可知，施工生产生活区</w:t>
      </w:r>
      <w:r>
        <w:rPr>
          <w:rFonts w:hint="eastAsia" w:ascii="Times New Roman" w:hAnsi="Times New Roman" w:eastAsia="仿宋"/>
          <w:color w:val="000000" w:themeColor="text1"/>
          <w:sz w:val="24"/>
          <w14:textFill>
            <w14:solidFill>
              <w14:schemeClr w14:val="tx1"/>
            </w14:solidFill>
          </w14:textFill>
        </w:rPr>
        <w:t>4号工区用地，占地类型为其他草地，占地面积为</w:t>
      </w:r>
      <w:r>
        <w:rPr>
          <w:rFonts w:ascii="Times New Roman" w:hAnsi="Times New Roman" w:eastAsia="仿宋"/>
          <w:color w:val="000000" w:themeColor="text1"/>
          <w:sz w:val="24"/>
          <w14:textFill>
            <w14:solidFill>
              <w14:schemeClr w14:val="tx1"/>
            </w14:solidFill>
          </w14:textFill>
        </w:rPr>
        <w:t>1.0340</w:t>
      </w: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r>
        <w:rPr>
          <w:rFonts w:ascii="Times New Roman" w:hAnsi="Times New Roman" w:eastAsia="仿宋"/>
          <w:color w:val="000000" w:themeColor="text1"/>
          <w:sz w:val="24"/>
          <w14:textFill>
            <w14:solidFill>
              <w14:schemeClr w14:val="tx1"/>
            </w14:solidFill>
          </w14:textFill>
        </w:rPr>
        <w:t>，</w:t>
      </w:r>
      <w:r>
        <w:rPr>
          <w:rFonts w:hint="eastAsia" w:ascii="Times New Roman" w:hAnsi="Times New Roman" w:eastAsia="仿宋"/>
          <w:color w:val="000000" w:themeColor="text1"/>
          <w:sz w:val="24"/>
          <w14:textFill>
            <w14:solidFill>
              <w14:schemeClr w14:val="tx1"/>
            </w14:solidFill>
          </w14:textFill>
        </w:rPr>
        <w:t>已办理相关农转用批复手续，根据实地勘察，该区域已无植被覆盖，2022年土地变更数据库内该区域未转为建设用地，故复垦为原地类其他草地，复垦措施以实地为主。</w:t>
      </w:r>
      <w:r>
        <w:rPr>
          <w:rFonts w:ascii="Times New Roman" w:hAnsi="Times New Roman" w:eastAsia="仿宋"/>
          <w:color w:val="000000" w:themeColor="text1"/>
          <w:sz w:val="24"/>
          <w14:textFill>
            <w14:solidFill>
              <w14:schemeClr w14:val="tx1"/>
            </w14:solidFill>
          </w14:textFill>
        </w:rPr>
        <w:t>各评价单元的最终复垦方向和复垦单元划分情况详见表4-</w:t>
      </w:r>
      <w:r>
        <w:rPr>
          <w:rFonts w:hint="eastAsia" w:ascii="Times New Roman" w:hAnsi="Times New Roman" w:eastAsia="仿宋"/>
          <w:color w:val="000000" w:themeColor="text1"/>
          <w:sz w:val="24"/>
          <w14:textFill>
            <w14:solidFill>
              <w14:schemeClr w14:val="tx1"/>
            </w14:solidFill>
          </w14:textFill>
        </w:rPr>
        <w:t>10</w:t>
      </w:r>
      <w:r>
        <w:rPr>
          <w:rFonts w:ascii="Times New Roman" w:hAnsi="Times New Roman" w:eastAsia="仿宋"/>
          <w:color w:val="000000" w:themeColor="text1"/>
          <w:sz w:val="24"/>
          <w14:textFill>
            <w14:solidFill>
              <w14:schemeClr w14:val="tx1"/>
            </w14:solidFill>
          </w14:textFill>
        </w:rPr>
        <w:t>。</w:t>
      </w:r>
    </w:p>
    <w:p>
      <w:pPr>
        <w:spacing w:line="360" w:lineRule="auto"/>
        <w:ind w:firstLine="480" w:firstLineChars="200"/>
        <w:jc w:val="left"/>
        <w:rPr>
          <w:rFonts w:ascii="Times New Roman" w:hAnsi="Times New Roman" w:eastAsia="仿宋"/>
          <w:color w:val="000000" w:themeColor="text1"/>
          <w:sz w:val="24"/>
          <w14:textFill>
            <w14:solidFill>
              <w14:schemeClr w14:val="tx1"/>
            </w14:solidFill>
          </w14:textFill>
        </w:rPr>
      </w:pPr>
    </w:p>
    <w:p>
      <w:pPr>
        <w:spacing w:line="360" w:lineRule="auto"/>
        <w:ind w:firstLine="480" w:firstLineChars="200"/>
        <w:jc w:val="left"/>
        <w:rPr>
          <w:rFonts w:ascii="Times New Roman" w:hAnsi="Times New Roman" w:eastAsia="仿宋"/>
          <w:color w:val="000000" w:themeColor="text1"/>
          <w:sz w:val="24"/>
          <w14:textFill>
            <w14:solidFill>
              <w14:schemeClr w14:val="tx1"/>
            </w14:solidFill>
          </w14:textFill>
        </w:rPr>
      </w:pPr>
    </w:p>
    <w:p>
      <w:pPr>
        <w:spacing w:line="360" w:lineRule="auto"/>
        <w:ind w:firstLine="480" w:firstLineChars="200"/>
        <w:jc w:val="left"/>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kern w:val="0"/>
          <w:szCs w:val="21"/>
          <w14:textFill>
            <w14:solidFill>
              <w14:schemeClr w14:val="tx1"/>
            </w14:solidFill>
          </w14:textFill>
        </w:rPr>
        <w:t>表4-</w:t>
      </w:r>
      <w:r>
        <w:rPr>
          <w:rFonts w:hint="eastAsia" w:ascii="Times New Roman" w:hAnsi="Times New Roman" w:eastAsia="黑体"/>
          <w:color w:val="000000" w:themeColor="text1"/>
          <w:kern w:val="0"/>
          <w:szCs w:val="21"/>
          <w14:textFill>
            <w14:solidFill>
              <w14:schemeClr w14:val="tx1"/>
            </w14:solidFill>
          </w14:textFill>
        </w:rPr>
        <w:t>10</w:t>
      </w:r>
      <w:r>
        <w:rPr>
          <w:rFonts w:ascii="Times New Roman" w:hAnsi="Times New Roman" w:eastAsia="黑体"/>
          <w:color w:val="000000" w:themeColor="text1"/>
          <w:kern w:val="0"/>
          <w:szCs w:val="21"/>
          <w14:textFill>
            <w14:solidFill>
              <w14:schemeClr w14:val="tx1"/>
            </w14:solidFill>
          </w14:textFill>
        </w:rPr>
        <w:t xml:space="preserve"> </w:t>
      </w:r>
      <w:r>
        <w:rPr>
          <w:rFonts w:ascii="Times New Roman" w:hAnsi="Times New Roman" w:eastAsia="黑体"/>
          <w:color w:val="000000" w:themeColor="text1"/>
          <w:szCs w:val="21"/>
          <w14:textFill>
            <w14:solidFill>
              <w14:schemeClr w14:val="tx1"/>
            </w14:solidFill>
          </w14:textFill>
        </w:rPr>
        <w:t>最终土地复垦方向分析表</w:t>
      </w:r>
    </w:p>
    <w:tbl>
      <w:tblPr>
        <w:tblStyle w:val="96"/>
        <w:tblW w:w="9243" w:type="dxa"/>
        <w:jc w:val="center"/>
        <w:tblInd w:w="0" w:type="dxa"/>
        <w:tblLayout w:type="fixed"/>
        <w:tblCellMar>
          <w:top w:w="0" w:type="dxa"/>
          <w:left w:w="108" w:type="dxa"/>
          <w:bottom w:w="0" w:type="dxa"/>
          <w:right w:w="108" w:type="dxa"/>
        </w:tblCellMar>
      </w:tblPr>
      <w:tblGrid>
        <w:gridCol w:w="994"/>
        <w:gridCol w:w="896"/>
        <w:gridCol w:w="1335"/>
        <w:gridCol w:w="982"/>
        <w:gridCol w:w="1006"/>
        <w:gridCol w:w="4030"/>
      </w:tblGrid>
      <w:tr>
        <w:tblPrEx>
          <w:tblLayout w:type="fixed"/>
          <w:tblCellMar>
            <w:top w:w="0" w:type="dxa"/>
            <w:left w:w="108" w:type="dxa"/>
            <w:bottom w:w="0" w:type="dxa"/>
            <w:right w:w="108" w:type="dxa"/>
          </w:tblCellMar>
        </w:tblPrEx>
        <w:trPr>
          <w:jc w:val="center"/>
        </w:trPr>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一级评价单元</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二级评价单元</w:t>
            </w:r>
          </w:p>
        </w:tc>
        <w:tc>
          <w:tcPr>
            <w:tcW w:w="133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损毁地类</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复垦方向</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损毁面积（</w:t>
            </w: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r>
              <w:rPr>
                <w:rFonts w:hint="eastAsia" w:ascii="宋体" w:hAnsi="宋体"/>
                <w:color w:val="000000" w:themeColor="text1"/>
                <w:kern w:val="0"/>
                <w:sz w:val="18"/>
                <w:szCs w:val="18"/>
                <w14:textFill>
                  <w14:solidFill>
                    <w14:schemeClr w14:val="tx1"/>
                  </w14:solidFill>
                </w14:textFill>
              </w:rPr>
              <w:t>）</w:t>
            </w:r>
          </w:p>
        </w:tc>
        <w:tc>
          <w:tcPr>
            <w:tcW w:w="403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主要复垦措施</w:t>
            </w:r>
          </w:p>
        </w:tc>
      </w:tr>
      <w:tr>
        <w:tblPrEx>
          <w:tblLayout w:type="fixed"/>
          <w:tblCellMar>
            <w:top w:w="0" w:type="dxa"/>
            <w:left w:w="108" w:type="dxa"/>
            <w:bottom w:w="0" w:type="dxa"/>
            <w:right w:w="108" w:type="dxa"/>
          </w:tblCellMar>
        </w:tblPrEx>
        <w:trPr>
          <w:jc w:val="center"/>
        </w:trPr>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施工生产生活区</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林地区</w:t>
            </w:r>
          </w:p>
        </w:tc>
        <w:tc>
          <w:tcPr>
            <w:tcW w:w="133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灌木林地</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原地类</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1.0225</w:t>
            </w:r>
          </w:p>
        </w:tc>
        <w:tc>
          <w:tcPr>
            <w:tcW w:w="403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表土剥离、地表清理、固化物拆除、土地平整、表土回覆、土壤培肥、植被重建、管护、监测</w:t>
            </w:r>
          </w:p>
        </w:tc>
      </w:tr>
      <w:tr>
        <w:tblPrEx>
          <w:tblLayout w:type="fixed"/>
          <w:tblCellMar>
            <w:top w:w="0" w:type="dxa"/>
            <w:left w:w="108" w:type="dxa"/>
            <w:bottom w:w="0" w:type="dxa"/>
            <w:right w:w="108" w:type="dxa"/>
          </w:tblCellMar>
        </w:tblPrEx>
        <w:trPr>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草地区</w:t>
            </w:r>
          </w:p>
        </w:tc>
        <w:tc>
          <w:tcPr>
            <w:tcW w:w="133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其他草地</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原地类</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2.9122</w:t>
            </w:r>
          </w:p>
        </w:tc>
        <w:tc>
          <w:tcPr>
            <w:tcW w:w="403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表土剥离、地表清理、固化物拆除、土地平整、表土回覆、土壤培肥、植被重建、管护、监测</w:t>
            </w:r>
          </w:p>
        </w:tc>
      </w:tr>
      <w:tr>
        <w:tblPrEx>
          <w:tblLayout w:type="fixed"/>
          <w:tblCellMar>
            <w:top w:w="0" w:type="dxa"/>
            <w:left w:w="108" w:type="dxa"/>
            <w:bottom w:w="0" w:type="dxa"/>
            <w:right w:w="108" w:type="dxa"/>
          </w:tblCellMar>
        </w:tblPrEx>
        <w:trPr>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p>
        </w:tc>
        <w:tc>
          <w:tcPr>
            <w:tcW w:w="8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其它土地区</w:t>
            </w:r>
          </w:p>
        </w:tc>
        <w:tc>
          <w:tcPr>
            <w:tcW w:w="133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科教文卫用地</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原地类</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1.3325</w:t>
            </w:r>
          </w:p>
        </w:tc>
        <w:tc>
          <w:tcPr>
            <w:tcW w:w="403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地表清理、固化物拆除、土地平整</w:t>
            </w:r>
          </w:p>
        </w:tc>
      </w:tr>
      <w:tr>
        <w:tblPrEx>
          <w:tblLayout w:type="fixed"/>
          <w:tblCellMar>
            <w:top w:w="0" w:type="dxa"/>
            <w:left w:w="108" w:type="dxa"/>
            <w:bottom w:w="0" w:type="dxa"/>
            <w:right w:w="108" w:type="dxa"/>
          </w:tblCellMar>
        </w:tblPrEx>
        <w:trPr>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p>
        </w:tc>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公路用地</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原地类</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0.0298</w:t>
            </w:r>
          </w:p>
        </w:tc>
        <w:tc>
          <w:tcPr>
            <w:tcW w:w="403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施工单位自行修复</w:t>
            </w:r>
          </w:p>
        </w:tc>
      </w:tr>
      <w:tr>
        <w:tblPrEx>
          <w:tblLayout w:type="fixed"/>
          <w:tblCellMar>
            <w:top w:w="0" w:type="dxa"/>
            <w:left w:w="108" w:type="dxa"/>
            <w:bottom w:w="0" w:type="dxa"/>
            <w:right w:w="108" w:type="dxa"/>
          </w:tblCellMar>
        </w:tblPrEx>
        <w:trPr>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p>
        </w:tc>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盐碱地</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原地类</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1.7006</w:t>
            </w:r>
          </w:p>
        </w:tc>
        <w:tc>
          <w:tcPr>
            <w:tcW w:w="403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地表清理、固化物拆除、土地平整</w:t>
            </w:r>
          </w:p>
        </w:tc>
      </w:tr>
      <w:tr>
        <w:tblPrEx>
          <w:tblLayout w:type="fixed"/>
          <w:tblCellMar>
            <w:top w:w="0" w:type="dxa"/>
            <w:left w:w="108" w:type="dxa"/>
            <w:bottom w:w="0" w:type="dxa"/>
            <w:right w:w="108" w:type="dxa"/>
          </w:tblCellMar>
        </w:tblPrEx>
        <w:trPr>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p>
        </w:tc>
        <w:tc>
          <w:tcPr>
            <w:tcW w:w="32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小计</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6.9976</w:t>
            </w:r>
          </w:p>
        </w:tc>
        <w:tc>
          <w:tcPr>
            <w:tcW w:w="4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r>
      <w:tr>
        <w:tblPrEx>
          <w:tblLayout w:type="fixed"/>
          <w:tblCellMar>
            <w:top w:w="0" w:type="dxa"/>
            <w:left w:w="108" w:type="dxa"/>
            <w:bottom w:w="0" w:type="dxa"/>
            <w:right w:w="108" w:type="dxa"/>
          </w:tblCellMar>
        </w:tblPrEx>
        <w:trPr>
          <w:jc w:val="center"/>
        </w:trPr>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堆料区</w:t>
            </w:r>
          </w:p>
        </w:tc>
        <w:tc>
          <w:tcPr>
            <w:tcW w:w="896" w:type="dxa"/>
            <w:tcBorders>
              <w:top w:val="single" w:color="auto" w:sz="4" w:space="0"/>
              <w:left w:val="nil"/>
              <w:bottom w:val="single" w:color="auto" w:sz="4" w:space="0"/>
              <w:right w:val="nil"/>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林地区</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灌木林地</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原地类</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9.9977</w:t>
            </w:r>
          </w:p>
        </w:tc>
        <w:tc>
          <w:tcPr>
            <w:tcW w:w="403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表土剥离、土方回填、土地平整、表土回覆、土壤培肥、植被重建、管护、监测</w:t>
            </w:r>
          </w:p>
        </w:tc>
      </w:tr>
      <w:tr>
        <w:tblPrEx>
          <w:tblLayout w:type="fixed"/>
          <w:tblCellMar>
            <w:top w:w="0" w:type="dxa"/>
            <w:left w:w="108" w:type="dxa"/>
            <w:bottom w:w="0" w:type="dxa"/>
            <w:right w:w="108" w:type="dxa"/>
          </w:tblCellMar>
        </w:tblPrEx>
        <w:trPr>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草地区</w:t>
            </w:r>
          </w:p>
        </w:tc>
        <w:tc>
          <w:tcPr>
            <w:tcW w:w="133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其他草地</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原地类</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75.3366</w:t>
            </w:r>
          </w:p>
        </w:tc>
        <w:tc>
          <w:tcPr>
            <w:tcW w:w="403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表土剥离、土方回填、土地平整、表土回覆、土壤培肥、植被重建、管护、监测</w:t>
            </w:r>
          </w:p>
        </w:tc>
      </w:tr>
      <w:tr>
        <w:tblPrEx>
          <w:tblLayout w:type="fixed"/>
          <w:tblCellMar>
            <w:top w:w="0" w:type="dxa"/>
            <w:left w:w="108" w:type="dxa"/>
            <w:bottom w:w="0" w:type="dxa"/>
            <w:right w:w="108" w:type="dxa"/>
          </w:tblCellMar>
        </w:tblPrEx>
        <w:trPr>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p>
        </w:tc>
        <w:tc>
          <w:tcPr>
            <w:tcW w:w="8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其它土地区</w:t>
            </w:r>
          </w:p>
        </w:tc>
        <w:tc>
          <w:tcPr>
            <w:tcW w:w="133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农村道路</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原地类</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0.0095</w:t>
            </w:r>
          </w:p>
        </w:tc>
        <w:tc>
          <w:tcPr>
            <w:tcW w:w="403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施工单位自行修复</w:t>
            </w:r>
          </w:p>
        </w:tc>
      </w:tr>
      <w:tr>
        <w:tblPrEx>
          <w:tblLayout w:type="fixed"/>
          <w:tblCellMar>
            <w:top w:w="0" w:type="dxa"/>
            <w:left w:w="108" w:type="dxa"/>
            <w:bottom w:w="0" w:type="dxa"/>
            <w:right w:w="108" w:type="dxa"/>
          </w:tblCellMar>
        </w:tblPrEx>
        <w:trPr>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p>
        </w:tc>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沟渠</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原地类</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0.0366</w:t>
            </w:r>
          </w:p>
        </w:tc>
        <w:tc>
          <w:tcPr>
            <w:tcW w:w="403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施工单位自行修复</w:t>
            </w:r>
          </w:p>
        </w:tc>
      </w:tr>
      <w:tr>
        <w:tblPrEx>
          <w:tblLayout w:type="fixed"/>
          <w:tblCellMar>
            <w:top w:w="0" w:type="dxa"/>
            <w:left w:w="108" w:type="dxa"/>
            <w:bottom w:w="0" w:type="dxa"/>
            <w:right w:w="108" w:type="dxa"/>
          </w:tblCellMar>
        </w:tblPrEx>
        <w:trPr>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p>
        </w:tc>
        <w:tc>
          <w:tcPr>
            <w:tcW w:w="32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小计</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85.3804</w:t>
            </w:r>
          </w:p>
        </w:tc>
        <w:tc>
          <w:tcPr>
            <w:tcW w:w="4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r>
      <w:tr>
        <w:tblPrEx>
          <w:tblLayout w:type="fixed"/>
          <w:tblCellMar>
            <w:top w:w="0" w:type="dxa"/>
            <w:left w:w="108" w:type="dxa"/>
            <w:bottom w:w="0" w:type="dxa"/>
            <w:right w:w="108" w:type="dxa"/>
          </w:tblCellMar>
        </w:tblPrEx>
        <w:trPr>
          <w:jc w:val="center"/>
        </w:trPr>
        <w:tc>
          <w:tcPr>
            <w:tcW w:w="42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合计</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92.3780</w:t>
            </w:r>
          </w:p>
        </w:tc>
        <w:tc>
          <w:tcPr>
            <w:tcW w:w="4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r>
    </w:tbl>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205" w:name="_Toc109602805"/>
      <w:bookmarkStart w:id="206" w:name="_Toc110308645"/>
      <w:r>
        <w:rPr>
          <w:color w:val="000000" w:themeColor="text1"/>
          <w:sz w:val="30"/>
          <w:szCs w:val="28"/>
          <w14:textFill>
            <w14:solidFill>
              <w14:schemeClr w14:val="tx1"/>
            </w14:solidFill>
          </w14:textFill>
        </w:rPr>
        <w:t xml:space="preserve"> </w:t>
      </w:r>
      <w:bookmarkStart w:id="207" w:name="_Toc165910178"/>
      <w:r>
        <w:rPr>
          <w:color w:val="000000" w:themeColor="text1"/>
          <w:sz w:val="30"/>
          <w:szCs w:val="28"/>
          <w14:textFill>
            <w14:solidFill>
              <w14:schemeClr w14:val="tx1"/>
            </w14:solidFill>
          </w14:textFill>
        </w:rPr>
        <w:t>水土资源平衡分析</w:t>
      </w:r>
      <w:bookmarkEnd w:id="205"/>
      <w:bookmarkEnd w:id="206"/>
      <w:bookmarkEnd w:id="207"/>
    </w:p>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208" w:name="_Toc165910179"/>
      <w:r>
        <w:rPr>
          <w:color w:val="000000" w:themeColor="text1"/>
          <w14:textFill>
            <w14:solidFill>
              <w14:schemeClr w14:val="tx1"/>
            </w14:solidFill>
          </w14:textFill>
        </w:rPr>
        <w:t>水资源平衡分析</w:t>
      </w:r>
      <w:bookmarkEnd w:id="208"/>
    </w:p>
    <w:p>
      <w:pPr>
        <w:snapToGrid w:val="0"/>
        <w:spacing w:line="360" w:lineRule="auto"/>
        <w:ind w:firstLine="480" w:firstLineChars="200"/>
        <w:jc w:val="left"/>
        <w:rPr>
          <w:rFonts w:ascii="Times New Roman" w:hAnsi="Times New Roman" w:eastAsia="仿宋"/>
          <w:color w:val="000000" w:themeColor="text1"/>
          <w:kern w:val="0"/>
          <w:sz w:val="24"/>
          <w:lang w:val="zh-CN"/>
          <w14:textFill>
            <w14:solidFill>
              <w14:schemeClr w14:val="tx1"/>
            </w14:solidFill>
          </w14:textFill>
        </w:rPr>
      </w:pPr>
      <w:r>
        <w:rPr>
          <w:rFonts w:ascii="Times New Roman" w:hAnsi="Times New Roman" w:eastAsia="仿宋"/>
          <w:color w:val="000000" w:themeColor="text1"/>
          <w:kern w:val="0"/>
          <w:sz w:val="24"/>
          <w:lang w:val="zh-CN"/>
          <w14:textFill>
            <w14:solidFill>
              <w14:schemeClr w14:val="tx1"/>
            </w14:solidFill>
          </w14:textFill>
        </w:rPr>
        <w:t>a）需求量分析</w:t>
      </w:r>
    </w:p>
    <w:p>
      <w:pPr>
        <w:snapToGrid w:val="0"/>
        <w:spacing w:line="360" w:lineRule="auto"/>
        <w:ind w:firstLine="480" w:firstLineChars="200"/>
        <w:jc w:val="left"/>
        <w:rPr>
          <w:rFonts w:ascii="Times New Roman" w:hAnsi="Times New Roman" w:eastAsia="仿宋"/>
          <w:color w:val="000000" w:themeColor="text1"/>
          <w:kern w:val="0"/>
          <w:sz w:val="24"/>
          <w:lang w:val="zh-CN"/>
          <w14:textFill>
            <w14:solidFill>
              <w14:schemeClr w14:val="tx1"/>
            </w14:solidFill>
          </w14:textFill>
        </w:rPr>
      </w:pPr>
      <w:r>
        <w:rPr>
          <w:rFonts w:ascii="Times New Roman" w:hAnsi="Times New Roman" w:eastAsia="仿宋"/>
          <w:color w:val="000000" w:themeColor="text1"/>
          <w:kern w:val="0"/>
          <w:sz w:val="24"/>
          <w:lang w:val="zh-CN"/>
          <w14:textFill>
            <w14:solidFill>
              <w14:schemeClr w14:val="tx1"/>
            </w14:solidFill>
          </w14:textFill>
        </w:rPr>
        <w:t>需求分析：根据本次复垦方案确定的复垦责任范围与复垦适宜性评价分析，确定复垦过程中采取植被重建的复垦区域保障水源，本复垦方案中采取植被重建复垦的面积107.1700hm</w:t>
      </w:r>
      <w:r>
        <w:rPr>
          <w:rFonts w:ascii="Times New Roman" w:hAnsi="Times New Roman"/>
          <w:color w:val="000000" w:themeColor="text1"/>
          <w:kern w:val="0"/>
          <w:sz w:val="24"/>
          <w:lang w:val="zh-CN"/>
          <w14:textFill>
            <w14:solidFill>
              <w14:schemeClr w14:val="tx1"/>
            </w14:solidFill>
          </w14:textFill>
        </w:rPr>
        <w:t>²</w:t>
      </w:r>
      <w:r>
        <w:rPr>
          <w:rFonts w:ascii="Times New Roman" w:hAnsi="Times New Roman" w:eastAsia="仿宋"/>
          <w:color w:val="000000" w:themeColor="text1"/>
          <w:kern w:val="0"/>
          <w:sz w:val="24"/>
          <w:lang w:val="zh-CN"/>
          <w14:textFill>
            <w14:solidFill>
              <w14:schemeClr w14:val="tx1"/>
            </w14:solidFill>
          </w14:textFill>
        </w:rPr>
        <w:t>。根据《新疆农业灌溉用水定额指标》（2012年）和《牧区草地灌溉与排水技术规范》（SL344-2016）中相关灌溉指标，灌溉水量综合考虑气候单元特征、有效降水量等信息，伽师县年平均降水量67.50mm（合计675m</w:t>
      </w:r>
      <w:r>
        <w:rPr>
          <w:rFonts w:ascii="Times New Roman" w:hAnsi="Times New Roman" w:eastAsia="仿宋"/>
          <w:color w:val="000000" w:themeColor="text1"/>
          <w:kern w:val="0"/>
          <w:sz w:val="24"/>
          <w:vertAlign w:val="superscript"/>
          <w:lang w:val="zh-CN"/>
          <w14:textFill>
            <w14:solidFill>
              <w14:schemeClr w14:val="tx1"/>
            </w14:solidFill>
          </w14:textFill>
        </w:rPr>
        <w:t>3</w:t>
      </w:r>
      <w:r>
        <w:rPr>
          <w:rFonts w:ascii="Times New Roman" w:hAnsi="Times New Roman" w:eastAsia="仿宋"/>
          <w:color w:val="000000" w:themeColor="text1"/>
          <w:kern w:val="0"/>
          <w:sz w:val="24"/>
          <w:lang w:val="zh-CN"/>
          <w14:textFill>
            <w14:solidFill>
              <w14:schemeClr w14:val="tx1"/>
            </w14:solidFill>
          </w14:textFill>
        </w:rPr>
        <w:t>/hm</w:t>
      </w:r>
      <w:r>
        <w:rPr>
          <w:rFonts w:ascii="Times New Roman" w:hAnsi="Times New Roman" w:eastAsia="仿宋"/>
          <w:color w:val="000000" w:themeColor="text1"/>
          <w:kern w:val="0"/>
          <w:sz w:val="24"/>
          <w:vertAlign w:val="superscript"/>
          <w:lang w:val="zh-CN"/>
          <w14:textFill>
            <w14:solidFill>
              <w14:schemeClr w14:val="tx1"/>
            </w14:solidFill>
          </w14:textFill>
        </w:rPr>
        <w:t>2</w:t>
      </w:r>
      <w:r>
        <w:rPr>
          <w:rFonts w:ascii="Times New Roman" w:hAnsi="Times New Roman" w:eastAsia="仿宋"/>
          <w:color w:val="000000" w:themeColor="text1"/>
          <w:kern w:val="0"/>
          <w:sz w:val="24"/>
          <w:lang w:val="zh-CN"/>
          <w14:textFill>
            <w14:solidFill>
              <w14:schemeClr w14:val="tx1"/>
            </w14:solidFill>
          </w14:textFill>
        </w:rPr>
        <w:t>），伽师县有效降水量=年平均降水量×0.7，得出伽师县年平均有效降水量为472.5m</w:t>
      </w:r>
      <w:r>
        <w:rPr>
          <w:rFonts w:ascii="Times New Roman" w:hAnsi="Times New Roman" w:eastAsia="仿宋"/>
          <w:color w:val="000000" w:themeColor="text1"/>
          <w:kern w:val="0"/>
          <w:sz w:val="24"/>
          <w:vertAlign w:val="superscript"/>
          <w:lang w:val="zh-CN"/>
          <w14:textFill>
            <w14:solidFill>
              <w14:schemeClr w14:val="tx1"/>
            </w14:solidFill>
          </w14:textFill>
        </w:rPr>
        <w:t>3</w:t>
      </w:r>
      <w:r>
        <w:rPr>
          <w:rFonts w:ascii="Times New Roman" w:hAnsi="Times New Roman" w:eastAsia="仿宋"/>
          <w:color w:val="000000" w:themeColor="text1"/>
          <w:kern w:val="0"/>
          <w:sz w:val="24"/>
          <w:lang w:val="zh-CN"/>
          <w14:textFill>
            <w14:solidFill>
              <w14:schemeClr w14:val="tx1"/>
            </w14:solidFill>
          </w14:textFill>
        </w:rPr>
        <w:t>/hm</w:t>
      </w:r>
      <w:r>
        <w:rPr>
          <w:rFonts w:ascii="Times New Roman" w:hAnsi="Times New Roman" w:eastAsia="仿宋"/>
          <w:color w:val="000000" w:themeColor="text1"/>
          <w:kern w:val="0"/>
          <w:sz w:val="24"/>
          <w:vertAlign w:val="superscript"/>
          <w:lang w:val="zh-CN"/>
          <w14:textFill>
            <w14:solidFill>
              <w14:schemeClr w14:val="tx1"/>
            </w14:solidFill>
          </w14:textFill>
        </w:rPr>
        <w:t>2</w:t>
      </w:r>
      <w:r>
        <w:rPr>
          <w:rFonts w:ascii="Times New Roman" w:hAnsi="Times New Roman" w:eastAsia="仿宋"/>
          <w:color w:val="000000" w:themeColor="text1"/>
          <w:kern w:val="0"/>
          <w:sz w:val="24"/>
          <w:lang w:val="zh-CN"/>
          <w14:textFill>
            <w14:solidFill>
              <w14:schemeClr w14:val="tx1"/>
            </w14:solidFill>
          </w14:textFill>
        </w:rPr>
        <w:t>。植被灌溉定额应根据周边气候单元合理制定，草地按3250m</w:t>
      </w:r>
      <w:r>
        <w:rPr>
          <w:rFonts w:ascii="Times New Roman" w:hAnsi="Times New Roman" w:eastAsia="仿宋"/>
          <w:color w:val="000000" w:themeColor="text1"/>
          <w:kern w:val="0"/>
          <w:sz w:val="24"/>
          <w:vertAlign w:val="superscript"/>
          <w:lang w:val="zh-CN"/>
          <w14:textFill>
            <w14:solidFill>
              <w14:schemeClr w14:val="tx1"/>
            </w14:solidFill>
          </w14:textFill>
        </w:rPr>
        <w:t>3</w:t>
      </w:r>
      <w:r>
        <w:rPr>
          <w:rFonts w:ascii="Times New Roman" w:hAnsi="Times New Roman" w:eastAsia="仿宋"/>
          <w:color w:val="000000" w:themeColor="text1"/>
          <w:kern w:val="0"/>
          <w:sz w:val="24"/>
          <w:lang w:val="zh-CN"/>
          <w14:textFill>
            <w14:solidFill>
              <w14:schemeClr w14:val="tx1"/>
            </w14:solidFill>
          </w14:textFill>
        </w:rPr>
        <w:t>/hm</w:t>
      </w:r>
      <w:r>
        <w:rPr>
          <w:rFonts w:ascii="Times New Roman" w:hAnsi="Times New Roman" w:eastAsia="仿宋"/>
          <w:color w:val="000000" w:themeColor="text1"/>
          <w:kern w:val="0"/>
          <w:sz w:val="24"/>
          <w:vertAlign w:val="superscript"/>
          <w:lang w:val="zh-CN"/>
          <w14:textFill>
            <w14:solidFill>
              <w14:schemeClr w14:val="tx1"/>
            </w14:solidFill>
          </w14:textFill>
        </w:rPr>
        <w:t>2</w:t>
      </w:r>
      <w:r>
        <w:rPr>
          <w:rFonts w:ascii="Times New Roman" w:hAnsi="Times New Roman" w:eastAsia="仿宋"/>
          <w:color w:val="000000" w:themeColor="text1"/>
          <w:kern w:val="0"/>
          <w:sz w:val="24"/>
          <w:lang w:val="zh-CN"/>
          <w14:textFill>
            <w14:solidFill>
              <w14:schemeClr w14:val="tx1"/>
            </w14:solidFill>
          </w14:textFill>
        </w:rPr>
        <w:t>，林地按3000m</w:t>
      </w:r>
      <w:r>
        <w:rPr>
          <w:rFonts w:ascii="Times New Roman" w:hAnsi="Times New Roman" w:eastAsia="仿宋"/>
          <w:color w:val="000000" w:themeColor="text1"/>
          <w:kern w:val="0"/>
          <w:sz w:val="24"/>
          <w:vertAlign w:val="superscript"/>
          <w:lang w:val="zh-CN"/>
          <w14:textFill>
            <w14:solidFill>
              <w14:schemeClr w14:val="tx1"/>
            </w14:solidFill>
          </w14:textFill>
        </w:rPr>
        <w:t>3</w:t>
      </w:r>
      <w:r>
        <w:rPr>
          <w:rFonts w:ascii="Times New Roman" w:hAnsi="Times New Roman" w:eastAsia="仿宋"/>
          <w:color w:val="000000" w:themeColor="text1"/>
          <w:kern w:val="0"/>
          <w:sz w:val="24"/>
          <w:lang w:val="zh-CN"/>
          <w14:textFill>
            <w14:solidFill>
              <w14:schemeClr w14:val="tx1"/>
            </w14:solidFill>
          </w14:textFill>
        </w:rPr>
        <w:t>/hm</w:t>
      </w:r>
      <w:r>
        <w:rPr>
          <w:rFonts w:ascii="Times New Roman" w:hAnsi="Times New Roman" w:eastAsia="仿宋"/>
          <w:color w:val="000000" w:themeColor="text1"/>
          <w:kern w:val="0"/>
          <w:sz w:val="24"/>
          <w:vertAlign w:val="superscript"/>
          <w:lang w:val="zh-CN"/>
          <w14:textFill>
            <w14:solidFill>
              <w14:schemeClr w14:val="tx1"/>
            </w14:solidFill>
          </w14:textFill>
        </w:rPr>
        <w:t>2</w:t>
      </w:r>
      <w:r>
        <w:rPr>
          <w:rFonts w:ascii="Times New Roman" w:hAnsi="Times New Roman" w:eastAsia="仿宋"/>
          <w:color w:val="000000" w:themeColor="text1"/>
          <w:kern w:val="0"/>
          <w:sz w:val="24"/>
          <w:lang w:val="zh-CN"/>
          <w14:textFill>
            <w14:solidFill>
              <w14:schemeClr w14:val="tx1"/>
            </w14:solidFill>
          </w14:textFill>
        </w:rPr>
        <w:t>，减有效降水量计算，综合确定本项目伽师县复垦为草地每年每公顷需保证植被成活的年用水量为2777.5m</w:t>
      </w:r>
      <w:r>
        <w:rPr>
          <w:rFonts w:ascii="Times New Roman" w:hAnsi="Times New Roman" w:eastAsia="仿宋"/>
          <w:color w:val="000000" w:themeColor="text1"/>
          <w:kern w:val="0"/>
          <w:sz w:val="24"/>
          <w:vertAlign w:val="superscript"/>
          <w:lang w:val="zh-CN"/>
          <w14:textFill>
            <w14:solidFill>
              <w14:schemeClr w14:val="tx1"/>
            </w14:solidFill>
          </w14:textFill>
        </w:rPr>
        <w:t>3</w:t>
      </w:r>
      <w:r>
        <w:rPr>
          <w:rFonts w:ascii="Times New Roman" w:hAnsi="Times New Roman" w:eastAsia="仿宋"/>
          <w:color w:val="000000" w:themeColor="text1"/>
          <w:kern w:val="0"/>
          <w:sz w:val="24"/>
          <w:lang w:val="zh-CN"/>
          <w14:textFill>
            <w14:solidFill>
              <w14:schemeClr w14:val="tx1"/>
            </w14:solidFill>
          </w14:textFill>
        </w:rPr>
        <w:t>/hm</w:t>
      </w:r>
      <w:r>
        <w:rPr>
          <w:rFonts w:ascii="Times New Roman" w:hAnsi="Times New Roman" w:eastAsia="仿宋"/>
          <w:color w:val="000000" w:themeColor="text1"/>
          <w:kern w:val="0"/>
          <w:sz w:val="24"/>
          <w:vertAlign w:val="superscript"/>
          <w:lang w:val="zh-CN"/>
          <w14:textFill>
            <w14:solidFill>
              <w14:schemeClr w14:val="tx1"/>
            </w14:solidFill>
          </w14:textFill>
        </w:rPr>
        <w:t>2</w:t>
      </w:r>
      <w:r>
        <w:rPr>
          <w:rFonts w:ascii="Times New Roman" w:hAnsi="Times New Roman" w:eastAsia="仿宋"/>
          <w:color w:val="000000" w:themeColor="text1"/>
          <w:kern w:val="0"/>
          <w:sz w:val="24"/>
          <w:lang w:val="zh-CN"/>
          <w14:textFill>
            <w14:solidFill>
              <w14:schemeClr w14:val="tx1"/>
            </w14:solidFill>
          </w14:textFill>
        </w:rPr>
        <w:t>，每年灌溉3次，每次灌溉定额925.83m</w:t>
      </w:r>
      <w:r>
        <w:rPr>
          <w:rFonts w:ascii="Times New Roman" w:hAnsi="Times New Roman" w:eastAsia="仿宋"/>
          <w:color w:val="000000" w:themeColor="text1"/>
          <w:kern w:val="0"/>
          <w:sz w:val="24"/>
          <w:vertAlign w:val="superscript"/>
          <w:lang w:val="zh-CN"/>
          <w14:textFill>
            <w14:solidFill>
              <w14:schemeClr w14:val="tx1"/>
            </w14:solidFill>
          </w14:textFill>
        </w:rPr>
        <w:t>3</w:t>
      </w:r>
      <w:r>
        <w:rPr>
          <w:rFonts w:ascii="Times New Roman" w:hAnsi="Times New Roman" w:eastAsia="仿宋"/>
          <w:color w:val="000000" w:themeColor="text1"/>
          <w:kern w:val="0"/>
          <w:sz w:val="24"/>
          <w:lang w:val="zh-CN"/>
          <w14:textFill>
            <w14:solidFill>
              <w14:schemeClr w14:val="tx1"/>
            </w14:solidFill>
          </w14:textFill>
        </w:rPr>
        <w:t>/hm</w:t>
      </w:r>
      <w:r>
        <w:rPr>
          <w:rFonts w:ascii="Times New Roman" w:hAnsi="Times New Roman" w:eastAsia="仿宋"/>
          <w:color w:val="000000" w:themeColor="text1"/>
          <w:kern w:val="0"/>
          <w:sz w:val="24"/>
          <w:vertAlign w:val="superscript"/>
          <w:lang w:val="zh-CN"/>
          <w14:textFill>
            <w14:solidFill>
              <w14:schemeClr w14:val="tx1"/>
            </w14:solidFill>
          </w14:textFill>
        </w:rPr>
        <w:t>2</w:t>
      </w:r>
      <w:r>
        <w:rPr>
          <w:rFonts w:ascii="Times New Roman" w:hAnsi="Times New Roman" w:eastAsia="仿宋"/>
          <w:color w:val="000000" w:themeColor="text1"/>
          <w:kern w:val="0"/>
          <w:sz w:val="24"/>
          <w:lang w:val="zh-CN"/>
          <w14:textFill>
            <w14:solidFill>
              <w14:schemeClr w14:val="tx1"/>
            </w14:solidFill>
          </w14:textFill>
        </w:rPr>
        <w:t>；林地区域需保证植被成活的用水量约为2527.5m</w:t>
      </w:r>
      <w:r>
        <w:rPr>
          <w:rFonts w:ascii="Times New Roman" w:hAnsi="Times New Roman" w:eastAsia="仿宋"/>
          <w:color w:val="000000" w:themeColor="text1"/>
          <w:kern w:val="0"/>
          <w:sz w:val="24"/>
          <w:vertAlign w:val="superscript"/>
          <w:lang w:val="zh-CN"/>
          <w14:textFill>
            <w14:solidFill>
              <w14:schemeClr w14:val="tx1"/>
            </w14:solidFill>
          </w14:textFill>
        </w:rPr>
        <w:t>3</w:t>
      </w:r>
      <w:r>
        <w:rPr>
          <w:rFonts w:ascii="Times New Roman" w:hAnsi="Times New Roman" w:eastAsia="仿宋"/>
          <w:color w:val="000000" w:themeColor="text1"/>
          <w:kern w:val="0"/>
          <w:sz w:val="24"/>
          <w:lang w:val="zh-CN"/>
          <w14:textFill>
            <w14:solidFill>
              <w14:schemeClr w14:val="tx1"/>
            </w14:solidFill>
          </w14:textFill>
        </w:rPr>
        <w:t>/hm</w:t>
      </w:r>
      <w:r>
        <w:rPr>
          <w:rFonts w:ascii="Times New Roman" w:hAnsi="Times New Roman" w:eastAsia="仿宋"/>
          <w:color w:val="000000" w:themeColor="text1"/>
          <w:kern w:val="0"/>
          <w:sz w:val="24"/>
          <w:vertAlign w:val="superscript"/>
          <w:lang w:val="zh-CN"/>
          <w14:textFill>
            <w14:solidFill>
              <w14:schemeClr w14:val="tx1"/>
            </w14:solidFill>
          </w14:textFill>
        </w:rPr>
        <w:t>2</w:t>
      </w:r>
      <w:r>
        <w:rPr>
          <w:rFonts w:ascii="Times New Roman" w:hAnsi="Times New Roman" w:eastAsia="仿宋"/>
          <w:color w:val="000000" w:themeColor="text1"/>
          <w:kern w:val="0"/>
          <w:sz w:val="24"/>
          <w:lang w:val="zh-CN"/>
          <w14:textFill>
            <w14:solidFill>
              <w14:schemeClr w14:val="tx1"/>
            </w14:solidFill>
          </w14:textFill>
        </w:rPr>
        <w:t>，每年灌溉3次，每次灌溉定额505.5m</w:t>
      </w:r>
      <w:r>
        <w:rPr>
          <w:rFonts w:ascii="Times New Roman" w:hAnsi="Times New Roman" w:eastAsia="仿宋"/>
          <w:color w:val="000000" w:themeColor="text1"/>
          <w:kern w:val="0"/>
          <w:sz w:val="24"/>
          <w:vertAlign w:val="superscript"/>
          <w:lang w:val="zh-CN"/>
          <w14:textFill>
            <w14:solidFill>
              <w14:schemeClr w14:val="tx1"/>
            </w14:solidFill>
          </w14:textFill>
        </w:rPr>
        <w:t>3</w:t>
      </w:r>
      <w:r>
        <w:rPr>
          <w:rFonts w:ascii="Times New Roman" w:hAnsi="Times New Roman" w:eastAsia="仿宋"/>
          <w:color w:val="000000" w:themeColor="text1"/>
          <w:kern w:val="0"/>
          <w:sz w:val="24"/>
          <w:lang w:val="zh-CN"/>
          <w14:textFill>
            <w14:solidFill>
              <w14:schemeClr w14:val="tx1"/>
            </w14:solidFill>
          </w14:textFill>
        </w:rPr>
        <w:t>/hm</w:t>
      </w:r>
      <w:r>
        <w:rPr>
          <w:rFonts w:ascii="Times New Roman" w:hAnsi="Times New Roman" w:eastAsia="仿宋"/>
          <w:color w:val="000000" w:themeColor="text1"/>
          <w:kern w:val="0"/>
          <w:sz w:val="24"/>
          <w:vertAlign w:val="superscript"/>
          <w:lang w:val="zh-CN"/>
          <w14:textFill>
            <w14:solidFill>
              <w14:schemeClr w14:val="tx1"/>
            </w14:solidFill>
          </w14:textFill>
        </w:rPr>
        <w:t>2</w:t>
      </w:r>
      <w:r>
        <w:rPr>
          <w:rFonts w:ascii="Times New Roman" w:hAnsi="Times New Roman" w:eastAsia="仿宋"/>
          <w:color w:val="000000" w:themeColor="text1"/>
          <w:kern w:val="0"/>
          <w:sz w:val="24"/>
          <w:lang w:val="zh-CN"/>
          <w14:textFill>
            <w14:solidFill>
              <w14:schemeClr w14:val="tx1"/>
            </w14:solidFill>
          </w14:textFill>
        </w:rPr>
        <w:t>。根据前面的复垦适宜性评价分析，本次复垦责任范围区内采取植被重建复垦区域面积林地11.0202hm</w:t>
      </w:r>
      <w:r>
        <w:rPr>
          <w:rFonts w:ascii="Times New Roman" w:hAnsi="Times New Roman"/>
          <w:color w:val="000000" w:themeColor="text1"/>
          <w:kern w:val="0"/>
          <w:sz w:val="24"/>
          <w:lang w:val="zh-CN"/>
          <w14:textFill>
            <w14:solidFill>
              <w14:schemeClr w14:val="tx1"/>
            </w14:solidFill>
          </w14:textFill>
        </w:rPr>
        <w:t>²</w:t>
      </w:r>
      <w:r>
        <w:rPr>
          <w:rFonts w:ascii="Times New Roman" w:hAnsi="Times New Roman" w:eastAsia="仿宋"/>
          <w:color w:val="000000" w:themeColor="text1"/>
          <w:kern w:val="0"/>
          <w:sz w:val="24"/>
          <w:lang w:val="zh-CN"/>
          <w14:textFill>
            <w14:solidFill>
              <w14:schemeClr w14:val="tx1"/>
            </w14:solidFill>
          </w14:textFill>
        </w:rPr>
        <w:t>、草地77.3391hm</w:t>
      </w:r>
      <w:r>
        <w:rPr>
          <w:rFonts w:ascii="Times New Roman" w:hAnsi="Times New Roman"/>
          <w:color w:val="000000" w:themeColor="text1"/>
          <w:kern w:val="0"/>
          <w:sz w:val="24"/>
          <w:lang w:val="zh-CN"/>
          <w14:textFill>
            <w14:solidFill>
              <w14:schemeClr w14:val="tx1"/>
            </w14:solidFill>
          </w14:textFill>
        </w:rPr>
        <w:t>²</w:t>
      </w:r>
      <w:r>
        <w:rPr>
          <w:rFonts w:ascii="Times New Roman" w:hAnsi="Times New Roman" w:eastAsia="仿宋"/>
          <w:color w:val="000000" w:themeColor="text1"/>
          <w:kern w:val="0"/>
          <w:sz w:val="24"/>
          <w:lang w:val="zh-CN"/>
          <w14:textFill>
            <w14:solidFill>
              <w14:schemeClr w14:val="tx1"/>
            </w14:solidFill>
          </w14:textFill>
        </w:rPr>
        <w:t>。因此，年需水量合计约为77173.8</w:t>
      </w:r>
      <w:r>
        <w:rPr>
          <w:rFonts w:hint="eastAsia" w:ascii="Times New Roman" w:hAnsi="Times New Roman" w:eastAsia="仿宋"/>
          <w:color w:val="000000" w:themeColor="text1"/>
          <w:kern w:val="0"/>
          <w:sz w:val="24"/>
          <w:lang w:val="zh-CN"/>
          <w14:textFill>
            <w14:solidFill>
              <w14:schemeClr w14:val="tx1"/>
            </w14:solidFill>
          </w14:textFill>
        </w:rPr>
        <w:t>3</w:t>
      </w:r>
      <w:r>
        <w:rPr>
          <w:rFonts w:ascii="Times New Roman" w:hAnsi="Times New Roman" w:eastAsia="仿宋"/>
          <w:color w:val="000000" w:themeColor="text1"/>
          <w:kern w:val="0"/>
          <w:sz w:val="24"/>
          <w:lang w:val="zh-CN"/>
          <w14:textFill>
            <w14:solidFill>
              <w14:schemeClr w14:val="tx1"/>
            </w14:solidFill>
          </w14:textFill>
        </w:rPr>
        <w:t>m</w:t>
      </w:r>
      <w:r>
        <w:rPr>
          <w:rFonts w:ascii="Times New Roman" w:hAnsi="Times New Roman"/>
          <w:color w:val="000000" w:themeColor="text1"/>
          <w:kern w:val="0"/>
          <w:sz w:val="24"/>
          <w:lang w:val="zh-CN"/>
          <w14:textFill>
            <w14:solidFill>
              <w14:schemeClr w14:val="tx1"/>
            </w14:solidFill>
          </w14:textFill>
        </w:rPr>
        <w:t>³</w:t>
      </w:r>
      <w:r>
        <w:rPr>
          <w:rFonts w:ascii="Times New Roman" w:hAnsi="Times New Roman" w:eastAsia="仿宋"/>
          <w:color w:val="000000" w:themeColor="text1"/>
          <w:kern w:val="0"/>
          <w:sz w:val="24"/>
          <w:lang w:val="zh-CN"/>
          <w14:textFill>
            <w14:solidFill>
              <w14:schemeClr w14:val="tx1"/>
            </w14:solidFill>
          </w14:textFill>
        </w:rPr>
        <w:t>。</w:t>
      </w:r>
    </w:p>
    <w:p>
      <w:pPr>
        <w:snapToGrid w:val="0"/>
        <w:spacing w:line="360" w:lineRule="auto"/>
        <w:ind w:firstLine="480" w:firstLineChars="200"/>
        <w:jc w:val="left"/>
        <w:rPr>
          <w:rFonts w:ascii="Times New Roman" w:hAnsi="Times New Roman" w:eastAsia="仿宋"/>
          <w:color w:val="000000" w:themeColor="text1"/>
          <w:kern w:val="0"/>
          <w:sz w:val="24"/>
          <w:lang w:val="zh-CN"/>
          <w14:textFill>
            <w14:solidFill>
              <w14:schemeClr w14:val="tx1"/>
            </w14:solidFill>
          </w14:textFill>
        </w:rPr>
      </w:pPr>
      <w:r>
        <w:rPr>
          <w:rFonts w:ascii="Times New Roman" w:hAnsi="Times New Roman" w:eastAsia="仿宋"/>
          <w:color w:val="000000" w:themeColor="text1"/>
          <w:kern w:val="0"/>
          <w:sz w:val="24"/>
          <w:lang w:val="zh-CN"/>
          <w14:textFill>
            <w14:solidFill>
              <w14:schemeClr w14:val="tx1"/>
            </w14:solidFill>
          </w14:textFill>
        </w:rPr>
        <w:t>b）供给分析</w:t>
      </w:r>
    </w:p>
    <w:p>
      <w:pPr>
        <w:snapToGrid w:val="0"/>
        <w:spacing w:line="360" w:lineRule="auto"/>
        <w:ind w:firstLine="480" w:firstLineChars="200"/>
        <w:jc w:val="left"/>
        <w:rPr>
          <w:rFonts w:ascii="Times New Roman" w:hAnsi="Times New Roman" w:eastAsia="仿宋"/>
          <w:color w:val="000000" w:themeColor="text1"/>
          <w:kern w:val="0"/>
          <w:sz w:val="24"/>
          <w:lang w:val="zh-CN"/>
          <w14:textFill>
            <w14:solidFill>
              <w14:schemeClr w14:val="tx1"/>
            </w14:solidFill>
          </w14:textFill>
        </w:rPr>
      </w:pPr>
      <w:r>
        <w:rPr>
          <w:rFonts w:ascii="Times New Roman" w:hAnsi="Times New Roman" w:eastAsia="仿宋"/>
          <w:color w:val="000000" w:themeColor="text1"/>
          <w:kern w:val="0"/>
          <w:sz w:val="24"/>
          <w:lang w:val="zh-CN"/>
          <w14:textFill>
            <w14:solidFill>
              <w14:schemeClr w14:val="tx1"/>
            </w14:solidFill>
          </w14:textFill>
        </w:rPr>
        <w:t>项目为克孜河南岸总干渠的改（新）建项目，水源主要为克孜河，克孜河的年径流量7.0亿m</w:t>
      </w:r>
      <w:r>
        <w:rPr>
          <w:rFonts w:ascii="Times New Roman" w:hAnsi="Times New Roman" w:eastAsia="仿宋"/>
          <w:color w:val="000000" w:themeColor="text1"/>
          <w:kern w:val="0"/>
          <w:sz w:val="24"/>
          <w:vertAlign w:val="superscript"/>
          <w:lang w:val="zh-CN"/>
          <w14:textFill>
            <w14:solidFill>
              <w14:schemeClr w14:val="tx1"/>
            </w14:solidFill>
          </w14:textFill>
        </w:rPr>
        <w:t>3</w:t>
      </w:r>
      <w:r>
        <w:rPr>
          <w:rFonts w:ascii="Times New Roman" w:hAnsi="Times New Roman" w:eastAsia="仿宋"/>
          <w:color w:val="000000" w:themeColor="text1"/>
          <w:kern w:val="0"/>
          <w:sz w:val="24"/>
          <w:lang w:val="zh-CN"/>
          <w14:textFill>
            <w14:solidFill>
              <w14:schemeClr w14:val="tx1"/>
            </w14:solidFill>
          </w14:textFill>
        </w:rPr>
        <w:t>左右，以冰雪融水为主，克孜河南岸总干渠改善灌溉面积60.49万亩，灌溉引水量2.84亿m</w:t>
      </w:r>
      <w:r>
        <w:rPr>
          <w:rFonts w:ascii="Times New Roman" w:hAnsi="Times New Roman" w:eastAsia="仿宋"/>
          <w:color w:val="000000" w:themeColor="text1"/>
          <w:kern w:val="0"/>
          <w:sz w:val="24"/>
          <w:vertAlign w:val="superscript"/>
          <w:lang w:val="zh-CN"/>
          <w14:textFill>
            <w14:solidFill>
              <w14:schemeClr w14:val="tx1"/>
            </w14:solidFill>
          </w14:textFill>
        </w:rPr>
        <w:t>3</w:t>
      </w:r>
      <w:r>
        <w:rPr>
          <w:rFonts w:ascii="Times New Roman" w:hAnsi="Times New Roman" w:eastAsia="仿宋"/>
          <w:color w:val="000000" w:themeColor="text1"/>
          <w:kern w:val="0"/>
          <w:sz w:val="24"/>
          <w:lang w:val="zh-CN"/>
          <w14:textFill>
            <w14:solidFill>
              <w14:schemeClr w14:val="tx1"/>
            </w14:solidFill>
          </w14:textFill>
        </w:rPr>
        <w:t>，河水矿化度1.16～1.66g/L，其次，根据项目区植被覆盖度及以往复垦施工经验，项目区林草地植被恢复主要依靠自然降水，洒水车洒水仅作为补充，针对植被恢复状态不好的区域重点灌溉，从而达到项目区植被恢复整体覆盖度与周边相协调，故灌溉水满足灌溉要求。</w:t>
      </w:r>
    </w:p>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209" w:name="_Toc165910180"/>
      <w:r>
        <w:rPr>
          <w:color w:val="000000" w:themeColor="text1"/>
          <w14:textFill>
            <w14:solidFill>
              <w14:schemeClr w14:val="tx1"/>
            </w14:solidFill>
          </w14:textFill>
        </w:rPr>
        <w:t>表土资源平衡分析</w:t>
      </w:r>
      <w:bookmarkEnd w:id="209"/>
    </w:p>
    <w:p>
      <w:pPr>
        <w:snapToGrid w:val="0"/>
        <w:spacing w:line="360" w:lineRule="auto"/>
        <w:ind w:firstLine="480" w:firstLineChars="200"/>
        <w:jc w:val="left"/>
        <w:rPr>
          <w:rFonts w:ascii="Times New Roman" w:hAnsi="Times New Roman" w:eastAsia="仿宋"/>
          <w:color w:val="000000" w:themeColor="text1"/>
          <w:kern w:val="0"/>
          <w:sz w:val="24"/>
          <w:lang w:val="zh-CN"/>
          <w14:textFill>
            <w14:solidFill>
              <w14:schemeClr w14:val="tx1"/>
            </w14:solidFill>
          </w14:textFill>
        </w:rPr>
      </w:pPr>
      <w:r>
        <w:rPr>
          <w:rFonts w:ascii="Times New Roman" w:hAnsi="Times New Roman" w:eastAsia="仿宋"/>
          <w:color w:val="000000" w:themeColor="text1"/>
          <w:kern w:val="0"/>
          <w:sz w:val="24"/>
          <w:lang w:val="zh-CN"/>
          <w14:textFill>
            <w14:solidFill>
              <w14:schemeClr w14:val="tx1"/>
            </w14:solidFill>
          </w14:textFill>
        </w:rPr>
        <w:t>本项目位于伽师县境内，拟建渠道主体永久性建设用地占用的土地类型包括耕地、园地、林地、草地、商业用地、工矿用地、住宅用地、公共管理与公共服务用地、特殊用地、交通运输用地、水域及水利设施用地和其他土地，临时用地压占的土地类型为林地、草地、工矿用地、交通运输用地、水域及水利设施用地和其他土地。</w:t>
      </w:r>
    </w:p>
    <w:p>
      <w:pPr>
        <w:snapToGrid w:val="0"/>
        <w:spacing w:line="360" w:lineRule="auto"/>
        <w:ind w:firstLine="480" w:firstLineChars="200"/>
        <w:jc w:val="left"/>
        <w:rPr>
          <w:rFonts w:ascii="Times New Roman" w:hAnsi="Times New Roman" w:eastAsia="仿宋"/>
          <w:color w:val="000000" w:themeColor="text1"/>
          <w:kern w:val="0"/>
          <w:sz w:val="24"/>
          <w:lang w:val="zh-CN"/>
          <w14:textFill>
            <w14:solidFill>
              <w14:schemeClr w14:val="tx1"/>
            </w14:solidFill>
          </w14:textFill>
        </w:rPr>
      </w:pPr>
      <w:r>
        <w:rPr>
          <w:rFonts w:ascii="Times New Roman" w:hAnsi="Times New Roman" w:eastAsia="仿宋"/>
          <w:color w:val="000000" w:themeColor="text1"/>
          <w:kern w:val="0"/>
          <w:sz w:val="24"/>
          <w:lang w:val="zh-CN"/>
          <w14:textFill>
            <w14:solidFill>
              <w14:schemeClr w14:val="tx1"/>
            </w14:solidFill>
          </w14:textFill>
        </w:rPr>
        <w:t>（1）表土供给</w:t>
      </w:r>
    </w:p>
    <w:p>
      <w:pPr>
        <w:snapToGrid w:val="0"/>
        <w:spacing w:line="360" w:lineRule="auto"/>
        <w:ind w:firstLine="480" w:firstLineChars="200"/>
        <w:jc w:val="left"/>
        <w:rPr>
          <w:rFonts w:ascii="Times New Roman" w:hAnsi="Times New Roman"/>
          <w:color w:val="000000" w:themeColor="text1"/>
          <w:kern w:val="0"/>
          <w:sz w:val="24"/>
          <w:lang w:val="zh-CN"/>
          <w14:textFill>
            <w14:solidFill>
              <w14:schemeClr w14:val="tx1"/>
            </w14:solidFill>
          </w14:textFill>
        </w:rPr>
      </w:pPr>
      <w:r>
        <w:rPr>
          <w:rFonts w:ascii="Times New Roman" w:hAnsi="Times New Roman" w:eastAsia="仿宋"/>
          <w:color w:val="000000" w:themeColor="text1"/>
          <w:kern w:val="0"/>
          <w:sz w:val="24"/>
          <w:lang w:val="zh-CN"/>
          <w14:textFill>
            <w14:solidFill>
              <w14:schemeClr w14:val="tx1"/>
            </w14:solidFill>
          </w14:textFill>
        </w:rPr>
        <w:t>根据《伽师县克孜河南岸总干渠续建配套与现代化改造项目水土保持方案》，项目已设计永久和临时用地表土剥离30.82万m</w:t>
      </w:r>
      <w:r>
        <w:rPr>
          <w:rFonts w:ascii="Times New Roman" w:hAnsi="Times New Roman"/>
          <w:color w:val="000000" w:themeColor="text1"/>
          <w:kern w:val="0"/>
          <w:sz w:val="24"/>
          <w:lang w:val="zh-CN"/>
          <w14:textFill>
            <w14:solidFill>
              <w14:schemeClr w14:val="tx1"/>
            </w14:solidFill>
          </w14:textFill>
        </w:rPr>
        <w:t>³</w:t>
      </w:r>
      <w:r>
        <w:rPr>
          <w:rFonts w:ascii="Times New Roman" w:hAnsi="Times New Roman" w:eastAsia="仿宋"/>
          <w:color w:val="000000" w:themeColor="text1"/>
          <w:kern w:val="0"/>
          <w:sz w:val="24"/>
          <w:lang w:val="zh-CN"/>
          <w14:textFill>
            <w14:solidFill>
              <w14:schemeClr w14:val="tx1"/>
            </w14:solidFill>
          </w14:textFill>
        </w:rPr>
        <w:t>，剥离的表层土壤部分堆放于便于施工的土地损毁范围内，部分剥离表土堆存在附近堆料场。</w:t>
      </w:r>
    </w:p>
    <w:p>
      <w:pPr>
        <w:snapToGrid w:val="0"/>
        <w:spacing w:line="360" w:lineRule="auto"/>
        <w:ind w:firstLine="480" w:firstLineChars="200"/>
        <w:jc w:val="left"/>
        <w:rPr>
          <w:rFonts w:ascii="Times New Roman" w:hAnsi="Times New Roman" w:eastAsia="仿宋"/>
          <w:color w:val="000000" w:themeColor="text1"/>
          <w:kern w:val="0"/>
          <w:sz w:val="24"/>
          <w:lang w:val="zh-CN"/>
          <w14:textFill>
            <w14:solidFill>
              <w14:schemeClr w14:val="tx1"/>
            </w14:solidFill>
          </w14:textFill>
        </w:rPr>
      </w:pPr>
      <w:r>
        <w:rPr>
          <w:rFonts w:ascii="Times New Roman" w:hAnsi="Times New Roman" w:eastAsia="仿宋"/>
          <w:color w:val="000000" w:themeColor="text1"/>
          <w:kern w:val="0"/>
          <w:sz w:val="24"/>
          <w:lang w:val="zh-CN"/>
          <w14:textFill>
            <w14:solidFill>
              <w14:schemeClr w14:val="tx1"/>
            </w14:solidFill>
          </w14:textFill>
        </w:rPr>
        <w:t>（2）表土需求量</w:t>
      </w:r>
    </w:p>
    <w:p>
      <w:pPr>
        <w:snapToGrid w:val="0"/>
        <w:spacing w:line="360" w:lineRule="auto"/>
        <w:ind w:firstLine="480" w:firstLineChars="200"/>
        <w:jc w:val="left"/>
        <w:rPr>
          <w:rFonts w:ascii="Times New Roman" w:hAnsi="Times New Roman" w:eastAsia="仿宋"/>
          <w:color w:val="000000" w:themeColor="text1"/>
          <w:kern w:val="0"/>
          <w:sz w:val="24"/>
          <w:lang w:val="zh-CN"/>
          <w14:textFill>
            <w14:solidFill>
              <w14:schemeClr w14:val="tx1"/>
            </w14:solidFill>
          </w14:textFill>
        </w:rPr>
      </w:pPr>
      <w:r>
        <w:rPr>
          <w:rFonts w:ascii="Times New Roman" w:hAnsi="Times New Roman" w:eastAsia="仿宋"/>
          <w:color w:val="000000" w:themeColor="text1"/>
          <w:kern w:val="0"/>
          <w:sz w:val="24"/>
          <w:lang w:val="zh-CN"/>
          <w14:textFill>
            <w14:solidFill>
              <w14:schemeClr w14:val="tx1"/>
            </w14:solidFill>
          </w14:textFill>
        </w:rPr>
        <w:t>根据上述章节的土地损毁分析和土地复垦可行性分析，临时用地损毁土地复垦时，需对复垦为林地、草地的损毁土地采取覆土措施，覆土土源为损毁前剥离的表土；林地覆土厚度0.20m，草地覆土厚度0.10m，本项目临时用地拟复垦为林地11.0202hm</w:t>
      </w:r>
      <w:r>
        <w:rPr>
          <w:rFonts w:ascii="Times New Roman" w:hAnsi="Times New Roman"/>
          <w:color w:val="000000" w:themeColor="text1"/>
          <w:kern w:val="0"/>
          <w:sz w:val="24"/>
          <w:lang w:val="zh-CN"/>
          <w14:textFill>
            <w14:solidFill>
              <w14:schemeClr w14:val="tx1"/>
            </w14:solidFill>
          </w14:textFill>
        </w:rPr>
        <w:t>²</w:t>
      </w:r>
      <w:r>
        <w:rPr>
          <w:rFonts w:ascii="Times New Roman" w:hAnsi="Times New Roman" w:eastAsia="仿宋"/>
          <w:color w:val="000000" w:themeColor="text1"/>
          <w:kern w:val="0"/>
          <w:sz w:val="24"/>
          <w:lang w:val="zh-CN"/>
          <w14:textFill>
            <w14:solidFill>
              <w14:schemeClr w14:val="tx1"/>
            </w14:solidFill>
          </w14:textFill>
        </w:rPr>
        <w:t>、草地77.3391hm</w:t>
      </w:r>
      <w:r>
        <w:rPr>
          <w:rFonts w:ascii="Times New Roman" w:hAnsi="Times New Roman"/>
          <w:color w:val="000000" w:themeColor="text1"/>
          <w:kern w:val="0"/>
          <w:sz w:val="24"/>
          <w:lang w:val="zh-CN"/>
          <w14:textFill>
            <w14:solidFill>
              <w14:schemeClr w14:val="tx1"/>
            </w14:solidFill>
          </w14:textFill>
        </w:rPr>
        <w:t>²</w:t>
      </w:r>
      <w:r>
        <w:rPr>
          <w:rFonts w:ascii="Times New Roman" w:hAnsi="Times New Roman" w:eastAsia="仿宋"/>
          <w:color w:val="000000" w:themeColor="text1"/>
          <w:kern w:val="0"/>
          <w:sz w:val="24"/>
          <w:lang w:val="zh-CN"/>
          <w14:textFill>
            <w14:solidFill>
              <w14:schemeClr w14:val="tx1"/>
            </w14:solidFill>
          </w14:textFill>
        </w:rPr>
        <w:t>，则复垦时需覆土量为</w:t>
      </w:r>
      <w:r>
        <w:rPr>
          <w:rFonts w:hint="eastAsia" w:ascii="Times New Roman" w:hAnsi="Times New Roman" w:eastAsia="仿宋"/>
          <w:color w:val="000000" w:themeColor="text1"/>
          <w:kern w:val="0"/>
          <w:sz w:val="24"/>
          <w:lang w:val="zh-CN"/>
          <w14:textFill>
            <w14:solidFill>
              <w14:schemeClr w14:val="tx1"/>
            </w14:solidFill>
          </w14:textFill>
        </w:rPr>
        <w:t>9.94</w:t>
      </w:r>
      <w:r>
        <w:rPr>
          <w:rFonts w:ascii="Times New Roman" w:hAnsi="Times New Roman" w:eastAsia="仿宋"/>
          <w:color w:val="000000" w:themeColor="text1"/>
          <w:kern w:val="0"/>
          <w:sz w:val="24"/>
          <w:lang w:val="zh-CN"/>
          <w14:textFill>
            <w14:solidFill>
              <w14:schemeClr w14:val="tx1"/>
            </w14:solidFill>
          </w14:textFill>
        </w:rPr>
        <w:t>万m</w:t>
      </w:r>
      <w:r>
        <w:rPr>
          <w:rFonts w:ascii="Times New Roman" w:hAnsi="Times New Roman"/>
          <w:color w:val="000000" w:themeColor="text1"/>
          <w:kern w:val="0"/>
          <w:sz w:val="24"/>
          <w:lang w:val="zh-CN"/>
          <w14:textFill>
            <w14:solidFill>
              <w14:schemeClr w14:val="tx1"/>
            </w14:solidFill>
          </w14:textFill>
        </w:rPr>
        <w:t>³</w:t>
      </w:r>
      <w:r>
        <w:rPr>
          <w:rFonts w:ascii="Times New Roman" w:hAnsi="Times New Roman" w:eastAsia="仿宋"/>
          <w:color w:val="000000" w:themeColor="text1"/>
          <w:kern w:val="0"/>
          <w:sz w:val="24"/>
          <w:lang w:val="zh-CN"/>
          <w14:textFill>
            <w14:solidFill>
              <w14:schemeClr w14:val="tx1"/>
            </w14:solidFill>
          </w14:textFill>
        </w:rPr>
        <w:t>。临时用地表土需求与供给理论上可达到平衡。此外，施工过程中损毁植被区域覆土移运过程中可能存在亏损。但覆土来源土方量完全可用自身剥离表土+永久占用剥离部分表土，因此，复垦区剥离的表土量远大于复垦时覆土的需求量，故无需调用客土。</w:t>
      </w:r>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210" w:name="_Toc110308646"/>
      <w:bookmarkStart w:id="211" w:name="_Toc109602806"/>
      <w:r>
        <w:rPr>
          <w:color w:val="000000" w:themeColor="text1"/>
          <w:sz w:val="30"/>
          <w:szCs w:val="28"/>
          <w14:textFill>
            <w14:solidFill>
              <w14:schemeClr w14:val="tx1"/>
            </w14:solidFill>
          </w14:textFill>
        </w:rPr>
        <w:t xml:space="preserve"> </w:t>
      </w:r>
      <w:bookmarkStart w:id="212" w:name="_Toc165910181"/>
      <w:r>
        <w:rPr>
          <w:color w:val="000000" w:themeColor="text1"/>
          <w:sz w:val="30"/>
          <w:szCs w:val="28"/>
          <w14:textFill>
            <w14:solidFill>
              <w14:schemeClr w14:val="tx1"/>
            </w14:solidFill>
          </w14:textFill>
        </w:rPr>
        <w:t>复垦的目标任务</w:t>
      </w:r>
      <w:bookmarkEnd w:id="210"/>
      <w:bookmarkEnd w:id="211"/>
      <w:bookmarkEnd w:id="212"/>
    </w:p>
    <w:p>
      <w:pPr>
        <w:snapToGrid w:val="0"/>
        <w:spacing w:line="360" w:lineRule="auto"/>
        <w:ind w:firstLine="480" w:firstLineChars="200"/>
        <w:jc w:val="left"/>
        <w:rPr>
          <w:rFonts w:ascii="Times New Roman" w:hAnsi="Times New Roman" w:eastAsia="仿宋"/>
          <w:color w:val="000000" w:themeColor="text1"/>
          <w:kern w:val="0"/>
          <w:sz w:val="24"/>
          <w:lang w:val="zh-CN"/>
          <w14:textFill>
            <w14:solidFill>
              <w14:schemeClr w14:val="tx1"/>
            </w14:solidFill>
          </w14:textFill>
        </w:rPr>
      </w:pPr>
      <w:r>
        <w:rPr>
          <w:rFonts w:ascii="Times New Roman" w:hAnsi="Times New Roman" w:eastAsia="仿宋"/>
          <w:color w:val="000000" w:themeColor="text1"/>
          <w:kern w:val="0"/>
          <w:sz w:val="24"/>
          <w:lang w:val="zh-CN"/>
          <w14:textFill>
            <w14:solidFill>
              <w14:schemeClr w14:val="tx1"/>
            </w14:solidFill>
          </w14:textFill>
        </w:rPr>
        <w:t>在尽量确保复垦方向与土地利用总体规划、周边景观保持一致的情况下，根据土地复垦适宜性评价结果，结合项目区自然环境特征，确定项目区最终的土地复垦方向、复垦面积及土地复垦率。本方案复垦责任范围面积92.3780hm²，拟复垦土地面积92.3780hm²，土地复垦率为100%。</w:t>
      </w:r>
    </w:p>
    <w:p>
      <w:pPr>
        <w:pStyle w:val="148"/>
        <w:spacing w:line="240" w:lineRule="auto"/>
        <w:ind w:firstLine="0" w:firstLineChars="0"/>
        <w:jc w:val="center"/>
        <w:rPr>
          <w:rFonts w:eastAsia="黑体" w:cs="Times New Roman"/>
          <w:color w:val="000000" w:themeColor="text1"/>
          <w:sz w:val="21"/>
          <w:szCs w:val="21"/>
          <w14:textFill>
            <w14:solidFill>
              <w14:schemeClr w14:val="tx1"/>
            </w14:solidFill>
          </w14:textFill>
        </w:rPr>
      </w:pPr>
      <w:r>
        <w:rPr>
          <w:rFonts w:eastAsia="黑体" w:cs="Times New Roman"/>
          <w:color w:val="000000" w:themeColor="text1"/>
          <w:sz w:val="21"/>
          <w:szCs w:val="21"/>
          <w14:textFill>
            <w14:solidFill>
              <w14:schemeClr w14:val="tx1"/>
            </w14:solidFill>
          </w14:textFill>
        </w:rPr>
        <w:t>表4-</w:t>
      </w:r>
      <w:r>
        <w:rPr>
          <w:rFonts w:hint="eastAsia" w:eastAsia="黑体" w:cs="Times New Roman"/>
          <w:color w:val="000000" w:themeColor="text1"/>
          <w:sz w:val="21"/>
          <w:szCs w:val="21"/>
          <w14:textFill>
            <w14:solidFill>
              <w14:schemeClr w14:val="tx1"/>
            </w14:solidFill>
          </w14:textFill>
        </w:rPr>
        <w:t>11</w:t>
      </w:r>
      <w:r>
        <w:rPr>
          <w:rFonts w:eastAsia="黑体" w:cs="Times New Roman"/>
          <w:color w:val="000000" w:themeColor="text1"/>
          <w:sz w:val="21"/>
          <w:szCs w:val="21"/>
          <w14:textFill>
            <w14:solidFill>
              <w14:schemeClr w14:val="tx1"/>
            </w14:solidFill>
          </w14:textFill>
        </w:rPr>
        <w:t xml:space="preserve"> 复垦前后土地利用结构调整表</w:t>
      </w:r>
    </w:p>
    <w:tbl>
      <w:tblPr>
        <w:tblStyle w:val="96"/>
        <w:tblW w:w="9243" w:type="dxa"/>
        <w:jc w:val="center"/>
        <w:tblInd w:w="0" w:type="dxa"/>
        <w:tblLayout w:type="fixed"/>
        <w:tblCellMar>
          <w:top w:w="0" w:type="dxa"/>
          <w:left w:w="108" w:type="dxa"/>
          <w:bottom w:w="0" w:type="dxa"/>
          <w:right w:w="108" w:type="dxa"/>
        </w:tblCellMar>
      </w:tblPr>
      <w:tblGrid>
        <w:gridCol w:w="678"/>
        <w:gridCol w:w="2584"/>
        <w:gridCol w:w="725"/>
        <w:gridCol w:w="1523"/>
        <w:gridCol w:w="1314"/>
        <w:gridCol w:w="1314"/>
        <w:gridCol w:w="1105"/>
      </w:tblGrid>
      <w:tr>
        <w:tblPrEx>
          <w:tblLayout w:type="fixed"/>
          <w:tblCellMar>
            <w:top w:w="0" w:type="dxa"/>
            <w:left w:w="108" w:type="dxa"/>
            <w:bottom w:w="0" w:type="dxa"/>
            <w:right w:w="108" w:type="dxa"/>
          </w:tblCellMar>
        </w:tblPrEx>
        <w:trPr>
          <w:jc w:val="center"/>
        </w:trPr>
        <w:tc>
          <w:tcPr>
            <w:tcW w:w="32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一级地类</w:t>
            </w:r>
          </w:p>
        </w:tc>
        <w:tc>
          <w:tcPr>
            <w:tcW w:w="224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二级地类</w:t>
            </w:r>
          </w:p>
        </w:tc>
        <w:tc>
          <w:tcPr>
            <w:tcW w:w="13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复垦前/hm</w:t>
            </w:r>
            <w:r>
              <w:rPr>
                <w:rFonts w:ascii="Times New Roman" w:hAnsi="Times New Roman" w:eastAsiaTheme="minorEastAsia"/>
                <w:b/>
                <w:bCs/>
                <w:color w:val="000000"/>
                <w:kern w:val="0"/>
                <w:sz w:val="18"/>
                <w:szCs w:val="18"/>
                <w:vertAlign w:val="superscript"/>
              </w:rPr>
              <w:t>2</w:t>
            </w:r>
          </w:p>
        </w:tc>
        <w:tc>
          <w:tcPr>
            <w:tcW w:w="13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复垦后/hm</w:t>
            </w:r>
            <w:r>
              <w:rPr>
                <w:rFonts w:ascii="Times New Roman" w:hAnsi="Times New Roman" w:eastAsiaTheme="minorEastAsia"/>
                <w:b/>
                <w:bCs/>
                <w:color w:val="000000"/>
                <w:kern w:val="0"/>
                <w:sz w:val="18"/>
                <w:szCs w:val="18"/>
                <w:vertAlign w:val="superscript"/>
              </w:rPr>
              <w:t>2</w:t>
            </w:r>
          </w:p>
        </w:tc>
        <w:tc>
          <w:tcPr>
            <w:tcW w:w="110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变幅/+—</w:t>
            </w:r>
          </w:p>
        </w:tc>
      </w:tr>
      <w:tr>
        <w:tblPrEx>
          <w:tblLayout w:type="fixed"/>
          <w:tblCellMar>
            <w:top w:w="0" w:type="dxa"/>
            <w:left w:w="108" w:type="dxa"/>
            <w:bottom w:w="0" w:type="dxa"/>
            <w:right w:w="108" w:type="dxa"/>
          </w:tblCellMar>
        </w:tblPrEx>
        <w:trPr>
          <w:jc w:val="center"/>
        </w:trPr>
        <w:tc>
          <w:tcPr>
            <w:tcW w:w="67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编码</w:t>
            </w:r>
          </w:p>
        </w:tc>
        <w:tc>
          <w:tcPr>
            <w:tcW w:w="258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地类名称</w:t>
            </w:r>
          </w:p>
        </w:tc>
        <w:tc>
          <w:tcPr>
            <w:tcW w:w="7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编码</w:t>
            </w:r>
          </w:p>
        </w:tc>
        <w:tc>
          <w:tcPr>
            <w:tcW w:w="1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地类名称</w:t>
            </w: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b/>
                <w:bCs/>
                <w:color w:val="000000"/>
                <w:kern w:val="0"/>
                <w:sz w:val="18"/>
                <w:szCs w:val="18"/>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b/>
                <w:bCs/>
                <w:color w:val="000000"/>
                <w:kern w:val="0"/>
                <w:sz w:val="18"/>
                <w:szCs w:val="18"/>
              </w:rPr>
            </w:pPr>
          </w:p>
        </w:tc>
        <w:tc>
          <w:tcPr>
            <w:tcW w:w="110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b/>
                <w:bCs/>
                <w:color w:val="000000"/>
                <w:kern w:val="0"/>
                <w:sz w:val="18"/>
                <w:szCs w:val="18"/>
              </w:rPr>
            </w:pPr>
          </w:p>
        </w:tc>
      </w:tr>
      <w:tr>
        <w:tblPrEx>
          <w:tblLayout w:type="fixed"/>
          <w:tblCellMar>
            <w:top w:w="0" w:type="dxa"/>
            <w:left w:w="108" w:type="dxa"/>
            <w:bottom w:w="0" w:type="dxa"/>
            <w:right w:w="108" w:type="dxa"/>
          </w:tblCellMar>
        </w:tblPrEx>
        <w:trPr>
          <w:jc w:val="center"/>
        </w:trPr>
        <w:tc>
          <w:tcPr>
            <w:tcW w:w="678"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03</w:t>
            </w:r>
          </w:p>
        </w:tc>
        <w:tc>
          <w:tcPr>
            <w:tcW w:w="258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林地</w:t>
            </w:r>
          </w:p>
        </w:tc>
        <w:tc>
          <w:tcPr>
            <w:tcW w:w="7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0305</w:t>
            </w:r>
          </w:p>
        </w:tc>
        <w:tc>
          <w:tcPr>
            <w:tcW w:w="1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灌木林地</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color w:val="000000"/>
                <w:sz w:val="18"/>
                <w:szCs w:val="18"/>
              </w:rPr>
              <w:t xml:space="preserve">11.0202 </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11.0202 </w:t>
            </w:r>
          </w:p>
        </w:tc>
        <w:tc>
          <w:tcPr>
            <w:tcW w:w="110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hint="eastAsia" w:ascii="Times New Roman" w:hAnsi="Times New Roman" w:eastAsiaTheme="minorEastAsia"/>
                <w:color w:val="000000"/>
                <w:kern w:val="0"/>
                <w:sz w:val="18"/>
                <w:szCs w:val="18"/>
              </w:rPr>
              <w:t>0</w:t>
            </w:r>
          </w:p>
        </w:tc>
      </w:tr>
      <w:tr>
        <w:tblPrEx>
          <w:tblLayout w:type="fixed"/>
          <w:tblCellMar>
            <w:top w:w="0" w:type="dxa"/>
            <w:left w:w="108" w:type="dxa"/>
            <w:bottom w:w="0" w:type="dxa"/>
            <w:right w:w="108" w:type="dxa"/>
          </w:tblCellMar>
        </w:tblPrEx>
        <w:trPr>
          <w:jc w:val="center"/>
        </w:trPr>
        <w:tc>
          <w:tcPr>
            <w:tcW w:w="678" w:type="dxa"/>
            <w:tcBorders>
              <w:top w:val="single" w:color="auto" w:sz="4" w:space="0"/>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04</w:t>
            </w:r>
          </w:p>
        </w:tc>
        <w:tc>
          <w:tcPr>
            <w:tcW w:w="258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草地</w:t>
            </w:r>
          </w:p>
        </w:tc>
        <w:tc>
          <w:tcPr>
            <w:tcW w:w="7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0404</w:t>
            </w:r>
          </w:p>
        </w:tc>
        <w:tc>
          <w:tcPr>
            <w:tcW w:w="1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其他草地</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color w:val="000000"/>
                <w:sz w:val="18"/>
                <w:szCs w:val="18"/>
              </w:rPr>
              <w:t xml:space="preserve">78.2488 </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78.2488 </w:t>
            </w:r>
          </w:p>
        </w:tc>
        <w:tc>
          <w:tcPr>
            <w:tcW w:w="110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hint="eastAsia" w:ascii="Times New Roman" w:hAnsi="Times New Roman" w:eastAsiaTheme="minorEastAsia"/>
                <w:color w:val="000000"/>
                <w:kern w:val="0"/>
                <w:sz w:val="18"/>
                <w:szCs w:val="18"/>
              </w:rPr>
              <w:t>0</w:t>
            </w:r>
          </w:p>
        </w:tc>
      </w:tr>
      <w:tr>
        <w:tblPrEx>
          <w:tblLayout w:type="fixed"/>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08</w:t>
            </w:r>
          </w:p>
        </w:tc>
        <w:tc>
          <w:tcPr>
            <w:tcW w:w="258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公共管理与公共服务用地</w:t>
            </w:r>
          </w:p>
        </w:tc>
        <w:tc>
          <w:tcPr>
            <w:tcW w:w="7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08H2</w:t>
            </w:r>
          </w:p>
        </w:tc>
        <w:tc>
          <w:tcPr>
            <w:tcW w:w="1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科教文卫用地</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color w:val="000000"/>
                <w:sz w:val="18"/>
                <w:szCs w:val="18"/>
              </w:rPr>
              <w:t xml:space="preserve">1.3325 </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1.3325 </w:t>
            </w:r>
          </w:p>
        </w:tc>
        <w:tc>
          <w:tcPr>
            <w:tcW w:w="110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hint="eastAsia" w:ascii="Times New Roman" w:hAnsi="Times New Roman" w:eastAsiaTheme="minorEastAsia"/>
                <w:color w:val="000000"/>
                <w:kern w:val="0"/>
                <w:sz w:val="18"/>
                <w:szCs w:val="18"/>
              </w:rPr>
              <w:t>0</w:t>
            </w:r>
          </w:p>
        </w:tc>
      </w:tr>
      <w:tr>
        <w:tblPrEx>
          <w:tblLayout w:type="fixed"/>
          <w:tblCellMar>
            <w:top w:w="0" w:type="dxa"/>
            <w:left w:w="108" w:type="dxa"/>
            <w:bottom w:w="0" w:type="dxa"/>
            <w:right w:w="108" w:type="dxa"/>
          </w:tblCellMar>
        </w:tblPrEx>
        <w:trPr>
          <w:jc w:val="center"/>
        </w:trPr>
        <w:tc>
          <w:tcPr>
            <w:tcW w:w="678" w:type="dxa"/>
            <w:vMerge w:val="restart"/>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10</w:t>
            </w:r>
          </w:p>
        </w:tc>
        <w:tc>
          <w:tcPr>
            <w:tcW w:w="2584" w:type="dxa"/>
            <w:vMerge w:val="restart"/>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交通运输用地</w:t>
            </w:r>
          </w:p>
        </w:tc>
        <w:tc>
          <w:tcPr>
            <w:tcW w:w="7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1003</w:t>
            </w:r>
          </w:p>
        </w:tc>
        <w:tc>
          <w:tcPr>
            <w:tcW w:w="1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公路用地</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color w:val="000000"/>
                <w:sz w:val="18"/>
                <w:szCs w:val="18"/>
              </w:rPr>
              <w:t xml:space="preserve">0.0298 </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0.0298 </w:t>
            </w:r>
          </w:p>
        </w:tc>
        <w:tc>
          <w:tcPr>
            <w:tcW w:w="110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hint="eastAsia" w:ascii="Times New Roman" w:hAnsi="Times New Roman" w:eastAsiaTheme="minorEastAsia"/>
                <w:color w:val="000000"/>
                <w:kern w:val="0"/>
                <w:sz w:val="18"/>
                <w:szCs w:val="18"/>
              </w:rPr>
              <w:t>0</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nil"/>
              <w:right w:val="single" w:color="auto" w:sz="4" w:space="0"/>
            </w:tcBorders>
            <w:vAlign w:val="center"/>
          </w:tcPr>
          <w:p>
            <w:pPr>
              <w:widowControl/>
              <w:spacing w:line="300" w:lineRule="exact"/>
              <w:jc w:val="left"/>
              <w:rPr>
                <w:rFonts w:ascii="Times New Roman" w:hAnsi="Times New Roman" w:eastAsiaTheme="minorEastAsia"/>
                <w:color w:val="000000"/>
                <w:kern w:val="0"/>
                <w:sz w:val="18"/>
                <w:szCs w:val="18"/>
              </w:rPr>
            </w:pPr>
          </w:p>
        </w:tc>
        <w:tc>
          <w:tcPr>
            <w:tcW w:w="2584" w:type="dxa"/>
            <w:vMerge w:val="continue"/>
            <w:tcBorders>
              <w:top w:val="nil"/>
              <w:left w:val="single" w:color="auto" w:sz="4" w:space="0"/>
              <w:bottom w:val="nil"/>
              <w:right w:val="single" w:color="auto" w:sz="4" w:space="0"/>
            </w:tcBorders>
            <w:vAlign w:val="center"/>
          </w:tcPr>
          <w:p>
            <w:pPr>
              <w:widowControl/>
              <w:spacing w:line="300" w:lineRule="exact"/>
              <w:jc w:val="left"/>
              <w:rPr>
                <w:rFonts w:ascii="Times New Roman" w:hAnsi="Times New Roman" w:eastAsiaTheme="minorEastAsia"/>
                <w:color w:val="000000"/>
                <w:kern w:val="0"/>
                <w:sz w:val="18"/>
                <w:szCs w:val="18"/>
              </w:rPr>
            </w:pPr>
          </w:p>
        </w:tc>
        <w:tc>
          <w:tcPr>
            <w:tcW w:w="7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1006</w:t>
            </w:r>
          </w:p>
        </w:tc>
        <w:tc>
          <w:tcPr>
            <w:tcW w:w="1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农村道路</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color w:val="000000"/>
                <w:sz w:val="18"/>
                <w:szCs w:val="18"/>
              </w:rPr>
              <w:t xml:space="preserve">0.0095 </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0.0095 </w:t>
            </w:r>
          </w:p>
        </w:tc>
        <w:tc>
          <w:tcPr>
            <w:tcW w:w="110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hint="eastAsia" w:ascii="Times New Roman" w:hAnsi="Times New Roman" w:eastAsiaTheme="minorEastAsia"/>
                <w:color w:val="000000"/>
                <w:kern w:val="0"/>
                <w:sz w:val="18"/>
                <w:szCs w:val="18"/>
              </w:rPr>
              <w:t>0</w:t>
            </w:r>
          </w:p>
        </w:tc>
      </w:tr>
      <w:tr>
        <w:tblPrEx>
          <w:tblLayout w:type="fixed"/>
          <w:tblCellMar>
            <w:top w:w="0" w:type="dxa"/>
            <w:left w:w="108" w:type="dxa"/>
            <w:bottom w:w="0" w:type="dxa"/>
            <w:right w:w="108" w:type="dxa"/>
          </w:tblCellMar>
        </w:tblPrEx>
        <w:trPr>
          <w:jc w:val="center"/>
        </w:trPr>
        <w:tc>
          <w:tcPr>
            <w:tcW w:w="678" w:type="dxa"/>
            <w:tcBorders>
              <w:top w:val="single" w:color="auto" w:sz="4" w:space="0"/>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11</w:t>
            </w:r>
          </w:p>
        </w:tc>
        <w:tc>
          <w:tcPr>
            <w:tcW w:w="258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水域及水利设施用地</w:t>
            </w:r>
          </w:p>
        </w:tc>
        <w:tc>
          <w:tcPr>
            <w:tcW w:w="7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1107</w:t>
            </w:r>
          </w:p>
        </w:tc>
        <w:tc>
          <w:tcPr>
            <w:tcW w:w="1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沟渠</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color w:val="000000"/>
                <w:sz w:val="18"/>
                <w:szCs w:val="18"/>
              </w:rPr>
              <w:t xml:space="preserve">0.0366 </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0.0366 </w:t>
            </w:r>
          </w:p>
        </w:tc>
        <w:tc>
          <w:tcPr>
            <w:tcW w:w="110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hint="eastAsia" w:ascii="Times New Roman" w:hAnsi="Times New Roman" w:eastAsiaTheme="minorEastAsia"/>
                <w:color w:val="000000"/>
                <w:kern w:val="0"/>
                <w:sz w:val="18"/>
                <w:szCs w:val="18"/>
              </w:rPr>
              <w:t>0</w:t>
            </w:r>
          </w:p>
        </w:tc>
      </w:tr>
      <w:tr>
        <w:tblPrEx>
          <w:tblLayout w:type="fixed"/>
          <w:tblCellMar>
            <w:top w:w="0" w:type="dxa"/>
            <w:left w:w="108" w:type="dxa"/>
            <w:bottom w:w="0" w:type="dxa"/>
            <w:right w:w="108" w:type="dxa"/>
          </w:tblCellMar>
        </w:tblPrEx>
        <w:trPr>
          <w:jc w:val="center"/>
        </w:trPr>
        <w:tc>
          <w:tcPr>
            <w:tcW w:w="678" w:type="dxa"/>
            <w:tcBorders>
              <w:top w:val="single" w:color="auto" w:sz="4" w:space="0"/>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w:t>
            </w:r>
          </w:p>
        </w:tc>
        <w:tc>
          <w:tcPr>
            <w:tcW w:w="2584"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其他土地</w:t>
            </w:r>
          </w:p>
        </w:tc>
        <w:tc>
          <w:tcPr>
            <w:tcW w:w="7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1204</w:t>
            </w:r>
          </w:p>
        </w:tc>
        <w:tc>
          <w:tcPr>
            <w:tcW w:w="1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盐碱地</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color w:val="000000"/>
                <w:sz w:val="18"/>
                <w:szCs w:val="18"/>
              </w:rPr>
              <w:t xml:space="preserve">1.7006 </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1.7006 </w:t>
            </w:r>
          </w:p>
        </w:tc>
        <w:tc>
          <w:tcPr>
            <w:tcW w:w="110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hint="eastAsia" w:ascii="Times New Roman" w:hAnsi="Times New Roman" w:eastAsiaTheme="minorEastAsia"/>
                <w:color w:val="000000"/>
                <w:kern w:val="0"/>
                <w:sz w:val="18"/>
                <w:szCs w:val="18"/>
              </w:rPr>
              <w:t>0</w:t>
            </w:r>
          </w:p>
        </w:tc>
      </w:tr>
      <w:tr>
        <w:tblPrEx>
          <w:tblLayout w:type="fixed"/>
          <w:tblCellMar>
            <w:top w:w="0" w:type="dxa"/>
            <w:left w:w="108" w:type="dxa"/>
            <w:bottom w:w="0" w:type="dxa"/>
            <w:right w:w="108" w:type="dxa"/>
          </w:tblCellMar>
        </w:tblPrEx>
        <w:trPr>
          <w:jc w:val="center"/>
        </w:trPr>
        <w:tc>
          <w:tcPr>
            <w:tcW w:w="55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合 计</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 xml:space="preserve">92.3780 </w:t>
            </w:r>
          </w:p>
        </w:tc>
        <w:tc>
          <w:tcPr>
            <w:tcW w:w="13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 xml:space="preserve">92.3780 </w:t>
            </w:r>
          </w:p>
        </w:tc>
        <w:tc>
          <w:tcPr>
            <w:tcW w:w="110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Theme="minorEastAsia"/>
                <w:color w:val="000000"/>
                <w:kern w:val="0"/>
                <w:sz w:val="18"/>
                <w:szCs w:val="18"/>
              </w:rPr>
            </w:pPr>
            <w:r>
              <w:rPr>
                <w:rFonts w:hint="eastAsia" w:ascii="Times New Roman" w:hAnsi="Times New Roman" w:eastAsiaTheme="minorEastAsia"/>
                <w:color w:val="000000"/>
                <w:kern w:val="0"/>
                <w:sz w:val="18"/>
                <w:szCs w:val="18"/>
              </w:rPr>
              <w:t>0</w:t>
            </w:r>
          </w:p>
        </w:tc>
      </w:tr>
    </w:tbl>
    <w:p>
      <w:pPr>
        <w:pStyle w:val="148"/>
        <w:ind w:firstLine="0" w:firstLineChars="0"/>
        <w:rPr>
          <w:rFonts w:cs="Times New Roman"/>
          <w:color w:val="000000" w:themeColor="text1"/>
          <w14:textFill>
            <w14:solidFill>
              <w14:schemeClr w14:val="tx1"/>
            </w14:solidFill>
          </w14:textFill>
        </w:rPr>
      </w:pPr>
    </w:p>
    <w:p>
      <w:pPr>
        <w:widowControl/>
        <w:jc w:val="left"/>
        <w:rPr>
          <w:rFonts w:ascii="Times New Roman" w:hAnsi="Times New Roman" w:eastAsia="仿宋_GB2312"/>
          <w:color w:val="000000" w:themeColor="text1"/>
          <w:kern w:val="0"/>
          <w:sz w:val="24"/>
          <w:szCs w:val="24"/>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pStyle w:val="442"/>
        <w:numPr>
          <w:ilvl w:val="0"/>
          <w:numId w:val="15"/>
        </w:numPr>
        <w:spacing w:before="120" w:beforeLines="50" w:after="120" w:afterLines="50" w:line="360" w:lineRule="auto"/>
        <w:ind w:firstLineChars="0"/>
        <w:jc w:val="center"/>
        <w:outlineLvl w:val="0"/>
        <w:rPr>
          <w:rFonts w:ascii="Times New Roman" w:hAnsi="Times New Roman" w:eastAsia="黑体"/>
          <w:color w:val="000000" w:themeColor="text1"/>
          <w:sz w:val="32"/>
          <w:szCs w:val="32"/>
          <w14:textFill>
            <w14:solidFill>
              <w14:schemeClr w14:val="tx1"/>
            </w14:solidFill>
          </w14:textFill>
        </w:rPr>
      </w:pPr>
      <w:bookmarkStart w:id="213" w:name="_Toc109602807"/>
      <w:bookmarkStart w:id="214" w:name="_Toc165910182"/>
      <w:bookmarkStart w:id="215" w:name="_Toc110308647"/>
      <w:r>
        <w:rPr>
          <w:rFonts w:ascii="Times New Roman" w:hAnsi="Times New Roman" w:eastAsia="黑体"/>
          <w:color w:val="000000" w:themeColor="text1"/>
          <w:sz w:val="32"/>
          <w:szCs w:val="32"/>
          <w14:textFill>
            <w14:solidFill>
              <w14:schemeClr w14:val="tx1"/>
            </w14:solidFill>
          </w14:textFill>
        </w:rPr>
        <w:t>土地复垦质量要求与复垦措施</w:t>
      </w:r>
      <w:bookmarkEnd w:id="213"/>
      <w:bookmarkEnd w:id="214"/>
      <w:bookmarkEnd w:id="215"/>
    </w:p>
    <w:p>
      <w:pPr>
        <w:pStyle w:val="442"/>
        <w:keepNext/>
        <w:keepLines/>
        <w:numPr>
          <w:ilvl w:val="0"/>
          <w:numId w:val="16"/>
        </w:numPr>
        <w:tabs>
          <w:tab w:val="left" w:pos="5640"/>
        </w:tabs>
        <w:snapToGrid w:val="0"/>
        <w:spacing w:before="120" w:beforeLines="50" w:after="120" w:afterLines="50" w:line="360" w:lineRule="auto"/>
        <w:ind w:firstLineChars="0"/>
        <w:jc w:val="left"/>
        <w:outlineLvl w:val="1"/>
        <w:rPr>
          <w:rFonts w:ascii="Times New Roman" w:hAnsi="Times New Roman" w:eastAsia="黑体"/>
          <w:vanish/>
          <w:color w:val="000000" w:themeColor="text1"/>
          <w:sz w:val="30"/>
          <w:szCs w:val="28"/>
          <w14:textFill>
            <w14:solidFill>
              <w14:schemeClr w14:val="tx1"/>
            </w14:solidFill>
          </w14:textFill>
        </w:rPr>
      </w:pPr>
      <w:bookmarkStart w:id="216" w:name="_Toc110308648"/>
      <w:bookmarkEnd w:id="216"/>
      <w:bookmarkStart w:id="217" w:name="_Toc116003737"/>
      <w:bookmarkEnd w:id="217"/>
      <w:bookmarkStart w:id="218" w:name="_Toc164356001"/>
      <w:bookmarkEnd w:id="218"/>
      <w:bookmarkStart w:id="219" w:name="_Toc164356156"/>
      <w:bookmarkEnd w:id="219"/>
      <w:bookmarkStart w:id="220" w:name="_Toc165290446"/>
      <w:bookmarkEnd w:id="220"/>
      <w:bookmarkStart w:id="221" w:name="_Toc165910183"/>
      <w:bookmarkEnd w:id="221"/>
      <w:bookmarkStart w:id="222" w:name="_Toc165303227"/>
      <w:bookmarkEnd w:id="222"/>
      <w:bookmarkStart w:id="223" w:name="_Toc110308756"/>
      <w:bookmarkEnd w:id="223"/>
      <w:bookmarkStart w:id="224" w:name="_Toc109602808"/>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225" w:name="_Toc110308649"/>
      <w:r>
        <w:rPr>
          <w:color w:val="000000" w:themeColor="text1"/>
          <w:sz w:val="30"/>
          <w:szCs w:val="28"/>
          <w14:textFill>
            <w14:solidFill>
              <w14:schemeClr w14:val="tx1"/>
            </w14:solidFill>
          </w14:textFill>
        </w:rPr>
        <w:t xml:space="preserve"> </w:t>
      </w:r>
      <w:bookmarkStart w:id="226" w:name="_Toc165910184"/>
      <w:r>
        <w:rPr>
          <w:color w:val="000000" w:themeColor="text1"/>
          <w:sz w:val="30"/>
          <w:szCs w:val="28"/>
          <w14:textFill>
            <w14:solidFill>
              <w14:schemeClr w14:val="tx1"/>
            </w14:solidFill>
          </w14:textFill>
        </w:rPr>
        <w:t>土地复垦质量要求</w:t>
      </w:r>
      <w:bookmarkEnd w:id="224"/>
      <w:bookmarkEnd w:id="225"/>
      <w:bookmarkEnd w:id="226"/>
    </w:p>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227" w:name="_Toc165910185"/>
      <w:r>
        <w:rPr>
          <w:color w:val="000000" w:themeColor="text1"/>
          <w14:textFill>
            <w14:solidFill>
              <w14:schemeClr w14:val="tx1"/>
            </w14:solidFill>
          </w14:textFill>
        </w:rPr>
        <w:t>土地复垦质量要求制定依据</w:t>
      </w:r>
      <w:bookmarkEnd w:id="227"/>
    </w:p>
    <w:p>
      <w:pPr>
        <w:pStyle w:val="148"/>
        <w:ind w:firstLine="482"/>
        <w:rPr>
          <w:rFonts w:eastAsia="仿宋" w:cs="Times New Roman"/>
          <w:b/>
          <w:color w:val="000000" w:themeColor="text1"/>
          <w14:textFill>
            <w14:solidFill>
              <w14:schemeClr w14:val="tx1"/>
            </w14:solidFill>
          </w14:textFill>
        </w:rPr>
      </w:pPr>
      <w:bookmarkStart w:id="228" w:name="_Toc384127050"/>
      <w:r>
        <w:rPr>
          <w:rFonts w:eastAsia="仿宋" w:cs="Times New Roman"/>
          <w:b/>
          <w:color w:val="000000" w:themeColor="text1"/>
          <w14:textFill>
            <w14:solidFill>
              <w14:schemeClr w14:val="tx1"/>
            </w14:solidFill>
          </w14:textFill>
        </w:rPr>
        <w:t>a）国家及行业的技术标准</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1）《第三次全国土地调查技术规程》（TD/T1055-2019）；</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2）《土地复垦条例》（2011年）；</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3）《土地复垦质量控制标准》（2013年）。</w:t>
      </w:r>
    </w:p>
    <w:p>
      <w:pPr>
        <w:pStyle w:val="148"/>
        <w:ind w:firstLine="482"/>
        <w:rPr>
          <w:rFonts w:eastAsia="仿宋" w:cs="Times New Roman"/>
          <w:b/>
          <w:color w:val="000000" w:themeColor="text1"/>
          <w14:textFill>
            <w14:solidFill>
              <w14:schemeClr w14:val="tx1"/>
            </w14:solidFill>
          </w14:textFill>
        </w:rPr>
      </w:pPr>
      <w:r>
        <w:rPr>
          <w:rFonts w:eastAsia="仿宋" w:cs="Times New Roman"/>
          <w:b/>
          <w:color w:val="000000" w:themeColor="text1"/>
          <w14:textFill>
            <w14:solidFill>
              <w14:schemeClr w14:val="tx1"/>
            </w14:solidFill>
          </w14:textFill>
        </w:rPr>
        <w:t>b）项目区土地利用水平</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伽师县克孜河南岸总干渠续建配套与现代化改造项目用地具有狭长的特点，土地复垦工作应依据项目区自身特征，遵循因地制宜的原则，复垦方向与原（或周边）土地利用类型尽可能保持一致，采取合适的预防控制和工程措施，使损毁的土地恢复生产力和生态系统功能，制定的复垦标准原则上不能低于原（或周边）土地利用类型的土壤质量和生产水平。</w:t>
      </w:r>
    </w:p>
    <w:p>
      <w:pPr>
        <w:pStyle w:val="148"/>
        <w:ind w:firstLine="482"/>
        <w:rPr>
          <w:rFonts w:eastAsia="仿宋" w:cs="Times New Roman"/>
          <w:b/>
          <w:color w:val="000000" w:themeColor="text1"/>
          <w14:textFill>
            <w14:solidFill>
              <w14:schemeClr w14:val="tx1"/>
            </w14:solidFill>
          </w14:textFill>
        </w:rPr>
      </w:pPr>
      <w:r>
        <w:rPr>
          <w:rFonts w:eastAsia="仿宋" w:cs="Times New Roman"/>
          <w:b/>
          <w:color w:val="000000" w:themeColor="text1"/>
          <w14:textFill>
            <w14:solidFill>
              <w14:schemeClr w14:val="tx1"/>
            </w14:solidFill>
          </w14:textFill>
        </w:rPr>
        <w:t>c）土地复垦适宜性分析的结果</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根据国家及行业标准、项目区自然和社会经济条件，结合土地复垦适宜性分析结果，针对临时用地类型复垦制定适宜的复垦标准，选择适宜的复垦措施。</w:t>
      </w:r>
    </w:p>
    <w:p>
      <w:pPr>
        <w:pStyle w:val="148"/>
        <w:ind w:firstLine="482"/>
        <w:rPr>
          <w:rFonts w:eastAsia="仿宋" w:cs="Times New Roman"/>
          <w:b/>
          <w:color w:val="000000" w:themeColor="text1"/>
          <w14:textFill>
            <w14:solidFill>
              <w14:schemeClr w14:val="tx1"/>
            </w14:solidFill>
          </w14:textFill>
        </w:rPr>
      </w:pPr>
      <w:r>
        <w:rPr>
          <w:rFonts w:eastAsia="仿宋" w:cs="Times New Roman"/>
          <w:b/>
          <w:color w:val="000000" w:themeColor="text1"/>
          <w14:textFill>
            <w14:solidFill>
              <w14:schemeClr w14:val="tx1"/>
            </w14:solidFill>
          </w14:textFill>
        </w:rPr>
        <w:t>d）项目所在地相关权利人的调查意见</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伽师县克孜河南岸总干渠续建配套与现代化改造项目位于伽师县。针对土地复垦工作中复垦标准的制定，需积极调查了解相关权利人的意见。项目组与当地自然资源局等部门进行意见交流及对当地群众进行走访咨询。认为项目受自然地理条件限制，其复垦标准的制定应以可行性为主。</w:t>
      </w:r>
    </w:p>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229" w:name="_Toc165910186"/>
      <w:r>
        <w:rPr>
          <w:color w:val="000000" w:themeColor="text1"/>
          <w14:textFill>
            <w14:solidFill>
              <w14:schemeClr w14:val="tx1"/>
            </w14:solidFill>
          </w14:textFill>
        </w:rPr>
        <w:t>复垦质量</w:t>
      </w:r>
      <w:bookmarkEnd w:id="228"/>
      <w:r>
        <w:rPr>
          <w:color w:val="000000" w:themeColor="text1"/>
          <w14:textFill>
            <w14:solidFill>
              <w14:schemeClr w14:val="tx1"/>
            </w14:solidFill>
          </w14:textFill>
        </w:rPr>
        <w:t>标准</w:t>
      </w:r>
      <w:bookmarkEnd w:id="229"/>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本方案考虑项目的自然条件因素以及其他限制因素，在制定具体复垦质量标准时以可行性为主，林草复垦后应不低于损毁前质量等别，其它土地复垦后应与周围地形相适应，保证复垦场地稳定。复垦责任范围损毁林地面积为11.0202hm²，草地面积为78.2488hm²，具体复垦标准为：</w:t>
      </w:r>
    </w:p>
    <w:p>
      <w:pPr>
        <w:pStyle w:val="148"/>
        <w:ind w:firstLine="480"/>
        <w:rPr>
          <w:rFonts w:eastAsia="仿宋" w:cs="Times New Roman"/>
          <w:color w:val="000000" w:themeColor="text1"/>
          <w14:textFill>
            <w14:solidFill>
              <w14:schemeClr w14:val="tx1"/>
            </w14:solidFill>
          </w14:textFill>
        </w:rPr>
      </w:pPr>
    </w:p>
    <w:p>
      <w:pPr>
        <w:pStyle w:val="148"/>
        <w:ind w:firstLine="480"/>
        <w:rPr>
          <w:rFonts w:eastAsia="仿宋" w:cs="Times New Roman"/>
          <w:color w:val="000000" w:themeColor="text1"/>
          <w14:textFill>
            <w14:solidFill>
              <w14:schemeClr w14:val="tx1"/>
            </w14:solidFill>
          </w14:textFill>
        </w:rPr>
      </w:pPr>
    </w:p>
    <w:p>
      <w:pPr>
        <w:pStyle w:val="148"/>
        <w:ind w:firstLine="482"/>
        <w:rPr>
          <w:rFonts w:eastAsia="仿宋" w:cs="Times New Roman"/>
          <w:b/>
          <w:color w:val="000000" w:themeColor="text1"/>
          <w14:textFill>
            <w14:solidFill>
              <w14:schemeClr w14:val="tx1"/>
            </w14:solidFill>
          </w14:textFill>
        </w:rPr>
      </w:pPr>
      <w:r>
        <w:rPr>
          <w:rFonts w:eastAsia="仿宋" w:cs="Times New Roman"/>
          <w:b/>
          <w:color w:val="000000" w:themeColor="text1"/>
          <w14:textFill>
            <w14:solidFill>
              <w14:schemeClr w14:val="tx1"/>
            </w14:solidFill>
          </w14:textFill>
        </w:rPr>
        <w:t>a）林地复垦质量标准</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1）土壤质量标准：保证平整后土层厚度不低于20cm；土壤容重不大于1.50g/cm</w:t>
      </w:r>
      <w:r>
        <w:rPr>
          <w:rFonts w:eastAsia="仿宋" w:cs="Times New Roman"/>
          <w:color w:val="000000" w:themeColor="text1"/>
          <w:vertAlign w:val="superscript"/>
          <w14:textFill>
            <w14:solidFill>
              <w14:schemeClr w14:val="tx1"/>
            </w14:solidFill>
          </w14:textFill>
        </w:rPr>
        <w:t>3</w:t>
      </w:r>
      <w:r>
        <w:rPr>
          <w:rFonts w:eastAsia="仿宋" w:cs="Times New Roman"/>
          <w:color w:val="000000" w:themeColor="text1"/>
          <w14:textFill>
            <w14:solidFill>
              <w14:schemeClr w14:val="tx1"/>
            </w14:solidFill>
          </w14:textFill>
        </w:rPr>
        <w:t>；砂砾石含量不超过</w:t>
      </w:r>
      <w:r>
        <w:rPr>
          <w:rFonts w:hint="eastAsia" w:eastAsia="仿宋" w:cs="Times New Roman"/>
          <w:color w:val="000000" w:themeColor="text1"/>
          <w14:textFill>
            <w14:solidFill>
              <w14:schemeClr w14:val="tx1"/>
            </w14:solidFill>
          </w14:textFill>
        </w:rPr>
        <w:t>15</w:t>
      </w:r>
      <w:r>
        <w:rPr>
          <w:rFonts w:eastAsia="仿宋" w:cs="Times New Roman"/>
          <w:color w:val="000000" w:themeColor="text1"/>
          <w14:textFill>
            <w14:solidFill>
              <w14:schemeClr w14:val="tx1"/>
            </w14:solidFill>
          </w14:textFill>
        </w:rPr>
        <w:t>%；土壤pH值：7.5-8.8；土壤有机质含量不低于5.</w:t>
      </w:r>
      <w:r>
        <w:rPr>
          <w:rFonts w:hint="eastAsia" w:eastAsia="仿宋" w:cs="Times New Roman"/>
          <w:color w:val="000000" w:themeColor="text1"/>
          <w14:textFill>
            <w14:solidFill>
              <w14:schemeClr w14:val="tx1"/>
            </w14:solidFill>
          </w14:textFill>
        </w:rPr>
        <w:t>5</w:t>
      </w:r>
      <w:r>
        <w:rPr>
          <w:rFonts w:eastAsia="仿宋" w:cs="Times New Roman"/>
          <w:color w:val="000000" w:themeColor="text1"/>
          <w14:textFill>
            <w14:solidFill>
              <w14:schemeClr w14:val="tx1"/>
            </w14:solidFill>
          </w14:textFill>
        </w:rPr>
        <w:t>g/kg；</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2）植物工程标准：选择当地适宜的、抗旱的、抗贫瘠的树种，灌木如柽柳等，灌木林地的株行距为2m×1m，栽植密度5000株/hm²；</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3）栽植技术：根据总体设计等规划设计文件及造林作业区调查情况，林种、树种，苗木、种子的数量、来源、规格及其处置与运输要求，主要参照当地的标准，采取坑栽，树穴的上下口径应统一，以免种树时根系不能舒展或填土不实影响成活率，坑深不小于0.8m，坑口不宜挖成锅底形或无规则形；</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4）土壤培肥标准：依据《肥料合理使用准则》（NY/T 496-2010）和当地土壤理化性状，保证重建植被成活的养分需求，施用有机-无机复混肥料，施用量为450kg/hm²；依据《有机-无机复混肥料》（GB18877-2009）要求，有机-无机复混肥料的氮磷钾养分总量不少于15%，有机质含量不少于20%；</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5）三年后生产力水平达到周边地区同等土地利用类型水平，植被当年成活率在85%以上，树木覆盖度25%以上，林木产量逐步达到本地相当地块的生长水平，覆盖度不低于25%；</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6）后期管护：有防治病、虫害措施，有防治退化措施。</w:t>
      </w:r>
    </w:p>
    <w:p>
      <w:pPr>
        <w:pStyle w:val="148"/>
        <w:ind w:firstLine="482"/>
        <w:rPr>
          <w:rFonts w:eastAsia="仿宋" w:cs="Times New Roman"/>
          <w:b/>
          <w:color w:val="000000" w:themeColor="text1"/>
          <w14:textFill>
            <w14:solidFill>
              <w14:schemeClr w14:val="tx1"/>
            </w14:solidFill>
          </w14:textFill>
        </w:rPr>
      </w:pPr>
      <w:r>
        <w:rPr>
          <w:rFonts w:eastAsia="仿宋" w:cs="Times New Roman"/>
          <w:b/>
          <w:color w:val="000000" w:themeColor="text1"/>
          <w14:textFill>
            <w14:solidFill>
              <w14:schemeClr w14:val="tx1"/>
            </w14:solidFill>
          </w14:textFill>
        </w:rPr>
        <w:t>b）草地复垦质量标准</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1）土层质量标准：保证平整后土层厚度不低于10cm，土壤容重不大于1.50g/cm</w:t>
      </w:r>
      <w:r>
        <w:rPr>
          <w:rFonts w:eastAsia="仿宋" w:cs="Times New Roman"/>
          <w:color w:val="000000" w:themeColor="text1"/>
          <w:vertAlign w:val="superscript"/>
          <w14:textFill>
            <w14:solidFill>
              <w14:schemeClr w14:val="tx1"/>
            </w14:solidFill>
          </w14:textFill>
        </w:rPr>
        <w:t>3</w:t>
      </w:r>
      <w:r>
        <w:rPr>
          <w:rFonts w:eastAsia="仿宋" w:cs="Times New Roman"/>
          <w:color w:val="000000" w:themeColor="text1"/>
          <w14:textFill>
            <w14:solidFill>
              <w14:schemeClr w14:val="tx1"/>
            </w14:solidFill>
          </w14:textFill>
        </w:rPr>
        <w:t>；砂砾石含量不超过30%；土壤pH值：7.5-8.8；土壤有机质含量不低于5.0g/kg；</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2）植被标准：选择当地适宜的、抗旱的、抗贫瘠的优良草种；实施过程中按照场地不同区域植物分布情况选择2～3</w:t>
      </w:r>
      <w:r>
        <w:rPr>
          <w:rFonts w:eastAsia="仿宋" w:cs="Times New Roman"/>
          <w:color w:val="000000" w:themeColor="text1"/>
          <w14:textFill>
            <w14:solidFill>
              <w14:schemeClr w14:val="tx1"/>
            </w14:solidFill>
          </w14:textFill>
        </w:rPr>
        <w:t>种</w:t>
      </w:r>
      <w:r>
        <w:rPr>
          <w:rFonts w:eastAsia="仿宋" w:cs="Times New Roman"/>
          <w:color w:val="000000" w:themeColor="text1"/>
          <w14:textFill>
            <w14:solidFill>
              <w14:schemeClr w14:val="tx1"/>
            </w14:solidFill>
          </w14:textFill>
        </w:rPr>
        <w:t>草种混和撒播草籽，草籽播种量为20kg/hm²（按1:1:1混播）；</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3）土壤培肥标准：依据《肥料合理使用准则》（NY/T 496-2010）和当地土壤理化性状，保证重建植被成活的养分需求，施用有机-无机复混肥料，施用量为450kg/hm²；依据《有机-无机复混肥料》（GB18877-2009）要求，有机-无机复混肥料的氮磷钾养分总量不少于15%，有机质含量不少于20%；</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4）配套设施：植被种植后，灌溉选用洒水车浇水灌溉，道路利用现有的农村道路网进行运输；</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5）三年后生产力水平达到周边地区同等土地利用类型水平，覆盖度不低于10%；</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6）后期管护：补种，适当浇水，有防治病、虫害措施、培肥，有防治退化措施。</w:t>
      </w:r>
    </w:p>
    <w:p>
      <w:pPr>
        <w:pStyle w:val="148"/>
        <w:ind w:firstLine="482"/>
        <w:rPr>
          <w:rFonts w:eastAsia="仿宋" w:cs="Times New Roman"/>
          <w:b/>
          <w:color w:val="000000" w:themeColor="text1"/>
          <w14:textFill>
            <w14:solidFill>
              <w14:schemeClr w14:val="tx1"/>
            </w14:solidFill>
          </w14:textFill>
        </w:rPr>
      </w:pPr>
      <w:r>
        <w:rPr>
          <w:rFonts w:eastAsia="仿宋" w:cs="Times New Roman"/>
          <w:b/>
          <w:color w:val="000000" w:themeColor="text1"/>
          <w14:textFill>
            <w14:solidFill>
              <w14:schemeClr w14:val="tx1"/>
            </w14:solidFill>
          </w14:textFill>
        </w:rPr>
        <w:t>e）其它土地区复垦质量标准</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项目区损毁</w:t>
      </w:r>
      <w:r>
        <w:rPr>
          <w:rFonts w:hint="eastAsia" w:eastAsia="仿宋" w:cs="Times New Roman"/>
          <w:color w:val="000000" w:themeColor="text1"/>
          <w14:textFill>
            <w14:solidFill>
              <w14:schemeClr w14:val="tx1"/>
            </w14:solidFill>
          </w14:textFill>
        </w:rPr>
        <w:t>其它</w:t>
      </w:r>
      <w:r>
        <w:rPr>
          <w:rFonts w:eastAsia="仿宋" w:cs="Times New Roman"/>
          <w:color w:val="000000" w:themeColor="text1"/>
          <w14:textFill>
            <w14:solidFill>
              <w14:schemeClr w14:val="tx1"/>
            </w14:solidFill>
          </w14:textFill>
        </w:rPr>
        <w:t>土地区</w:t>
      </w:r>
      <w:r>
        <w:rPr>
          <w:rFonts w:hint="eastAsia" w:eastAsia="仿宋" w:cs="Times New Roman"/>
          <w:color w:val="000000" w:themeColor="text1"/>
          <w14:textFill>
            <w14:solidFill>
              <w14:schemeClr w14:val="tx1"/>
            </w14:solidFill>
          </w14:textFill>
        </w:rPr>
        <w:t>7.9674</w:t>
      </w:r>
      <w:r>
        <w:rPr>
          <w:rFonts w:eastAsia="仿宋" w:cs="Times New Roman"/>
          <w:color w:val="000000" w:themeColor="text1"/>
          <w14:textFill>
            <w14:solidFill>
              <w14:schemeClr w14:val="tx1"/>
            </w14:solidFill>
          </w14:textFill>
        </w:rPr>
        <w:t>hm²，包括</w:t>
      </w:r>
      <w:r>
        <w:rPr>
          <w:rFonts w:hint="eastAsia" w:eastAsia="仿宋" w:cs="Times New Roman"/>
          <w:color w:val="000000" w:themeColor="text1"/>
          <w14:textFill>
            <w14:solidFill>
              <w14:schemeClr w14:val="tx1"/>
            </w14:solidFill>
          </w14:textFill>
        </w:rPr>
        <w:t>科教文卫用地</w:t>
      </w:r>
      <w:r>
        <w:rPr>
          <w:rFonts w:eastAsia="仿宋" w:cs="Times New Roman"/>
          <w:color w:val="000000" w:themeColor="text1"/>
          <w14:textFill>
            <w14:solidFill>
              <w14:schemeClr w14:val="tx1"/>
            </w14:solidFill>
          </w14:textFill>
        </w:rPr>
        <w:t>1.3325hm²</w:t>
      </w:r>
      <w:r>
        <w:rPr>
          <w:rFonts w:hint="eastAsia" w:eastAsia="仿宋" w:cs="Times New Roman"/>
          <w:color w:val="000000" w:themeColor="text1"/>
          <w14:textFill>
            <w14:solidFill>
              <w14:schemeClr w14:val="tx1"/>
            </w14:solidFill>
          </w14:textFill>
        </w:rPr>
        <w:t>、</w:t>
      </w:r>
      <w:r>
        <w:rPr>
          <w:rFonts w:eastAsia="仿宋" w:cs="Times New Roman"/>
          <w:color w:val="000000" w:themeColor="text1"/>
          <w14:textFill>
            <w14:solidFill>
              <w14:schemeClr w14:val="tx1"/>
            </w14:solidFill>
          </w14:textFill>
        </w:rPr>
        <w:t>公路用地0.0298hm²、农村道路0.0095hm²、沟渠0.0366hm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、盐碱地1.7006hm</w:t>
      </w:r>
      <w:r>
        <w:rPr>
          <w:rFonts w:eastAsia="宋体" w:cs="Times New Roman"/>
          <w:color w:val="000000" w:themeColor="text1"/>
          <w14:textFill>
            <w14:solidFill>
              <w14:schemeClr w14:val="tx1"/>
            </w14:solidFill>
          </w14:textFill>
        </w:rPr>
        <w:t>²</w:t>
      </w:r>
      <w:r>
        <w:rPr>
          <w:rFonts w:eastAsia="仿宋" w:cs="Times New Roman"/>
          <w:color w:val="000000" w:themeColor="text1"/>
          <w14:textFill>
            <w14:solidFill>
              <w14:schemeClr w14:val="tx1"/>
            </w14:solidFill>
          </w14:textFill>
        </w:rPr>
        <w:t>，具体复垦标准如下：</w:t>
      </w:r>
    </w:p>
    <w:p>
      <w:pPr>
        <w:widowControl/>
        <w:tabs>
          <w:tab w:val="left" w:pos="851"/>
        </w:tabs>
        <w:spacing w:line="360" w:lineRule="auto"/>
        <w:ind w:firstLine="424" w:firstLineChars="177"/>
        <w:rPr>
          <w:rFonts w:ascii="Times New Roman" w:hAnsi="Times New Roman" w:eastAsia="仿宋"/>
          <w:bCs/>
          <w:color w:val="000000" w:themeColor="text1"/>
          <w:sz w:val="24"/>
          <w:szCs w:val="24"/>
          <w:u w:color="000000" w:themeColor="text1"/>
          <w14:textFill>
            <w14:solidFill>
              <w14:schemeClr w14:val="tx1"/>
            </w14:solidFill>
          </w14:textFill>
        </w:rPr>
      </w:pPr>
      <w:r>
        <w:rPr>
          <w:rFonts w:ascii="Times New Roman" w:hAnsi="Times New Roman" w:eastAsia="仿宋"/>
          <w:bCs/>
          <w:color w:val="000000" w:themeColor="text1"/>
          <w:sz w:val="24"/>
          <w:szCs w:val="24"/>
          <w:u w:color="000000" w:themeColor="text1"/>
          <w14:textFill>
            <w14:solidFill>
              <w14:schemeClr w14:val="tx1"/>
            </w14:solidFill>
          </w14:textFill>
        </w:rPr>
        <w:t>1）施工方撤走场地机械，清理杂物；</w:t>
      </w:r>
    </w:p>
    <w:p>
      <w:pPr>
        <w:widowControl/>
        <w:tabs>
          <w:tab w:val="left" w:pos="851"/>
        </w:tabs>
        <w:spacing w:line="360" w:lineRule="auto"/>
        <w:ind w:firstLine="424" w:firstLineChars="177"/>
        <w:rPr>
          <w:rFonts w:ascii="Times New Roman" w:hAnsi="Times New Roman" w:eastAsia="仿宋"/>
          <w:bCs/>
          <w:color w:val="000000" w:themeColor="text1"/>
          <w:sz w:val="24"/>
          <w:szCs w:val="24"/>
          <w:u w:color="000000" w:themeColor="text1"/>
          <w14:textFill>
            <w14:solidFill>
              <w14:schemeClr w14:val="tx1"/>
            </w14:solidFill>
          </w14:textFill>
        </w:rPr>
      </w:pPr>
      <w:r>
        <w:rPr>
          <w:rFonts w:ascii="Times New Roman" w:hAnsi="Times New Roman" w:eastAsia="仿宋"/>
          <w:bCs/>
          <w:color w:val="000000" w:themeColor="text1"/>
          <w:sz w:val="24"/>
          <w:szCs w:val="24"/>
          <w:u w:color="000000" w:themeColor="text1"/>
          <w14:textFill>
            <w14:solidFill>
              <w14:schemeClr w14:val="tx1"/>
            </w14:solidFill>
          </w14:textFill>
        </w:rPr>
        <w:t>2）稳定性：保证挖损土地复垦后场地稳定，平整，压实度高，并且与周边地貌相适应；</w:t>
      </w:r>
    </w:p>
    <w:p>
      <w:pPr>
        <w:widowControl/>
        <w:tabs>
          <w:tab w:val="left" w:pos="851"/>
        </w:tabs>
        <w:spacing w:line="360" w:lineRule="auto"/>
        <w:ind w:firstLine="424" w:firstLineChars="177"/>
        <w:rPr>
          <w:rFonts w:ascii="Times New Roman" w:hAnsi="Times New Roman" w:eastAsia="仿宋"/>
          <w:bCs/>
          <w:color w:val="000000" w:themeColor="text1"/>
          <w:sz w:val="24"/>
          <w:szCs w:val="24"/>
          <w:u w:color="000000" w:themeColor="text1"/>
          <w14:textFill>
            <w14:solidFill>
              <w14:schemeClr w14:val="tx1"/>
            </w14:solidFill>
          </w14:textFill>
        </w:rPr>
      </w:pPr>
      <w:r>
        <w:rPr>
          <w:rFonts w:ascii="Times New Roman" w:hAnsi="Times New Roman" w:eastAsia="仿宋"/>
          <w:bCs/>
          <w:color w:val="000000" w:themeColor="text1"/>
          <w:sz w:val="24"/>
          <w:szCs w:val="24"/>
          <w:u w:color="000000" w:themeColor="text1"/>
          <w14:textFill>
            <w14:solidFill>
              <w14:schemeClr w14:val="tx1"/>
            </w14:solidFill>
          </w14:textFill>
        </w:rPr>
        <w:t>3）水土保持能力：复垦后场地不会造成新的水土流失，提高场地防涝能力。</w:t>
      </w:r>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230" w:name="_Toc109602809"/>
      <w:bookmarkStart w:id="231" w:name="_Toc110308650"/>
      <w:r>
        <w:rPr>
          <w:color w:val="000000" w:themeColor="text1"/>
          <w:sz w:val="30"/>
          <w:szCs w:val="28"/>
          <w14:textFill>
            <w14:solidFill>
              <w14:schemeClr w14:val="tx1"/>
            </w14:solidFill>
          </w14:textFill>
        </w:rPr>
        <w:t xml:space="preserve"> </w:t>
      </w:r>
      <w:bookmarkStart w:id="232" w:name="_Toc165910187"/>
      <w:r>
        <w:rPr>
          <w:color w:val="000000" w:themeColor="text1"/>
          <w:sz w:val="30"/>
          <w:szCs w:val="28"/>
          <w14:textFill>
            <w14:solidFill>
              <w14:schemeClr w14:val="tx1"/>
            </w14:solidFill>
          </w14:textFill>
        </w:rPr>
        <w:t>预防控制措施</w:t>
      </w:r>
      <w:bookmarkEnd w:id="230"/>
      <w:bookmarkEnd w:id="231"/>
      <w:bookmarkEnd w:id="232"/>
    </w:p>
    <w:p>
      <w:pPr>
        <w:widowControl/>
        <w:tabs>
          <w:tab w:val="left" w:pos="851"/>
        </w:tabs>
        <w:spacing w:line="360" w:lineRule="auto"/>
        <w:ind w:firstLine="480" w:firstLineChars="200"/>
        <w:rPr>
          <w:rFonts w:ascii="Times New Roman" w:hAnsi="Times New Roman" w:eastAsia="仿宋"/>
          <w:bCs/>
          <w:color w:val="000000" w:themeColor="text1"/>
          <w:sz w:val="24"/>
          <w:szCs w:val="24"/>
          <w:u w:color="000000" w:themeColor="text1"/>
          <w14:textFill>
            <w14:solidFill>
              <w14:schemeClr w14:val="tx1"/>
            </w14:solidFill>
          </w14:textFill>
        </w:rPr>
      </w:pPr>
      <w:r>
        <w:rPr>
          <w:rFonts w:ascii="Times New Roman" w:hAnsi="Times New Roman" w:eastAsia="仿宋"/>
          <w:bCs/>
          <w:color w:val="000000" w:themeColor="text1"/>
          <w:sz w:val="24"/>
          <w:szCs w:val="24"/>
          <w:u w:color="000000" w:themeColor="text1"/>
          <w14:textFill>
            <w14:solidFill>
              <w14:schemeClr w14:val="tx1"/>
            </w14:solidFill>
          </w14:textFill>
        </w:rPr>
        <w:t>本项目在勘测设计及施工过程中，严格遵循“统一规划、源头控制、防复结合”的原则，采取合理设计线型、规范施工组织方案等一系列预防与控制措施，尽量减少对项目区土地的损毁，从而为主体工程结束后的复垦工作奠定了坚实的基础。</w:t>
      </w:r>
    </w:p>
    <w:p>
      <w:pPr>
        <w:widowControl/>
        <w:tabs>
          <w:tab w:val="left" w:pos="851"/>
        </w:tabs>
        <w:spacing w:line="360" w:lineRule="auto"/>
        <w:ind w:firstLine="480" w:firstLineChars="200"/>
        <w:rPr>
          <w:rFonts w:ascii="Times New Roman" w:hAnsi="Times New Roman" w:eastAsia="仿宋"/>
          <w:bCs/>
          <w:color w:val="000000" w:themeColor="text1"/>
          <w:sz w:val="24"/>
          <w:szCs w:val="24"/>
          <w:u w:color="000000" w:themeColor="text1"/>
          <w14:textFill>
            <w14:solidFill>
              <w14:schemeClr w14:val="tx1"/>
            </w14:solidFill>
          </w14:textFill>
        </w:rPr>
      </w:pPr>
      <w:r>
        <w:rPr>
          <w:rFonts w:ascii="Times New Roman" w:hAnsi="Times New Roman" w:eastAsia="仿宋"/>
          <w:bCs/>
          <w:color w:val="000000" w:themeColor="text1"/>
          <w:sz w:val="24"/>
          <w:szCs w:val="24"/>
          <w:u w:color="000000" w:themeColor="text1"/>
          <w14:textFill>
            <w14:solidFill>
              <w14:schemeClr w14:val="tx1"/>
            </w14:solidFill>
          </w14:textFill>
        </w:rPr>
        <w:t>开工前对施工临时设施的规划要进行严格的审查，以达到既少占土地，又方便施工的目的。各类施工应严格控制在设计范围内，在施工时要严格控制施工范围。</w:t>
      </w:r>
    </w:p>
    <w:p>
      <w:pPr>
        <w:widowControl/>
        <w:tabs>
          <w:tab w:val="left" w:pos="851"/>
        </w:tabs>
        <w:spacing w:line="360" w:lineRule="auto"/>
        <w:ind w:firstLine="480" w:firstLineChars="200"/>
        <w:rPr>
          <w:rFonts w:ascii="Times New Roman" w:hAnsi="Times New Roman" w:eastAsia="仿宋"/>
          <w:bCs/>
          <w:color w:val="000000" w:themeColor="text1"/>
          <w:sz w:val="24"/>
          <w:szCs w:val="24"/>
          <w:u w:color="000000" w:themeColor="text1"/>
          <w14:textFill>
            <w14:solidFill>
              <w14:schemeClr w14:val="tx1"/>
            </w14:solidFill>
          </w14:textFill>
        </w:rPr>
      </w:pPr>
      <w:r>
        <w:rPr>
          <w:rFonts w:ascii="Times New Roman" w:hAnsi="Times New Roman" w:eastAsia="仿宋"/>
          <w:bCs/>
          <w:color w:val="000000" w:themeColor="text1"/>
          <w:sz w:val="24"/>
          <w:szCs w:val="24"/>
          <w:u w:color="000000" w:themeColor="text1"/>
          <w14:textFill>
            <w14:solidFill>
              <w14:schemeClr w14:val="tx1"/>
            </w14:solidFill>
          </w14:textFill>
        </w:rPr>
        <w:t>施工过程中，由于土方中转场设置、施工临时扰动以及临时堆土、弃土等施工活动，可能扰动所在区域原有地貌、损坏土地及植被。对占用的农田表层耕作层剥离土集中收集堆放并加以保留，待施工结束后用于临时占地的复垦或生态修复用土。</w:t>
      </w:r>
    </w:p>
    <w:p>
      <w:pPr>
        <w:widowControl/>
        <w:tabs>
          <w:tab w:val="left" w:pos="851"/>
        </w:tabs>
        <w:spacing w:line="360" w:lineRule="auto"/>
        <w:ind w:firstLine="480" w:firstLineChars="200"/>
        <w:rPr>
          <w:rFonts w:ascii="Times New Roman" w:hAnsi="Times New Roman" w:eastAsia="仿宋"/>
          <w:bCs/>
          <w:color w:val="000000" w:themeColor="text1"/>
          <w:sz w:val="24"/>
          <w:szCs w:val="24"/>
          <w:u w:color="000000" w:themeColor="text1"/>
          <w14:textFill>
            <w14:solidFill>
              <w14:schemeClr w14:val="tx1"/>
            </w14:solidFill>
          </w14:textFill>
        </w:rPr>
      </w:pPr>
      <w:r>
        <w:rPr>
          <w:rFonts w:ascii="Times New Roman" w:hAnsi="Times New Roman" w:eastAsia="仿宋"/>
          <w:bCs/>
          <w:color w:val="000000" w:themeColor="text1"/>
          <w:sz w:val="24"/>
          <w:szCs w:val="24"/>
          <w:u w:color="000000" w:themeColor="text1"/>
          <w14:textFill>
            <w14:solidFill>
              <w14:schemeClr w14:val="tx1"/>
            </w14:solidFill>
          </w14:textFill>
        </w:rPr>
        <w:t>施工期应严格控制施工范围，规范施工行为，尽量保护临时占地范围内的植被，规范运输车辆的行车路线，不得随意践踏草地，破坏植被。合理选择施工工期，应尽量避免在雨季进行施工，并采取苫盖等措施减少地表裸露。合理安排施工工序，开挖的土方及时中转。</w:t>
      </w:r>
    </w:p>
    <w:p>
      <w:pPr>
        <w:widowControl/>
        <w:tabs>
          <w:tab w:val="left" w:pos="851"/>
        </w:tabs>
        <w:spacing w:line="360" w:lineRule="auto"/>
        <w:ind w:firstLine="480" w:firstLineChars="200"/>
        <w:rPr>
          <w:rFonts w:ascii="Times New Roman" w:hAnsi="Times New Roman" w:eastAsia="仿宋"/>
          <w:bCs/>
          <w:color w:val="000000" w:themeColor="text1"/>
          <w:sz w:val="24"/>
          <w:szCs w:val="24"/>
          <w:u w:color="000000" w:themeColor="text1"/>
          <w14:textFill>
            <w14:solidFill>
              <w14:schemeClr w14:val="tx1"/>
            </w14:solidFill>
          </w14:textFill>
        </w:rPr>
      </w:pPr>
      <w:r>
        <w:rPr>
          <w:rFonts w:ascii="Times New Roman" w:hAnsi="Times New Roman" w:eastAsia="仿宋"/>
          <w:bCs/>
          <w:color w:val="000000" w:themeColor="text1"/>
          <w:sz w:val="24"/>
          <w:szCs w:val="24"/>
          <w:u w:color="000000" w:themeColor="text1"/>
          <w14:textFill>
            <w14:solidFill>
              <w14:schemeClr w14:val="tx1"/>
            </w14:solidFill>
          </w14:textFill>
        </w:rPr>
        <w:t>施工期间应严格划定施工临时生产区域，以避免对防治区以外场地的占压和扰动，并在临时生产区设置水土保持宣传警示牌，加强对施工人员的水土保持教育。</w:t>
      </w:r>
      <w:r>
        <w:rPr>
          <w:rFonts w:ascii="Times New Roman" w:hAnsi="Times New Roman" w:eastAsia="仿宋"/>
          <w:bCs/>
          <w:color w:val="000000" w:themeColor="text1"/>
          <w:sz w:val="24"/>
          <w:szCs w:val="24"/>
          <w:u w:color="000000" w:themeColor="text1"/>
          <w14:textFill>
            <w14:solidFill>
              <w14:schemeClr w14:val="tx1"/>
            </w14:solidFill>
          </w14:textFill>
        </w:rPr>
        <w:cr/>
      </w:r>
    </w:p>
    <w:p>
      <w:pPr>
        <w:pStyle w:val="3"/>
        <w:tabs>
          <w:tab w:val="left" w:pos="5640"/>
        </w:tabs>
        <w:snapToGrid w:val="0"/>
        <w:spacing w:before="120" w:after="120" w:afterLines="50"/>
        <w:ind w:left="528" w:hanging="528" w:firstLineChars="0"/>
        <w:jc w:val="left"/>
        <w:rPr>
          <w:color w:val="000000" w:themeColor="text1"/>
          <w:sz w:val="30"/>
          <w:szCs w:val="28"/>
          <w14:textFill>
            <w14:solidFill>
              <w14:schemeClr w14:val="tx1"/>
            </w14:solidFill>
          </w14:textFill>
        </w:rPr>
      </w:pPr>
      <w:bookmarkStart w:id="233" w:name="_Toc165910188"/>
      <w:bookmarkStart w:id="234" w:name="_Toc110308651"/>
      <w:bookmarkStart w:id="235" w:name="_Toc109602810"/>
      <w:r>
        <w:rPr>
          <w:rFonts w:hint="eastAsia"/>
          <w:color w:val="000000" w:themeColor="text1"/>
          <w:sz w:val="30"/>
          <w:szCs w:val="28"/>
          <w14:textFill>
            <w14:solidFill>
              <w14:schemeClr w14:val="tx1"/>
            </w14:solidFill>
          </w14:textFill>
        </w:rPr>
        <w:t xml:space="preserve">5.3 </w:t>
      </w:r>
      <w:r>
        <w:rPr>
          <w:color w:val="000000" w:themeColor="text1"/>
          <w:sz w:val="30"/>
          <w:szCs w:val="28"/>
          <w14:textFill>
            <w14:solidFill>
              <w14:schemeClr w14:val="tx1"/>
            </w14:solidFill>
          </w14:textFill>
        </w:rPr>
        <w:t>土地复垦措施</w:t>
      </w:r>
      <w:bookmarkEnd w:id="233"/>
      <w:bookmarkEnd w:id="234"/>
      <w:bookmarkEnd w:id="235"/>
    </w:p>
    <w:p>
      <w:pPr>
        <w:pStyle w:val="442"/>
        <w:keepNext/>
        <w:keepLines/>
        <w:numPr>
          <w:ilvl w:val="1"/>
          <w:numId w:val="16"/>
        </w:numPr>
        <w:tabs>
          <w:tab w:val="left" w:pos="5640"/>
        </w:tabs>
        <w:snapToGrid w:val="0"/>
        <w:spacing w:line="360" w:lineRule="auto"/>
        <w:ind w:firstLineChars="0"/>
        <w:jc w:val="left"/>
        <w:outlineLvl w:val="2"/>
        <w:rPr>
          <w:rFonts w:ascii="Times New Roman" w:hAnsi="Times New Roman" w:eastAsia="黑体"/>
          <w:bCs/>
          <w:vanish/>
          <w:color w:val="000000" w:themeColor="text1"/>
          <w:sz w:val="28"/>
          <w:szCs w:val="28"/>
          <w14:textFill>
            <w14:solidFill>
              <w14:schemeClr w14:val="tx1"/>
            </w14:solidFill>
          </w14:textFill>
        </w:rPr>
      </w:pPr>
      <w:bookmarkStart w:id="236" w:name="_Toc165910189"/>
      <w:bookmarkEnd w:id="236"/>
      <w:bookmarkStart w:id="237" w:name="_Toc165303233"/>
      <w:bookmarkEnd w:id="237"/>
      <w:bookmarkStart w:id="238" w:name="_Toc340565768"/>
      <w:bookmarkStart w:id="239" w:name="_Toc484929239"/>
      <w:bookmarkStart w:id="240" w:name="_Toc89067278"/>
      <w:bookmarkStart w:id="241" w:name="_Toc341112493"/>
      <w:bookmarkStart w:id="242" w:name="_Toc340565635"/>
      <w:bookmarkStart w:id="243" w:name="_Toc272330981"/>
      <w:bookmarkStart w:id="244" w:name="_Toc323225497"/>
      <w:bookmarkStart w:id="245" w:name="_Toc260918493"/>
    </w:p>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246" w:name="_Toc165910190"/>
      <w:r>
        <w:rPr>
          <w:color w:val="000000" w:themeColor="text1"/>
          <w14:textFill>
            <w14:solidFill>
              <w14:schemeClr w14:val="tx1"/>
            </w14:solidFill>
          </w14:textFill>
        </w:rPr>
        <w:t>工程技术措施</w:t>
      </w:r>
      <w:bookmarkEnd w:id="238"/>
      <w:bookmarkEnd w:id="239"/>
      <w:bookmarkEnd w:id="240"/>
      <w:bookmarkEnd w:id="241"/>
      <w:bookmarkEnd w:id="242"/>
      <w:bookmarkEnd w:id="246"/>
    </w:p>
    <w:p>
      <w:pPr>
        <w:widowControl/>
        <w:tabs>
          <w:tab w:val="left" w:pos="851"/>
        </w:tabs>
        <w:spacing w:line="360" w:lineRule="auto"/>
        <w:ind w:firstLine="480" w:firstLineChars="200"/>
        <w:rPr>
          <w:rFonts w:ascii="Times New Roman" w:hAnsi="Times New Roman" w:eastAsia="仿宋"/>
          <w:bCs/>
          <w:color w:val="000000" w:themeColor="text1"/>
          <w:sz w:val="24"/>
          <w:szCs w:val="24"/>
          <w:u w:color="000000" w:themeColor="text1"/>
          <w14:textFill>
            <w14:solidFill>
              <w14:schemeClr w14:val="tx1"/>
            </w14:solidFill>
          </w14:textFill>
        </w:rPr>
      </w:pPr>
      <w:bookmarkStart w:id="247" w:name="_Toc341112494"/>
      <w:bookmarkStart w:id="248" w:name="_Toc340565769"/>
      <w:bookmarkStart w:id="249" w:name="_Toc340565636"/>
      <w:bookmarkStart w:id="250" w:name="_Toc484929240"/>
      <w:r>
        <w:rPr>
          <w:rFonts w:ascii="Times New Roman" w:hAnsi="Times New Roman" w:eastAsia="仿宋"/>
          <w:bCs/>
          <w:color w:val="000000" w:themeColor="text1"/>
          <w:sz w:val="24"/>
          <w:szCs w:val="24"/>
          <w:u w:color="000000" w:themeColor="text1"/>
          <w14:textFill>
            <w14:solidFill>
              <w14:schemeClr w14:val="tx1"/>
            </w14:solidFill>
          </w14:textFill>
        </w:rPr>
        <w:t>项目区复垦责任范围主要包括施工生产生活区和堆料区，共需临时占用土地92.3780hm</w:t>
      </w:r>
      <w:r>
        <w:rPr>
          <w:rFonts w:ascii="Times New Roman" w:hAnsi="Times New Roman"/>
          <w:bCs/>
          <w:color w:val="000000" w:themeColor="text1"/>
          <w:sz w:val="24"/>
          <w:szCs w:val="24"/>
          <w:u w:color="000000" w:themeColor="text1"/>
          <w14:textFill>
            <w14:solidFill>
              <w14:schemeClr w14:val="tx1"/>
            </w14:solidFill>
          </w14:textFill>
        </w:rPr>
        <w:t>²</w:t>
      </w:r>
      <w:r>
        <w:rPr>
          <w:rFonts w:ascii="Times New Roman" w:hAnsi="Times New Roman" w:eastAsia="仿宋"/>
          <w:bCs/>
          <w:color w:val="000000" w:themeColor="text1"/>
          <w:sz w:val="24"/>
          <w:szCs w:val="24"/>
          <w:u w:color="000000" w:themeColor="text1"/>
          <w14:textFill>
            <w14:solidFill>
              <w14:schemeClr w14:val="tx1"/>
            </w14:solidFill>
          </w14:textFill>
        </w:rPr>
        <w:t>。根据前述临时用地施工工艺和损毁现状分析土地复垦适宜性评价结果可知，本项目中将对临时工程占地中的92.3780hm</w:t>
      </w:r>
      <w:r>
        <w:rPr>
          <w:rFonts w:ascii="Times New Roman" w:hAnsi="Times New Roman"/>
          <w:bCs/>
          <w:color w:val="000000" w:themeColor="text1"/>
          <w:sz w:val="24"/>
          <w:szCs w:val="24"/>
          <w:u w:color="000000" w:themeColor="text1"/>
          <w14:textFill>
            <w14:solidFill>
              <w14:schemeClr w14:val="tx1"/>
            </w14:solidFill>
          </w14:textFill>
        </w:rPr>
        <w:t>²</w:t>
      </w:r>
      <w:r>
        <w:rPr>
          <w:rFonts w:ascii="Times New Roman" w:hAnsi="Times New Roman" w:eastAsia="仿宋"/>
          <w:bCs/>
          <w:color w:val="000000" w:themeColor="text1"/>
          <w:sz w:val="24"/>
          <w:szCs w:val="24"/>
          <w:u w:color="000000" w:themeColor="text1"/>
          <w14:textFill>
            <w14:solidFill>
              <w14:schemeClr w14:val="tx1"/>
            </w14:solidFill>
          </w14:textFill>
        </w:rPr>
        <w:t>土地进行复垦，复垦率可达100%。</w:t>
      </w:r>
    </w:p>
    <w:p>
      <w:pPr>
        <w:widowControl/>
        <w:tabs>
          <w:tab w:val="left" w:pos="851"/>
        </w:tabs>
        <w:spacing w:line="360" w:lineRule="auto"/>
        <w:ind w:firstLine="480" w:firstLineChars="200"/>
        <w:rPr>
          <w:rFonts w:ascii="Times New Roman" w:hAnsi="Times New Roman" w:eastAsia="仿宋"/>
          <w:bCs/>
          <w:color w:val="000000" w:themeColor="text1"/>
          <w:sz w:val="24"/>
          <w:szCs w:val="24"/>
          <w:u w:color="000000" w:themeColor="text1"/>
          <w14:textFill>
            <w14:solidFill>
              <w14:schemeClr w14:val="tx1"/>
            </w14:solidFill>
          </w14:textFill>
        </w:rPr>
      </w:pPr>
      <w:r>
        <w:rPr>
          <w:rFonts w:ascii="Times New Roman" w:hAnsi="Times New Roman" w:eastAsia="仿宋"/>
          <w:bCs/>
          <w:color w:val="000000" w:themeColor="text1"/>
          <w:sz w:val="24"/>
          <w:szCs w:val="24"/>
          <w:u w:color="000000" w:themeColor="text1"/>
          <w14:textFill>
            <w14:solidFill>
              <w14:schemeClr w14:val="tx1"/>
            </w14:solidFill>
          </w14:textFill>
        </w:rPr>
        <w:t>根据临时用地现状分析可知，本项目中临时用地复垦时不仅需要采取相应的工程措施，还需要进行一系列的生物和化学措施，来达到复垦标准，实现复垦目标。根据现场勘查及相关技术资料分析，项目区内压占公路用地、农村道路和沟渠，由施工单位自行修复，使用完成后，交由原土地使用权人继续使用，故复垦工程技术措施主要针对林草地区和其它土地区。</w:t>
      </w:r>
    </w:p>
    <w:p>
      <w:pPr>
        <w:widowControl/>
        <w:tabs>
          <w:tab w:val="left" w:pos="851"/>
        </w:tabs>
        <w:spacing w:line="360" w:lineRule="auto"/>
        <w:ind w:firstLine="482" w:firstLineChars="200"/>
        <w:rPr>
          <w:rFonts w:ascii="Times New Roman" w:hAnsi="Times New Roman" w:eastAsia="仿宋"/>
          <w:b/>
          <w:bCs/>
          <w:color w:val="000000" w:themeColor="text1"/>
          <w:sz w:val="24"/>
          <w:szCs w:val="24"/>
          <w:u w:color="000000" w:themeColor="text1"/>
          <w14:textFill>
            <w14:solidFill>
              <w14:schemeClr w14:val="tx1"/>
            </w14:solidFill>
          </w14:textFill>
        </w:rPr>
      </w:pPr>
      <w:r>
        <w:rPr>
          <w:rFonts w:ascii="Times New Roman" w:hAnsi="Times New Roman" w:eastAsia="仿宋"/>
          <w:b/>
          <w:bCs/>
          <w:color w:val="000000" w:themeColor="text1"/>
          <w:sz w:val="24"/>
          <w:szCs w:val="24"/>
          <w:u w:color="000000" w:themeColor="text1"/>
          <w14:textFill>
            <w14:solidFill>
              <w14:schemeClr w14:val="tx1"/>
            </w14:solidFill>
          </w14:textFill>
        </w:rPr>
        <w:t>a）表土剥离及堆存措施</w:t>
      </w:r>
    </w:p>
    <w:p>
      <w:pPr>
        <w:widowControl/>
        <w:tabs>
          <w:tab w:val="left" w:pos="851"/>
        </w:tabs>
        <w:spacing w:line="360" w:lineRule="auto"/>
        <w:ind w:firstLine="480" w:firstLineChars="200"/>
        <w:rPr>
          <w:rFonts w:ascii="Times New Roman" w:hAnsi="Times New Roman" w:eastAsia="仿宋"/>
          <w:bCs/>
          <w:color w:val="000000" w:themeColor="text1"/>
          <w:sz w:val="24"/>
          <w:szCs w:val="24"/>
          <w:u w:color="000000" w:themeColor="text1"/>
          <w14:textFill>
            <w14:solidFill>
              <w14:schemeClr w14:val="tx1"/>
            </w14:solidFill>
          </w14:textFill>
        </w:rPr>
      </w:pPr>
      <w:r>
        <w:rPr>
          <w:rFonts w:ascii="Times New Roman" w:hAnsi="Times New Roman" w:eastAsia="仿宋"/>
          <w:bCs/>
          <w:color w:val="000000" w:themeColor="text1"/>
          <w:sz w:val="24"/>
          <w:szCs w:val="24"/>
          <w:u w:color="000000" w:themeColor="text1"/>
          <w14:textFill>
            <w14:solidFill>
              <w14:schemeClr w14:val="tx1"/>
            </w14:solidFill>
          </w14:textFill>
        </w:rPr>
        <w:t>损毁土地的表土的剥离工作采取分片剥离的方式，剥离一片就堆放一片，堆放到一定高度再剥离下一片的表层土，要防止一次性剥离造成地表大量的扰动。剥离的表土用于土地复垦时表土覆盖，部分集中堆放于堆料场内一角，部分堆放于便于施工的土地损毁范围内，并对表土进行苫盖措施，不再占用其他土地，堆放高度1.5~3m，采用防尘网防护，防止水土流失，待施工结束后用于表层覆土。表土剥离已在水土保持方案中设计，故此项目不再重复设计表土剥离措施。</w:t>
      </w:r>
    </w:p>
    <w:p>
      <w:pPr>
        <w:widowControl/>
        <w:tabs>
          <w:tab w:val="left" w:pos="851"/>
        </w:tabs>
        <w:spacing w:line="360" w:lineRule="auto"/>
        <w:ind w:firstLine="482" w:firstLineChars="200"/>
        <w:rPr>
          <w:rFonts w:ascii="Times New Roman" w:hAnsi="Times New Roman" w:eastAsia="仿宋"/>
          <w:b/>
          <w:bCs/>
          <w:color w:val="000000" w:themeColor="text1"/>
          <w:sz w:val="24"/>
          <w:szCs w:val="24"/>
          <w:u w:color="000000" w:themeColor="text1"/>
          <w14:textFill>
            <w14:solidFill>
              <w14:schemeClr w14:val="tx1"/>
            </w14:solidFill>
          </w14:textFill>
        </w:rPr>
      </w:pPr>
      <w:r>
        <w:rPr>
          <w:rFonts w:ascii="Times New Roman" w:hAnsi="Times New Roman" w:eastAsia="仿宋"/>
          <w:b/>
          <w:bCs/>
          <w:color w:val="000000" w:themeColor="text1"/>
          <w:sz w:val="24"/>
          <w:szCs w:val="24"/>
          <w:u w:color="000000" w:themeColor="text1"/>
          <w14:textFill>
            <w14:solidFill>
              <w14:schemeClr w14:val="tx1"/>
            </w14:solidFill>
          </w14:textFill>
        </w:rPr>
        <w:t>b）地表清理措施</w:t>
      </w:r>
    </w:p>
    <w:p>
      <w:pPr>
        <w:widowControl/>
        <w:tabs>
          <w:tab w:val="left" w:pos="851"/>
        </w:tabs>
        <w:spacing w:line="360" w:lineRule="auto"/>
        <w:ind w:firstLine="480" w:firstLineChars="200"/>
        <w:rPr>
          <w:rFonts w:ascii="Times New Roman" w:hAnsi="Times New Roman" w:eastAsia="仿宋"/>
          <w:bCs/>
          <w:color w:val="000000" w:themeColor="text1"/>
          <w:sz w:val="24"/>
          <w:szCs w:val="24"/>
          <w:u w:color="000000" w:themeColor="text1"/>
          <w14:textFill>
            <w14:solidFill>
              <w14:schemeClr w14:val="tx1"/>
            </w14:solidFill>
          </w14:textFill>
        </w:rPr>
      </w:pPr>
      <w:r>
        <w:rPr>
          <w:rFonts w:ascii="Times New Roman" w:hAnsi="Times New Roman" w:eastAsia="仿宋"/>
          <w:bCs/>
          <w:color w:val="000000" w:themeColor="text1"/>
          <w:sz w:val="24"/>
          <w:szCs w:val="24"/>
          <w:u w:color="000000" w:themeColor="text1"/>
          <w14:textFill>
            <w14:solidFill>
              <w14:schemeClr w14:val="tx1"/>
            </w14:solidFill>
          </w14:textFill>
        </w:rPr>
        <w:t>根据设计要求，由施工单位对施工生产生活区场地内的临时建设进行清理，以便减少对环境的污染，因此，地表清理由施工单位自行完成，期限至临时用地到期一个月内，清理所有设施保障后复垦作业队伍正常开工，故此项目不设计地表清理措施。</w:t>
      </w:r>
    </w:p>
    <w:p>
      <w:pPr>
        <w:widowControl/>
        <w:tabs>
          <w:tab w:val="left" w:pos="851"/>
        </w:tabs>
        <w:spacing w:line="360" w:lineRule="auto"/>
        <w:ind w:firstLine="482" w:firstLineChars="200"/>
        <w:rPr>
          <w:rFonts w:ascii="Times New Roman" w:hAnsi="Times New Roman" w:eastAsia="仿宋"/>
          <w:b/>
          <w:bCs/>
          <w:color w:val="000000" w:themeColor="text1"/>
          <w:sz w:val="24"/>
          <w:szCs w:val="24"/>
          <w:u w:color="000000" w:themeColor="text1"/>
          <w14:textFill>
            <w14:solidFill>
              <w14:schemeClr w14:val="tx1"/>
            </w14:solidFill>
          </w14:textFill>
        </w:rPr>
      </w:pPr>
      <w:r>
        <w:rPr>
          <w:rFonts w:ascii="Times New Roman" w:hAnsi="Times New Roman" w:eastAsia="仿宋"/>
          <w:b/>
          <w:bCs/>
          <w:color w:val="000000" w:themeColor="text1"/>
          <w:sz w:val="24"/>
          <w:szCs w:val="24"/>
          <w:u w:color="000000" w:themeColor="text1"/>
          <w14:textFill>
            <w14:solidFill>
              <w14:schemeClr w14:val="tx1"/>
            </w14:solidFill>
          </w14:textFill>
        </w:rPr>
        <w:t>c）固化物拆除措施</w:t>
      </w:r>
    </w:p>
    <w:p>
      <w:pPr>
        <w:widowControl/>
        <w:tabs>
          <w:tab w:val="left" w:pos="851"/>
        </w:tabs>
        <w:spacing w:line="360" w:lineRule="auto"/>
        <w:ind w:firstLine="480" w:firstLineChars="200"/>
        <w:rPr>
          <w:rFonts w:ascii="Times New Roman" w:hAnsi="Times New Roman" w:eastAsia="仿宋"/>
          <w:bCs/>
          <w:color w:val="000000" w:themeColor="text1"/>
          <w:sz w:val="24"/>
          <w:szCs w:val="24"/>
          <w:u w:color="000000" w:themeColor="text1"/>
          <w14:textFill>
            <w14:solidFill>
              <w14:schemeClr w14:val="tx1"/>
            </w14:solidFill>
          </w14:textFill>
        </w:rPr>
      </w:pPr>
      <w:r>
        <w:rPr>
          <w:rFonts w:ascii="Times New Roman" w:hAnsi="Times New Roman" w:eastAsia="仿宋"/>
          <w:bCs/>
          <w:color w:val="000000" w:themeColor="text1"/>
          <w:sz w:val="24"/>
          <w:szCs w:val="24"/>
          <w:u w:color="000000" w:themeColor="text1"/>
          <w14:textFill>
            <w14:solidFill>
              <w14:schemeClr w14:val="tx1"/>
            </w14:solidFill>
          </w14:textFill>
        </w:rPr>
        <w:t>施工生产生活区使用完毕后，地表建筑物及构筑物由施工单位自行拆除，后需对地表固化物进行清除（场地硬化采用15cm水泥砼），将水泥砼运至附近进行处理，运距约1.</w:t>
      </w:r>
      <w:r>
        <w:rPr>
          <w:rFonts w:hint="eastAsia" w:ascii="Times New Roman" w:hAnsi="Times New Roman" w:eastAsia="仿宋"/>
          <w:bCs/>
          <w:color w:val="000000" w:themeColor="text1"/>
          <w:sz w:val="24"/>
          <w:szCs w:val="24"/>
          <w:u w:color="000000" w:themeColor="text1"/>
          <w14:textFill>
            <w14:solidFill>
              <w14:schemeClr w14:val="tx1"/>
            </w14:solidFill>
          </w14:textFill>
        </w:rPr>
        <w:t>49</w:t>
      </w:r>
      <w:r>
        <w:rPr>
          <w:rFonts w:ascii="Times New Roman" w:hAnsi="Times New Roman" w:eastAsia="仿宋"/>
          <w:bCs/>
          <w:color w:val="000000" w:themeColor="text1"/>
          <w:sz w:val="24"/>
          <w:szCs w:val="24"/>
          <w:u w:color="000000" w:themeColor="text1"/>
          <w14:textFill>
            <w14:solidFill>
              <w14:schemeClr w14:val="tx1"/>
            </w14:solidFill>
          </w14:textFill>
        </w:rPr>
        <w:t>km。</w:t>
      </w:r>
    </w:p>
    <w:p>
      <w:pPr>
        <w:widowControl/>
        <w:tabs>
          <w:tab w:val="left" w:pos="851"/>
        </w:tabs>
        <w:spacing w:line="360" w:lineRule="auto"/>
        <w:ind w:firstLine="482" w:firstLineChars="200"/>
        <w:rPr>
          <w:rFonts w:ascii="Times New Roman" w:hAnsi="Times New Roman" w:eastAsia="仿宋"/>
          <w:b/>
          <w:bCs/>
          <w:color w:val="000000" w:themeColor="text1"/>
          <w:sz w:val="24"/>
          <w:szCs w:val="24"/>
          <w:u w:color="000000" w:themeColor="text1"/>
          <w14:textFill>
            <w14:solidFill>
              <w14:schemeClr w14:val="tx1"/>
            </w14:solidFill>
          </w14:textFill>
        </w:rPr>
      </w:pPr>
      <w:r>
        <w:rPr>
          <w:rFonts w:ascii="Times New Roman" w:hAnsi="Times New Roman" w:eastAsia="仿宋"/>
          <w:b/>
          <w:bCs/>
          <w:color w:val="000000" w:themeColor="text1"/>
          <w:sz w:val="24"/>
          <w:szCs w:val="24"/>
          <w:u w:color="000000" w:themeColor="text1"/>
          <w14:textFill>
            <w14:solidFill>
              <w14:schemeClr w14:val="tx1"/>
            </w14:solidFill>
          </w14:textFill>
        </w:rPr>
        <w:t>d）土地平整措施</w:t>
      </w:r>
    </w:p>
    <w:p>
      <w:pPr>
        <w:widowControl/>
        <w:tabs>
          <w:tab w:val="left" w:pos="851"/>
        </w:tabs>
        <w:spacing w:line="360" w:lineRule="auto"/>
        <w:ind w:firstLine="480" w:firstLineChars="200"/>
        <w:rPr>
          <w:rFonts w:ascii="Times New Roman" w:hAnsi="Times New Roman" w:eastAsia="仿宋"/>
          <w:bCs/>
          <w:color w:val="000000" w:themeColor="text1"/>
          <w:sz w:val="24"/>
          <w:szCs w:val="24"/>
          <w:u w:color="000000" w:themeColor="text1"/>
          <w14:textFill>
            <w14:solidFill>
              <w14:schemeClr w14:val="tx1"/>
            </w14:solidFill>
          </w14:textFill>
        </w:rPr>
      </w:pPr>
      <w:r>
        <w:rPr>
          <w:rFonts w:ascii="Times New Roman" w:hAnsi="Times New Roman" w:eastAsia="仿宋"/>
          <w:bCs/>
          <w:color w:val="000000" w:themeColor="text1"/>
          <w:sz w:val="24"/>
          <w:szCs w:val="24"/>
          <w:u w:color="000000" w:themeColor="text1"/>
          <w14:textFill>
            <w14:solidFill>
              <w14:schemeClr w14:val="tx1"/>
            </w14:solidFill>
          </w14:textFill>
        </w:rPr>
        <w:t>临时用地对土地造成压占损毁，促使土地原有的地表形态发生改变，被损毁土地的表层起伏不平，与周边地形地貌景观不一致，需对场地进行平整。</w:t>
      </w:r>
    </w:p>
    <w:p>
      <w:pPr>
        <w:widowControl/>
        <w:tabs>
          <w:tab w:val="left" w:pos="851"/>
        </w:tabs>
        <w:spacing w:line="360" w:lineRule="auto"/>
        <w:ind w:firstLine="482" w:firstLineChars="200"/>
        <w:rPr>
          <w:rFonts w:ascii="Times New Roman" w:hAnsi="Times New Roman" w:eastAsia="仿宋"/>
          <w:b/>
          <w:bCs/>
          <w:color w:val="000000" w:themeColor="text1"/>
          <w:sz w:val="24"/>
          <w:szCs w:val="24"/>
          <w:u w:color="000000" w:themeColor="text1"/>
          <w14:textFill>
            <w14:solidFill>
              <w14:schemeClr w14:val="tx1"/>
            </w14:solidFill>
          </w14:textFill>
        </w:rPr>
      </w:pPr>
      <w:r>
        <w:rPr>
          <w:rFonts w:ascii="Times New Roman" w:hAnsi="Times New Roman" w:eastAsia="仿宋"/>
          <w:b/>
          <w:bCs/>
          <w:color w:val="000000" w:themeColor="text1"/>
          <w:sz w:val="24"/>
          <w:szCs w:val="24"/>
          <w:u w:color="000000" w:themeColor="text1"/>
          <w14:textFill>
            <w14:solidFill>
              <w14:schemeClr w14:val="tx1"/>
            </w14:solidFill>
          </w14:textFill>
        </w:rPr>
        <w:t>e）表土回覆措施</w:t>
      </w:r>
    </w:p>
    <w:p>
      <w:pPr>
        <w:widowControl/>
        <w:tabs>
          <w:tab w:val="left" w:pos="851"/>
        </w:tabs>
        <w:spacing w:line="360" w:lineRule="auto"/>
        <w:ind w:firstLine="480" w:firstLineChars="200"/>
        <w:rPr>
          <w:rFonts w:ascii="Times New Roman" w:hAnsi="Times New Roman" w:eastAsia="仿宋"/>
          <w:bCs/>
          <w:color w:val="000000" w:themeColor="text1"/>
          <w:sz w:val="24"/>
          <w:szCs w:val="24"/>
          <w:u w:color="000000" w:themeColor="text1"/>
          <w14:textFill>
            <w14:solidFill>
              <w14:schemeClr w14:val="tx1"/>
            </w14:solidFill>
          </w14:textFill>
        </w:rPr>
      </w:pPr>
      <w:r>
        <w:rPr>
          <w:rFonts w:ascii="Times New Roman" w:hAnsi="Times New Roman" w:eastAsia="仿宋"/>
          <w:bCs/>
          <w:color w:val="000000" w:themeColor="text1"/>
          <w:sz w:val="24"/>
          <w:szCs w:val="24"/>
          <w:u w:color="000000" w:themeColor="text1"/>
          <w14:textFill>
            <w14:solidFill>
              <w14:schemeClr w14:val="tx1"/>
            </w14:solidFill>
          </w14:textFill>
        </w:rPr>
        <w:t>针对复垦方向为林草地的损毁土地，在土地平整后要进行覆土，覆土来源主要是建设前表层剥离的土壤。</w:t>
      </w:r>
    </w:p>
    <w:p>
      <w:pPr>
        <w:pStyle w:val="151"/>
        <w:numPr>
          <w:ilvl w:val="2"/>
          <w:numId w:val="16"/>
        </w:numPr>
        <w:spacing w:beforeLines="0" w:afterLines="0"/>
        <w:rPr>
          <w:color w:val="000000" w:themeColor="text1"/>
          <w14:textFill>
            <w14:solidFill>
              <w14:schemeClr w14:val="tx1"/>
            </w14:solidFill>
          </w14:textFill>
        </w:rPr>
      </w:pPr>
      <w:bookmarkStart w:id="251" w:name="_Toc89067279"/>
      <w:r>
        <w:rPr>
          <w:color w:val="000000" w:themeColor="text1"/>
          <w14:textFill>
            <w14:solidFill>
              <w14:schemeClr w14:val="tx1"/>
            </w14:solidFill>
          </w14:textFill>
        </w:rPr>
        <w:t xml:space="preserve"> </w:t>
      </w:r>
      <w:bookmarkStart w:id="252" w:name="_Toc165910191"/>
      <w:r>
        <w:rPr>
          <w:color w:val="000000" w:themeColor="text1"/>
          <w14:textFill>
            <w14:solidFill>
              <w14:schemeClr w14:val="tx1"/>
            </w14:solidFill>
          </w14:textFill>
        </w:rPr>
        <w:t>生物措施</w:t>
      </w:r>
      <w:bookmarkEnd w:id="247"/>
      <w:bookmarkEnd w:id="248"/>
      <w:bookmarkEnd w:id="249"/>
      <w:bookmarkEnd w:id="250"/>
      <w:bookmarkEnd w:id="251"/>
      <w:bookmarkEnd w:id="252"/>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bookmarkStart w:id="253" w:name="_Toc484929241"/>
      <w:r>
        <w:rPr>
          <w:rFonts w:ascii="Times New Roman" w:eastAsia="仿宋"/>
          <w:color w:val="000000" w:themeColor="text1"/>
          <w:sz w:val="24"/>
          <w:szCs w:val="24"/>
          <w14:textFill>
            <w14:solidFill>
              <w14:schemeClr w14:val="tx1"/>
            </w14:solidFill>
          </w14:textFill>
        </w:rPr>
        <w:t>生物复垦的基本原则是通过生物改良技术，改善土壤环境。利用生物措施恢复土壤有机肥力及生物生产能力的技术措施，是实现损毁土地农业复垦的关键环节，主要内容为土壤改良、植物的筛选和种植等方面。</w:t>
      </w:r>
    </w:p>
    <w:p>
      <w:pPr>
        <w:pStyle w:val="253"/>
        <w:spacing w:line="360" w:lineRule="auto"/>
        <w:ind w:firstLine="482" w:firstLineChars="200"/>
        <w:textAlignment w:val="center"/>
        <w:rPr>
          <w:rFonts w:ascii="Times New Roman" w:eastAsia="仿宋"/>
          <w:b/>
          <w:color w:val="000000" w:themeColor="text1"/>
          <w:sz w:val="24"/>
          <w:szCs w:val="24"/>
          <w14:textFill>
            <w14:solidFill>
              <w14:schemeClr w14:val="tx1"/>
            </w14:solidFill>
          </w14:textFill>
        </w:rPr>
      </w:pPr>
      <w:r>
        <w:rPr>
          <w:rFonts w:ascii="Times New Roman" w:eastAsia="仿宋"/>
          <w:b/>
          <w:color w:val="000000" w:themeColor="text1"/>
          <w:sz w:val="24"/>
          <w:szCs w:val="24"/>
          <w14:textFill>
            <w14:solidFill>
              <w14:schemeClr w14:val="tx1"/>
            </w14:solidFill>
          </w14:textFill>
        </w:rPr>
        <w:t>a）土壤改良与培肥措施</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在本项目生产建设过程中，损毁土地的土壤养分存在一定程度的流失，为尽快恢复复垦土地的肥力和活性，需在恢复土地生产力的过程中采取一些土壤改良与培肥措施。经现场调查分析，项目区土壤类型为棕漠土，土层较薄，土壤有机质含量较低，通过增施有机肥，可增强其保水保肥能力；在施肥时，通过有机肥，可以解决有机肥料养分含量低、释放缓慢的问题，改善土壤结构及其理化性质，提高土壤保肥保水能力，改善植被生长的条件。但要注意肥料的交叉作用，避免混施时造成肥效降低或失效。同时，为保证施肥效果，施肥时期应根据天气预报雨前撒施或雨后趁湿撒施。</w:t>
      </w:r>
    </w:p>
    <w:p>
      <w:pPr>
        <w:pStyle w:val="253"/>
        <w:spacing w:line="360" w:lineRule="auto"/>
        <w:ind w:firstLine="482" w:firstLineChars="200"/>
        <w:textAlignment w:val="center"/>
        <w:rPr>
          <w:rFonts w:ascii="Times New Roman" w:eastAsia="仿宋"/>
          <w:b/>
          <w:color w:val="000000" w:themeColor="text1"/>
          <w:sz w:val="24"/>
          <w:szCs w:val="24"/>
          <w14:textFill>
            <w14:solidFill>
              <w14:schemeClr w14:val="tx1"/>
            </w14:solidFill>
          </w14:textFill>
        </w:rPr>
      </w:pPr>
      <w:r>
        <w:rPr>
          <w:rFonts w:ascii="Times New Roman" w:eastAsia="仿宋"/>
          <w:b/>
          <w:color w:val="000000" w:themeColor="text1"/>
          <w:sz w:val="24"/>
          <w:szCs w:val="24"/>
          <w14:textFill>
            <w14:solidFill>
              <w14:schemeClr w14:val="tx1"/>
            </w14:solidFill>
          </w14:textFill>
        </w:rPr>
        <w:t>b）植被的筛选与栽植</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原植被遭到破坏后，应当筛选当地适当的先锋植物对复垦土地进行改良。林木、草种选择依据如下：</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①</w:t>
      </w:r>
      <w:r>
        <w:rPr>
          <w:rFonts w:ascii="Times New Roman" w:eastAsia="仿宋"/>
          <w:color w:val="000000" w:themeColor="text1"/>
          <w:sz w:val="24"/>
          <w:szCs w:val="24"/>
          <w14:textFill>
            <w14:solidFill>
              <w14:schemeClr w14:val="tx1"/>
            </w14:solidFill>
          </w14:textFill>
        </w:rPr>
        <w:t>对土壤质地要求不高，对气候适应性强，耐瘠薄，耐旱，生存能力强，抗逆性强；</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②</w:t>
      </w:r>
      <w:r>
        <w:rPr>
          <w:rFonts w:ascii="Times New Roman" w:eastAsia="仿宋"/>
          <w:color w:val="000000" w:themeColor="text1"/>
          <w:sz w:val="24"/>
          <w:szCs w:val="24"/>
          <w14:textFill>
            <w14:solidFill>
              <w14:schemeClr w14:val="tx1"/>
            </w14:solidFill>
          </w14:textFill>
        </w:rPr>
        <w:t>具有固土效果好，生长快，落叶期短，覆盖地表能力强；</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③</w:t>
      </w:r>
      <w:r>
        <w:rPr>
          <w:rFonts w:ascii="Times New Roman" w:eastAsia="仿宋"/>
          <w:color w:val="000000" w:themeColor="text1"/>
          <w:sz w:val="24"/>
          <w:szCs w:val="24"/>
          <w14:textFill>
            <w14:solidFill>
              <w14:schemeClr w14:val="tx1"/>
            </w14:solidFill>
          </w14:textFill>
        </w:rPr>
        <w:t>优先选择当地适宜草种，易于种植和管理，育种方便，市场上容易获得，抗病虫害能力强。</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④</w:t>
      </w:r>
      <w:r>
        <w:rPr>
          <w:rFonts w:ascii="Times New Roman" w:eastAsia="仿宋"/>
          <w:color w:val="000000" w:themeColor="text1"/>
          <w:sz w:val="24"/>
          <w:szCs w:val="24"/>
          <w14:textFill>
            <w14:solidFill>
              <w14:schemeClr w14:val="tx1"/>
            </w14:solidFill>
          </w14:textFill>
        </w:rPr>
        <w:t>抗逆性强，具有优良的水土保持作用的植物种属，能减少地表径流、涵养水源、阻挡泥沙流失和固持土壤。</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根据以上原则，结合项目区域的立地条件分析，借鉴项目区既有相关建设项目在损毁土地重建植被方面的成功，最终确定适合的植被草种。</w:t>
      </w:r>
    </w:p>
    <w:p>
      <w:pPr>
        <w:pStyle w:val="253"/>
        <w:spacing w:line="360" w:lineRule="auto"/>
        <w:ind w:firstLine="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本项目复垦时重建植被生物种及其生态学特性见表5-1。</w:t>
      </w:r>
    </w:p>
    <w:p>
      <w:pPr>
        <w:pStyle w:val="253"/>
        <w:spacing w:line="360" w:lineRule="auto"/>
        <w:ind w:firstLine="200"/>
        <w:textAlignment w:val="center"/>
        <w:rPr>
          <w:rFonts w:ascii="Times New Roman" w:eastAsia="仿宋"/>
          <w:color w:val="000000" w:themeColor="text1"/>
          <w:sz w:val="24"/>
          <w:szCs w:val="24"/>
          <w14:textFill>
            <w14:solidFill>
              <w14:schemeClr w14:val="tx1"/>
            </w14:solidFill>
          </w14:textFill>
        </w:rPr>
      </w:pPr>
    </w:p>
    <w:p>
      <w:pPr>
        <w:pStyle w:val="253"/>
        <w:spacing w:line="360" w:lineRule="auto"/>
        <w:ind w:firstLine="200"/>
        <w:textAlignment w:val="center"/>
        <w:rPr>
          <w:rFonts w:ascii="Times New Roman" w:eastAsia="仿宋"/>
          <w:color w:val="000000" w:themeColor="text1"/>
          <w:sz w:val="24"/>
          <w:szCs w:val="24"/>
          <w14:textFill>
            <w14:solidFill>
              <w14:schemeClr w14:val="tx1"/>
            </w14:solidFill>
          </w14:textFill>
        </w:rPr>
      </w:pPr>
    </w:p>
    <w:p>
      <w:pPr>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表5-1 项目区适生物种及其生态学特性</w:t>
      </w:r>
    </w:p>
    <w:tbl>
      <w:tblPr>
        <w:tblStyle w:val="96"/>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93"/>
        <w:gridCol w:w="995"/>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814"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种类</w:t>
            </w:r>
          </w:p>
        </w:tc>
        <w:tc>
          <w:tcPr>
            <w:tcW w:w="993"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植物名称</w:t>
            </w:r>
          </w:p>
        </w:tc>
        <w:tc>
          <w:tcPr>
            <w:tcW w:w="995"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科、属</w:t>
            </w:r>
          </w:p>
        </w:tc>
        <w:tc>
          <w:tcPr>
            <w:tcW w:w="6441"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生物学特性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14"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灌木</w:t>
            </w:r>
          </w:p>
        </w:tc>
        <w:tc>
          <w:tcPr>
            <w:tcW w:w="993"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柽柳</w:t>
            </w:r>
          </w:p>
        </w:tc>
        <w:tc>
          <w:tcPr>
            <w:tcW w:w="995"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柽柳属</w:t>
            </w:r>
          </w:p>
        </w:tc>
        <w:tc>
          <w:tcPr>
            <w:tcW w:w="6441" w:type="dxa"/>
            <w:vAlign w:val="center"/>
          </w:tcPr>
          <w:p>
            <w:pPr>
              <w:spacing w:line="300" w:lineRule="exac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灌木或乔木，多分枝，幼枝无毛;枝条有两种;一种是木质化的生长枝，经冬不落，一种是绿色营养小枝，冬天脱落。叶小，鳞片状，互生，无柄，抱茎或呈鞘状，无毛，稀被毛，多具泌盐腺体;无托叶。花集成总状花序或圆锥花序，春季开花，总状花序侧生在去年生的生长枝上，或在当年生的生长枝上，集成顶生圆锥花序，或有的种两种开花习性兼而有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2" w:hRule="atLeast"/>
          <w:jc w:val="center"/>
        </w:trPr>
        <w:tc>
          <w:tcPr>
            <w:tcW w:w="814" w:type="dxa"/>
            <w:vMerge w:val="restart"/>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草本</w:t>
            </w:r>
          </w:p>
        </w:tc>
        <w:tc>
          <w:tcPr>
            <w:tcW w:w="993"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苦豆子</w:t>
            </w:r>
          </w:p>
        </w:tc>
        <w:tc>
          <w:tcPr>
            <w:tcW w:w="995"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豆科</w:t>
            </w:r>
          </w:p>
        </w:tc>
        <w:tc>
          <w:tcPr>
            <w:tcW w:w="6441" w:type="dxa"/>
            <w:vAlign w:val="center"/>
          </w:tcPr>
          <w:p>
            <w:pPr>
              <w:spacing w:before="150" w:after="150" w:line="300" w:lineRule="exac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苦豆子，草本，高约1米。羽状复叶；披针状长圆形或椭圆状长圆形。总状花序顶生；花多数，密生。花萼斜钟状，不等大，三角状卵形。花冠白色或淡黄色。雄蕊10,花丝不同程度连合。柱头圆点状，被稀少柔毛。种子卵球形，稍扁，褐色或黄褐色。花期5-6月，果期8-10月。多生于干旱沙漠和草原边缘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14" w:type="dxa"/>
            <w:vMerge w:val="continue"/>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p>
        </w:tc>
        <w:tc>
          <w:tcPr>
            <w:tcW w:w="993"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芨芨草</w:t>
            </w:r>
          </w:p>
        </w:tc>
        <w:tc>
          <w:tcPr>
            <w:tcW w:w="995"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禾本科芨芨草属</w:t>
            </w:r>
          </w:p>
        </w:tc>
        <w:tc>
          <w:tcPr>
            <w:tcW w:w="6441" w:type="dxa"/>
            <w:vAlign w:val="center"/>
          </w:tcPr>
          <w:p>
            <w:pPr>
              <w:spacing w:line="300" w:lineRule="exac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是禾本科、芨芨草属植物，植株具粗而坚韧外被砂套的须根。秆直立，坚硬，内具白色的髓，形成大的密丛，节多聚于基部，具2至3节。叶鞘无毛，具膜质边缘；叶舌三角形或尖披针形，长5-10（15）毫米。圆锥花序长（15）30-60厘米；花药长2.5-3.5毫米，顶端具毫毛。生于海拔900-4500米的微碱性的草滩及砂土山坡上。该种植物在早春幼嫩时，为牲畜良好的饲料；其秆叶坚韧，长而光滑，为极有用之纤维植物，供造纸及人造丝，又可编织筐、草帘、扫帚等；叶浸水后，韧性极大，可做草绳；又可改良碱地，保护渠道及保持水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14" w:type="dxa"/>
            <w:vMerge w:val="continue"/>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p>
        </w:tc>
        <w:tc>
          <w:tcPr>
            <w:tcW w:w="993"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碱蓬</w:t>
            </w:r>
          </w:p>
        </w:tc>
        <w:tc>
          <w:tcPr>
            <w:tcW w:w="995"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苋科碱蓬属</w:t>
            </w:r>
          </w:p>
        </w:tc>
        <w:tc>
          <w:tcPr>
            <w:tcW w:w="6441" w:type="dxa"/>
            <w:vAlign w:val="center"/>
          </w:tcPr>
          <w:p>
            <w:pPr>
              <w:spacing w:line="300" w:lineRule="exac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一年生草本，茎直立，粗壮，圆柱状，浅绿色，有条棱，上部多分枝；枝细长，上升或斜伸。叶丝状条形，半圆柱状，通常长1.5-5厘米，宽约1.5毫米，灰绿色，光滑无毛，稍向上弯曲，先端微尖，基部稍收缩。生长于荒地、渠岸、田边等含盐碱的土壤上，抗逆性强，耐盐，耐湿，耐瘠薄，在氯化钠含量0.031-4.356%的土壤上能正常开花结实。在河谷、渠边潮湿地段和土壤极其瘠薄的盐滩光板地均能正常生长发育。</w:t>
            </w:r>
          </w:p>
        </w:tc>
      </w:tr>
    </w:tbl>
    <w:p>
      <w:pPr>
        <w:pStyle w:val="253"/>
        <w:spacing w:line="360" w:lineRule="auto"/>
        <w:ind w:firstLine="482" w:firstLineChars="200"/>
        <w:textAlignment w:val="center"/>
        <w:rPr>
          <w:rFonts w:ascii="Times New Roman" w:eastAsia="仿宋"/>
          <w:b/>
          <w:color w:val="000000" w:themeColor="text1"/>
          <w:sz w:val="24"/>
          <w:szCs w:val="24"/>
          <w14:textFill>
            <w14:solidFill>
              <w14:schemeClr w14:val="tx1"/>
            </w14:solidFill>
          </w14:textFill>
        </w:rPr>
      </w:pPr>
      <w:r>
        <w:rPr>
          <w:rFonts w:ascii="Times New Roman" w:eastAsia="仿宋"/>
          <w:b/>
          <w:color w:val="000000" w:themeColor="text1"/>
          <w:sz w:val="24"/>
          <w:szCs w:val="24"/>
          <w14:textFill>
            <w14:solidFill>
              <w14:schemeClr w14:val="tx1"/>
            </w14:solidFill>
          </w14:textFill>
        </w:rPr>
        <w:t>c）植被配置模式</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植被配置模式要适应当地的自然条件和立地条件，符合水土保持、防风固沙的要求，适合先锋植物的生理生态习性。要求管理简单易行，投资少，见效快，遵循植被生长的自然演替规律，保证植被的稳定和可持续发展等要求。各复垦单元植被配置模式措施。</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bookmarkStart w:id="254" w:name="_Toc89067280"/>
      <w:r>
        <w:rPr>
          <w:rFonts w:ascii="Times New Roman" w:eastAsia="仿宋"/>
          <w:color w:val="000000" w:themeColor="text1"/>
          <w:sz w:val="24"/>
          <w:szCs w:val="24"/>
          <w14:textFill>
            <w14:solidFill>
              <w14:schemeClr w14:val="tx1"/>
            </w14:solidFill>
          </w14:textFill>
        </w:rPr>
        <w:t>1）林地复垦区</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林地区灌木选择柽柳（当年生苗木），灌木林地株行距为2.0m×1.0m，栽植密度5000株/hm</w:t>
      </w:r>
      <w:r>
        <w:rPr>
          <w:rFonts w:ascii="Times New Roman" w:eastAsia="仿宋"/>
          <w:color w:val="000000" w:themeColor="text1"/>
          <w:sz w:val="24"/>
          <w:szCs w:val="24"/>
          <w:vertAlign w:val="superscript"/>
          <w14:textFill>
            <w14:solidFill>
              <w14:schemeClr w14:val="tx1"/>
            </w14:solidFill>
          </w14:textFill>
        </w:rPr>
        <w:t>2</w:t>
      </w:r>
      <w:r>
        <w:rPr>
          <w:rFonts w:ascii="Times New Roman" w:eastAsia="仿宋"/>
          <w:color w:val="000000" w:themeColor="text1"/>
          <w:sz w:val="24"/>
          <w:szCs w:val="24"/>
          <w14:textFill>
            <w14:solidFill>
              <w14:schemeClr w14:val="tx1"/>
            </w14:solidFill>
          </w14:textFill>
        </w:rPr>
        <w:t>。</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2）草地复垦区</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草地区草籽选择苦豆子、芨芨草、碱蓬1:1:1混播，草籽播种量为20.0kg/hm</w:t>
      </w:r>
      <w:r>
        <w:rPr>
          <w:rFonts w:ascii="Times New Roman" w:eastAsia="仿宋"/>
          <w:color w:val="000000" w:themeColor="text1"/>
          <w:sz w:val="24"/>
          <w:szCs w:val="24"/>
          <w:vertAlign w:val="superscript"/>
          <w14:textFill>
            <w14:solidFill>
              <w14:schemeClr w14:val="tx1"/>
            </w14:solidFill>
          </w14:textFill>
        </w:rPr>
        <w:t>2</w:t>
      </w:r>
      <w:r>
        <w:rPr>
          <w:rFonts w:ascii="Times New Roman" w:eastAsia="仿宋"/>
          <w:color w:val="000000" w:themeColor="text1"/>
          <w:sz w:val="24"/>
          <w:szCs w:val="24"/>
          <w14:textFill>
            <w14:solidFill>
              <w14:schemeClr w14:val="tx1"/>
            </w14:solidFill>
          </w14:textFill>
        </w:rPr>
        <w:t>，草种宜购买当年种子，撒播前对表层进行人工翻耕，然后撒播种子，使种子在表土层中（5-10月份不易撒播，草种宜存放在冷库保存，保证发芽率，在11月下旬撒播）。</w:t>
      </w:r>
    </w:p>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255" w:name="_Toc165910192"/>
      <w:r>
        <w:rPr>
          <w:color w:val="000000" w:themeColor="text1"/>
          <w14:textFill>
            <w14:solidFill>
              <w14:schemeClr w14:val="tx1"/>
            </w14:solidFill>
          </w14:textFill>
        </w:rPr>
        <w:t>监测措施</w:t>
      </w:r>
      <w:bookmarkEnd w:id="253"/>
      <w:bookmarkEnd w:id="254"/>
      <w:bookmarkEnd w:id="255"/>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bookmarkStart w:id="256" w:name="_Toc215548414"/>
      <w:bookmarkStart w:id="257" w:name="_Toc218664311"/>
      <w:bookmarkStart w:id="258" w:name="_Toc215548489"/>
      <w:bookmarkStart w:id="259" w:name="_Toc215496843"/>
      <w:bookmarkStart w:id="260" w:name="_Toc215496769"/>
      <w:r>
        <w:rPr>
          <w:rFonts w:ascii="Times New Roman" w:eastAsia="仿宋"/>
          <w:color w:val="000000" w:themeColor="text1"/>
          <w:sz w:val="24"/>
          <w:szCs w:val="24"/>
          <w14:textFill>
            <w14:solidFill>
              <w14:schemeClr w14:val="tx1"/>
            </w14:solidFill>
          </w14:textFill>
        </w:rPr>
        <w:t>开展土地复垦监测，及时掌握土地损毁情况，是保证复垦效果的重要手段。土地损毁情况监测已在水土保持方案进行了设计，主要包括土壤流失量、对原地表、水土保持设施、植被的占压和损毁情况等，水土保持监测费共计61.03万元，故本方案不在重复设计，本项目土地复垦监测主要是完工后土地复垦效果监测。</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主要对植被恢复状况、土地肥力状况、土壤盐分含量等情况进行监测。监测指标包括：郁闭度/覆盖度、pH值、土壤有机质含量、林地的生产力等指标等。实施土地复垦监测应设置监测点和监测频率，并采取科学的技术方法进行合理优化设置。具体内容见监测措施工程设计。</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本项目复垦监测工作由项目建设单位负责完成，也可委托有资质的土地复垦专业机构进行，并对获取的监测数据要进行整理和汇总备案。</w:t>
      </w:r>
    </w:p>
    <w:p>
      <w:pPr>
        <w:pStyle w:val="151"/>
        <w:numPr>
          <w:ilvl w:val="2"/>
          <w:numId w:val="16"/>
        </w:numPr>
        <w:spacing w:beforeLines="0" w:afterLines="0"/>
        <w:rPr>
          <w:color w:val="000000" w:themeColor="text1"/>
          <w14:textFill>
            <w14:solidFill>
              <w14:schemeClr w14:val="tx1"/>
            </w14:solidFill>
          </w14:textFill>
        </w:rPr>
      </w:pPr>
      <w:bookmarkStart w:id="261" w:name="_Toc89067281"/>
      <w:bookmarkStart w:id="262" w:name="_Toc484929242"/>
      <w:r>
        <w:rPr>
          <w:color w:val="000000" w:themeColor="text1"/>
          <w14:textFill>
            <w14:solidFill>
              <w14:schemeClr w14:val="tx1"/>
            </w14:solidFill>
          </w14:textFill>
        </w:rPr>
        <w:t xml:space="preserve"> </w:t>
      </w:r>
      <w:bookmarkStart w:id="263" w:name="_Toc165910193"/>
      <w:r>
        <w:rPr>
          <w:color w:val="000000" w:themeColor="text1"/>
          <w14:textFill>
            <w14:solidFill>
              <w14:schemeClr w14:val="tx1"/>
            </w14:solidFill>
          </w14:textFill>
        </w:rPr>
        <w:t>管护措施</w:t>
      </w:r>
      <w:bookmarkEnd w:id="256"/>
      <w:bookmarkEnd w:id="257"/>
      <w:bookmarkEnd w:id="258"/>
      <w:bookmarkEnd w:id="259"/>
      <w:bookmarkEnd w:id="260"/>
      <w:bookmarkEnd w:id="261"/>
      <w:bookmarkEnd w:id="262"/>
      <w:bookmarkEnd w:id="263"/>
    </w:p>
    <w:p>
      <w:pPr>
        <w:spacing w:line="440" w:lineRule="exact"/>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由于本项目在复垦过程中采取了重建植被措施，故本方案需对重建植被设置管护措施，保证植被正常生长和成活率。主要管护措施如下：</w:t>
      </w:r>
    </w:p>
    <w:p>
      <w:pPr>
        <w:spacing w:line="440" w:lineRule="exact"/>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a）灌溉措施</w:t>
      </w:r>
    </w:p>
    <w:p>
      <w:pPr>
        <w:spacing w:line="440" w:lineRule="exact"/>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植被在苗期根系不够发达，缺水则严重影响生长发育，就需要对重建植被进行及时灌溉。项目区域内气候干旱，降水稀少，自然降水量不能满足植被生长需求，需根据植被生长情况进行人工灌溉。</w:t>
      </w:r>
    </w:p>
    <w:p>
      <w:pPr>
        <w:spacing w:line="440" w:lineRule="exact"/>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由于本项目，布置灌溉管线综合效益较低，因此，除</w:t>
      </w:r>
      <w:r>
        <w:rPr>
          <w:rFonts w:hint="eastAsia" w:ascii="Times New Roman" w:hAnsi="Times New Roman" w:eastAsia="仿宋"/>
          <w:color w:val="000000" w:themeColor="text1"/>
          <w:sz w:val="24"/>
          <w14:textFill>
            <w14:solidFill>
              <w14:schemeClr w14:val="tx1"/>
            </w14:solidFill>
          </w14:textFill>
        </w:rPr>
        <w:t>依靠自然降水外，</w:t>
      </w:r>
      <w:r>
        <w:rPr>
          <w:rFonts w:ascii="Times New Roman" w:hAnsi="Times New Roman" w:eastAsia="仿宋"/>
          <w:color w:val="000000" w:themeColor="text1"/>
          <w:sz w:val="24"/>
          <w14:textFill>
            <w14:solidFill>
              <w14:schemeClr w14:val="tx1"/>
            </w14:solidFill>
          </w14:textFill>
        </w:rPr>
        <w:t>可以采用洒水车附近河流和渠道拉水方式进行灌溉浇水。结合当地自然降水状况以及植被的生长周期，在管护期内合理确定灌溉次数，以保证植被的成活率。</w:t>
      </w:r>
    </w:p>
    <w:p>
      <w:pPr>
        <w:spacing w:line="440" w:lineRule="exact"/>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b）植被补种</w:t>
      </w:r>
    </w:p>
    <w:p>
      <w:pPr>
        <w:spacing w:line="440" w:lineRule="exact"/>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项目区地处于半干旱区，播撒草籽的成活率很难得到保障。因此，需要对复垦林草地进行管护，在管护期内逐年对成活率不高的区域进行草籽和苗木补种，补种时间尽量选择在自然降水相对较多的时期进行。</w:t>
      </w:r>
    </w:p>
    <w:p>
      <w:pPr>
        <w:spacing w:line="440" w:lineRule="exact"/>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c）加强宣传</w:t>
      </w:r>
    </w:p>
    <w:p>
      <w:pPr>
        <w:spacing w:line="440" w:lineRule="exact"/>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在竣工项目的明显位置设立标志牌、粉刷标语等形式进行广泛宣传，把管护与集体经济利益相挂钩、与工人切身利益相结合，加强生态环境治理的重大意义的宣传教育，增强工人管护的责任感和利益感，提高广大群众参与管护的积极性。</w:t>
      </w:r>
    </w:p>
    <w:p>
      <w:pPr>
        <w:spacing w:line="440" w:lineRule="exact"/>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d）明确管护主体</w:t>
      </w:r>
    </w:p>
    <w:p>
      <w:pPr>
        <w:spacing w:line="440" w:lineRule="exact"/>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土地复垦项目完成后，由建设单位进行管护，建立严格的管护责任，落实管护措施，明确管护内容，并作为各级领导的政绩考核指标。</w:t>
      </w:r>
    </w:p>
    <w:p>
      <w:pPr>
        <w:pStyle w:val="442"/>
        <w:numPr>
          <w:ilvl w:val="0"/>
          <w:numId w:val="15"/>
        </w:numPr>
        <w:spacing w:before="120" w:beforeLines="50" w:after="120" w:afterLines="50" w:line="360" w:lineRule="auto"/>
        <w:ind w:firstLineChars="0"/>
        <w:jc w:val="center"/>
        <w:outlineLvl w:val="0"/>
        <w:rPr>
          <w:rFonts w:ascii="Times New Roman" w:hAnsi="Times New Roman" w:eastAsia="黑体"/>
          <w:color w:val="000000" w:themeColor="text1"/>
          <w:sz w:val="32"/>
          <w:szCs w:val="32"/>
          <w14:textFill>
            <w14:solidFill>
              <w14:schemeClr w14:val="tx1"/>
            </w14:solidFill>
          </w14:textFill>
        </w:rPr>
        <w:sectPr>
          <w:pgSz w:w="11907" w:h="16840"/>
          <w:pgMar w:top="1560" w:right="1440" w:bottom="1702" w:left="1440" w:header="851" w:footer="992" w:gutter="0"/>
          <w:cols w:space="720" w:num="1"/>
          <w:docGrid w:linePitch="312" w:charSpace="0"/>
        </w:sectPr>
      </w:pPr>
      <w:bookmarkStart w:id="264" w:name="_Toc109602811"/>
      <w:bookmarkStart w:id="265" w:name="_Toc110308652"/>
    </w:p>
    <w:p>
      <w:pPr>
        <w:pStyle w:val="442"/>
        <w:numPr>
          <w:ilvl w:val="0"/>
          <w:numId w:val="15"/>
        </w:numPr>
        <w:spacing w:before="120" w:beforeLines="50" w:after="120" w:afterLines="50" w:line="360" w:lineRule="auto"/>
        <w:ind w:firstLineChars="0"/>
        <w:jc w:val="center"/>
        <w:outlineLvl w:val="0"/>
        <w:rPr>
          <w:rFonts w:ascii="Times New Roman" w:hAnsi="Times New Roman" w:eastAsia="黑体"/>
          <w:color w:val="000000" w:themeColor="text1"/>
          <w:sz w:val="32"/>
          <w:szCs w:val="32"/>
          <w14:textFill>
            <w14:solidFill>
              <w14:schemeClr w14:val="tx1"/>
            </w14:solidFill>
          </w14:textFill>
        </w:rPr>
      </w:pPr>
      <w:bookmarkStart w:id="266" w:name="_Toc165910194"/>
      <w:r>
        <w:rPr>
          <w:rFonts w:ascii="Times New Roman" w:hAnsi="Times New Roman" w:eastAsia="黑体"/>
          <w:color w:val="000000" w:themeColor="text1"/>
          <w:sz w:val="32"/>
          <w:szCs w:val="32"/>
          <w14:textFill>
            <w14:solidFill>
              <w14:schemeClr w14:val="tx1"/>
            </w14:solidFill>
          </w14:textFill>
        </w:rPr>
        <w:t>土地复垦工程设计及工程量测算</w:t>
      </w:r>
      <w:bookmarkEnd w:id="264"/>
      <w:bookmarkEnd w:id="265"/>
      <w:bookmarkEnd w:id="266"/>
    </w:p>
    <w:p>
      <w:pPr>
        <w:pStyle w:val="442"/>
        <w:keepNext/>
        <w:keepLines/>
        <w:numPr>
          <w:ilvl w:val="0"/>
          <w:numId w:val="16"/>
        </w:numPr>
        <w:tabs>
          <w:tab w:val="left" w:pos="5640"/>
        </w:tabs>
        <w:snapToGrid w:val="0"/>
        <w:spacing w:before="120" w:beforeLines="50" w:after="120" w:afterLines="50" w:line="360" w:lineRule="auto"/>
        <w:ind w:firstLineChars="0"/>
        <w:jc w:val="left"/>
        <w:outlineLvl w:val="1"/>
        <w:rPr>
          <w:rFonts w:ascii="Times New Roman" w:hAnsi="Times New Roman" w:eastAsia="黑体"/>
          <w:vanish/>
          <w:color w:val="000000" w:themeColor="text1"/>
          <w:sz w:val="30"/>
          <w:szCs w:val="28"/>
          <w14:textFill>
            <w14:solidFill>
              <w14:schemeClr w14:val="tx1"/>
            </w14:solidFill>
          </w14:textFill>
        </w:rPr>
      </w:pPr>
      <w:bookmarkStart w:id="267" w:name="_Toc116003742"/>
      <w:bookmarkEnd w:id="267"/>
      <w:bookmarkStart w:id="268" w:name="_Toc164356005"/>
      <w:bookmarkEnd w:id="268"/>
      <w:bookmarkStart w:id="269" w:name="_Toc110308653"/>
      <w:bookmarkEnd w:id="269"/>
      <w:bookmarkStart w:id="270" w:name="_Toc110308767"/>
      <w:bookmarkEnd w:id="270"/>
      <w:bookmarkStart w:id="271" w:name="_Toc165303239"/>
      <w:bookmarkEnd w:id="271"/>
      <w:bookmarkStart w:id="272" w:name="_Toc164356166"/>
      <w:bookmarkEnd w:id="272"/>
      <w:bookmarkStart w:id="273" w:name="_Toc165290457"/>
      <w:bookmarkEnd w:id="273"/>
      <w:bookmarkStart w:id="274" w:name="_Toc165910195"/>
      <w:bookmarkEnd w:id="274"/>
      <w:bookmarkStart w:id="275" w:name="_Toc340565640"/>
      <w:bookmarkStart w:id="276" w:name="_Toc89067283"/>
      <w:bookmarkStart w:id="277" w:name="_Toc341112496"/>
      <w:bookmarkStart w:id="278" w:name="_Toc340565773"/>
      <w:bookmarkStart w:id="279" w:name="_Toc340440680"/>
      <w:bookmarkStart w:id="280" w:name="_Toc109602812"/>
      <w:bookmarkStart w:id="281" w:name="_Toc484929244"/>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282" w:name="_Toc110308654"/>
      <w:r>
        <w:rPr>
          <w:color w:val="000000" w:themeColor="text1"/>
          <w:sz w:val="30"/>
          <w:szCs w:val="28"/>
          <w14:textFill>
            <w14:solidFill>
              <w14:schemeClr w14:val="tx1"/>
            </w14:solidFill>
          </w14:textFill>
        </w:rPr>
        <w:t xml:space="preserve"> </w:t>
      </w:r>
      <w:bookmarkStart w:id="283" w:name="_Toc165910196"/>
      <w:r>
        <w:rPr>
          <w:color w:val="000000" w:themeColor="text1"/>
          <w:sz w:val="30"/>
          <w:szCs w:val="28"/>
          <w14:textFill>
            <w14:solidFill>
              <w14:schemeClr w14:val="tx1"/>
            </w14:solidFill>
          </w14:textFill>
        </w:rPr>
        <w:t>土地复垦单元工程设计</w:t>
      </w:r>
      <w:bookmarkEnd w:id="275"/>
      <w:bookmarkEnd w:id="276"/>
      <w:bookmarkEnd w:id="277"/>
      <w:bookmarkEnd w:id="278"/>
      <w:bookmarkEnd w:id="279"/>
      <w:bookmarkEnd w:id="280"/>
      <w:bookmarkEnd w:id="281"/>
      <w:bookmarkEnd w:id="282"/>
      <w:bookmarkEnd w:id="283"/>
      <w:bookmarkStart w:id="284" w:name="_Toc260918495"/>
      <w:bookmarkStart w:id="285" w:name="_Toc247623516"/>
      <w:bookmarkStart w:id="286" w:name="_Toc272330983"/>
      <w:bookmarkStart w:id="287" w:name="_Toc247964568"/>
    </w:p>
    <w:p>
      <w:pPr>
        <w:pStyle w:val="151"/>
        <w:numPr>
          <w:ilvl w:val="2"/>
          <w:numId w:val="16"/>
        </w:numPr>
        <w:spacing w:beforeLines="0" w:afterLines="0"/>
        <w:rPr>
          <w:color w:val="000000" w:themeColor="text1"/>
          <w14:textFill>
            <w14:solidFill>
              <w14:schemeClr w14:val="tx1"/>
            </w14:solidFill>
          </w14:textFill>
        </w:rPr>
      </w:pPr>
      <w:bookmarkStart w:id="288" w:name="_Toc89067284"/>
      <w:bookmarkStart w:id="289" w:name="_Toc484929245"/>
      <w:r>
        <w:rPr>
          <w:color w:val="000000" w:themeColor="text1"/>
          <w14:textFill>
            <w14:solidFill>
              <w14:schemeClr w14:val="tx1"/>
            </w14:solidFill>
          </w14:textFill>
        </w:rPr>
        <w:t xml:space="preserve"> </w:t>
      </w:r>
      <w:bookmarkStart w:id="290" w:name="_Toc165910197"/>
      <w:r>
        <w:rPr>
          <w:color w:val="000000" w:themeColor="text1"/>
          <w14:textFill>
            <w14:solidFill>
              <w14:schemeClr w14:val="tx1"/>
            </w14:solidFill>
          </w14:textFill>
        </w:rPr>
        <w:t>复垦设计对象及范围</w:t>
      </w:r>
      <w:bookmarkEnd w:id="288"/>
      <w:bookmarkEnd w:id="289"/>
      <w:bookmarkEnd w:id="290"/>
    </w:p>
    <w:p>
      <w:pPr>
        <w:adjustRightInd w:val="0"/>
        <w:snapToGrid w:val="0"/>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根据规程有关要求，结合本项目开发情况，本方案复垦工程设计对象为复垦责任范围内的临时用地，设计范围为复垦责任范围，面积92.3780hm²。</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根据第4章的复垦适宜性评价结果，本项目划分</w:t>
      </w:r>
      <w:r>
        <w:rPr>
          <w:rFonts w:hint="eastAsia" w:ascii="Times New Roman" w:hAnsi="Times New Roman" w:eastAsia="仿宋"/>
          <w:color w:val="000000" w:themeColor="text1"/>
          <w:sz w:val="24"/>
          <w14:textFill>
            <w14:solidFill>
              <w14:schemeClr w14:val="tx1"/>
            </w14:solidFill>
          </w14:textFill>
        </w:rPr>
        <w:t>2</w:t>
      </w:r>
      <w:r>
        <w:rPr>
          <w:rFonts w:ascii="Times New Roman" w:hAnsi="Times New Roman" w:eastAsia="仿宋"/>
          <w:color w:val="000000" w:themeColor="text1"/>
          <w:sz w:val="24"/>
          <w14:textFill>
            <w14:solidFill>
              <w14:schemeClr w14:val="tx1"/>
            </w14:solidFill>
          </w14:textFill>
        </w:rPr>
        <w:t>个一级单元，复垦单元分别为：施工生产生活区和堆料区。</w:t>
      </w:r>
    </w:p>
    <w:bookmarkEnd w:id="284"/>
    <w:bookmarkEnd w:id="285"/>
    <w:bookmarkEnd w:id="286"/>
    <w:bookmarkEnd w:id="287"/>
    <w:p>
      <w:pPr>
        <w:pStyle w:val="151"/>
        <w:numPr>
          <w:ilvl w:val="2"/>
          <w:numId w:val="16"/>
        </w:numPr>
        <w:spacing w:beforeLines="0" w:afterLines="0"/>
        <w:rPr>
          <w:color w:val="000000" w:themeColor="text1"/>
          <w14:textFill>
            <w14:solidFill>
              <w14:schemeClr w14:val="tx1"/>
            </w14:solidFill>
          </w14:textFill>
        </w:rPr>
      </w:pPr>
      <w:bookmarkStart w:id="291" w:name="_Toc89067285"/>
      <w:bookmarkStart w:id="292" w:name="_Toc484929246"/>
      <w:r>
        <w:rPr>
          <w:color w:val="000000" w:themeColor="text1"/>
          <w14:textFill>
            <w14:solidFill>
              <w14:schemeClr w14:val="tx1"/>
            </w14:solidFill>
          </w14:textFill>
        </w:rPr>
        <w:t xml:space="preserve"> </w:t>
      </w:r>
      <w:bookmarkStart w:id="293" w:name="_Toc165910198"/>
      <w:bookmarkStart w:id="294" w:name="_Toc89067286"/>
      <w:bookmarkEnd w:id="291"/>
      <w:bookmarkEnd w:id="292"/>
      <w:r>
        <w:rPr>
          <w:color w:val="000000" w:themeColor="text1"/>
          <w14:textFill>
            <w14:solidFill>
              <w14:schemeClr w14:val="tx1"/>
            </w14:solidFill>
          </w14:textFill>
        </w:rPr>
        <w:t>施工生产生活区复垦工程技术措施设计</w:t>
      </w:r>
      <w:bookmarkEnd w:id="293"/>
      <w:bookmarkEnd w:id="294"/>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施工生产生活区土地面积合计6.9976hm²，全部为拟损毁土地。拟损毁土地利用类型为灌木林地、其他草地、</w:t>
      </w:r>
      <w:r>
        <w:rPr>
          <w:rFonts w:hint="eastAsia" w:ascii="Times New Roman" w:hAnsi="Times New Roman" w:eastAsia="仿宋"/>
          <w:color w:val="000000" w:themeColor="text1"/>
          <w:sz w:val="24"/>
          <w14:textFill>
            <w14:solidFill>
              <w14:schemeClr w14:val="tx1"/>
            </w14:solidFill>
          </w14:textFill>
        </w:rPr>
        <w:t>科教文卫用地、公路用地</w:t>
      </w:r>
      <w:r>
        <w:rPr>
          <w:rFonts w:ascii="Times New Roman" w:hAnsi="Times New Roman" w:eastAsia="仿宋"/>
          <w:color w:val="000000" w:themeColor="text1"/>
          <w:sz w:val="24"/>
          <w14:textFill>
            <w14:solidFill>
              <w14:schemeClr w14:val="tx1"/>
            </w14:solidFill>
          </w14:textFill>
        </w:rPr>
        <w:t>和盐碱地，复垦方向为原土地利用类型。本方案施工生产生活区复垦工程主要包括固化物拆除、土地平整、表土回覆、土壤培肥、植被重建等复垦措施，根据实地勘察，</w:t>
      </w:r>
      <w:r>
        <w:rPr>
          <w:rFonts w:hint="eastAsia" w:ascii="Times New Roman" w:hAnsi="Times New Roman" w:eastAsia="仿宋"/>
          <w:color w:val="000000" w:themeColor="text1"/>
          <w:sz w:val="24"/>
          <w14:textFill>
            <w14:solidFill>
              <w14:schemeClr w14:val="tx1"/>
            </w14:solidFill>
          </w14:textFill>
        </w:rPr>
        <w:t>4号工区压占其他草地区域，复垦工程主要为固化物拆除、土地平整等复垦措施</w:t>
      </w:r>
      <w:r>
        <w:rPr>
          <w:rFonts w:ascii="Times New Roman" w:hAnsi="Times New Roman" w:eastAsia="仿宋"/>
          <w:color w:val="000000" w:themeColor="text1"/>
          <w:sz w:val="24"/>
          <w14:textFill>
            <w14:solidFill>
              <w14:schemeClr w14:val="tx1"/>
            </w14:solidFill>
          </w14:textFill>
        </w:rPr>
        <w:t>具体复垦工程设计如下：</w:t>
      </w:r>
    </w:p>
    <w:p>
      <w:pPr>
        <w:autoSpaceDE w:val="0"/>
        <w:autoSpaceDN w:val="0"/>
        <w:adjustRightInd w:val="0"/>
        <w:snapToGrid w:val="0"/>
        <w:spacing w:line="360" w:lineRule="auto"/>
        <w:ind w:firstLine="482" w:firstLineChars="200"/>
        <w:textAlignment w:val="center"/>
        <w:rPr>
          <w:rFonts w:ascii="Times New Roman" w:hAnsi="Times New Roman" w:eastAsia="仿宋"/>
          <w:b/>
          <w:color w:val="000000" w:themeColor="text1"/>
          <w:sz w:val="24"/>
          <w14:textFill>
            <w14:solidFill>
              <w14:schemeClr w14:val="tx1"/>
            </w14:solidFill>
          </w14:textFill>
        </w:rPr>
      </w:pPr>
      <w:bookmarkStart w:id="295" w:name="_Toc89067287"/>
      <w:r>
        <w:rPr>
          <w:rFonts w:ascii="Times New Roman" w:hAnsi="Times New Roman" w:eastAsia="仿宋"/>
          <w:b/>
          <w:color w:val="000000" w:themeColor="text1"/>
          <w:sz w:val="24"/>
          <w14:textFill>
            <w14:solidFill>
              <w14:schemeClr w14:val="tx1"/>
            </w14:solidFill>
          </w14:textFill>
        </w:rPr>
        <w:t>a）林地区域</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施工生产生活区压占林地1.0225hm</w:t>
      </w:r>
      <w:r>
        <w:rPr>
          <w:rFonts w:ascii="Times New Roman" w:hAnsi="Times New Roman"/>
          <w:color w:val="000000" w:themeColor="text1"/>
          <w:sz w:val="24"/>
          <w14:textFill>
            <w14:solidFill>
              <w14:schemeClr w14:val="tx1"/>
            </w14:solidFill>
          </w14:textFill>
        </w:rPr>
        <w:t>²，</w:t>
      </w:r>
      <w:r>
        <w:rPr>
          <w:rFonts w:ascii="Times New Roman" w:hAnsi="Times New Roman" w:eastAsia="仿宋"/>
          <w:color w:val="000000" w:themeColor="text1"/>
          <w:sz w:val="24"/>
          <w14:textFill>
            <w14:solidFill>
              <w14:schemeClr w14:val="tx1"/>
            </w14:solidFill>
          </w14:textFill>
        </w:rPr>
        <w:t>全部为灌木林地。</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（1）地表固化物清除</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项目建设完成后，需对施工生产生活区地表固化物15cm水泥砼进行拆除，拆除后的水泥砼运至附近进行处理，运距约1.5km。</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（2）土地平整</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施工生产生活区服务期满后，以施工生产生活区用地区域为一个平整单元，对场地进行整平，推平地面高低不平区域，将凹凸不平的地表进行机械平整，局部机械无法进入的边角采用人工推平。</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（3）表土回覆</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施工生产生活区将</w:t>
      </w:r>
      <w:r>
        <w:rPr>
          <w:rFonts w:hint="eastAsia" w:ascii="Times New Roman" w:hAnsi="Times New Roman" w:eastAsia="仿宋"/>
          <w:color w:val="000000" w:themeColor="text1"/>
          <w:sz w:val="24"/>
          <w14:textFill>
            <w14:solidFill>
              <w14:schemeClr w14:val="tx1"/>
            </w14:solidFill>
          </w14:textFill>
        </w:rPr>
        <w:t>压占</w:t>
      </w:r>
      <w:r>
        <w:rPr>
          <w:rFonts w:ascii="Times New Roman" w:hAnsi="Times New Roman" w:eastAsia="仿宋"/>
          <w:color w:val="000000" w:themeColor="text1"/>
          <w:sz w:val="24"/>
          <w14:textFill>
            <w14:solidFill>
              <w14:schemeClr w14:val="tx1"/>
            </w14:solidFill>
          </w14:textFill>
        </w:rPr>
        <w:t>前剥离存放于损毁边界范围内的表土回覆在疏松后的地表上，作为表层土壤。根据土地复垦质量要求，保证复垦为林地的覆土厚度为0.20m。</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w:t>
      </w:r>
      <w:r>
        <w:rPr>
          <w:rFonts w:hint="eastAsia" w:ascii="Times New Roman" w:hAnsi="Times New Roman" w:eastAsia="仿宋"/>
          <w:color w:val="000000" w:themeColor="text1"/>
          <w:sz w:val="24"/>
          <w14:textFill>
            <w14:solidFill>
              <w14:schemeClr w14:val="tx1"/>
            </w14:solidFill>
          </w14:textFill>
        </w:rPr>
        <w:t>4</w:t>
      </w:r>
      <w:r>
        <w:rPr>
          <w:rFonts w:ascii="Times New Roman" w:hAnsi="Times New Roman" w:eastAsia="仿宋"/>
          <w:color w:val="000000" w:themeColor="text1"/>
          <w:sz w:val="24"/>
          <w14:textFill>
            <w14:solidFill>
              <w14:schemeClr w14:val="tx1"/>
            </w14:solidFill>
          </w14:textFill>
        </w:rPr>
        <w:t>）土壤培肥</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为了提高土壤肥力，设计有机肥进行土壤改良。依据《肥料合理使用准则》（NY/T 496-2010）和当地土壤理化性质，保证重建植被成活的养分需求，施用有机-无机复混肥450kg/hm²；同时，为保证施肥效果，施肥时期应根据天气预报雨前撒施或雨后趁湿撒施。</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w:t>
      </w:r>
      <w:r>
        <w:rPr>
          <w:rFonts w:hint="eastAsia" w:ascii="Times New Roman" w:hAnsi="Times New Roman" w:eastAsia="仿宋"/>
          <w:color w:val="000000" w:themeColor="text1"/>
          <w:sz w:val="24"/>
          <w14:textFill>
            <w14:solidFill>
              <w14:schemeClr w14:val="tx1"/>
            </w14:solidFill>
          </w14:textFill>
        </w:rPr>
        <w:t>5</w:t>
      </w:r>
      <w:r>
        <w:rPr>
          <w:rFonts w:ascii="Times New Roman" w:hAnsi="Times New Roman" w:eastAsia="仿宋"/>
          <w:color w:val="000000" w:themeColor="text1"/>
          <w:sz w:val="24"/>
          <w14:textFill>
            <w14:solidFill>
              <w14:schemeClr w14:val="tx1"/>
            </w14:solidFill>
          </w14:textFill>
        </w:rPr>
        <w:t>）植被重建</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采取林木配植模式，栽植灌木，灌木树种选择裸根柽柳种植，柽柳株行距为2.0m×1.0m，栽植密度5000株/公顷，苗木规格为1～3年实生苗。</w:t>
      </w:r>
    </w:p>
    <w:p>
      <w:pPr>
        <w:autoSpaceDE w:val="0"/>
        <w:autoSpaceDN w:val="0"/>
        <w:adjustRightInd w:val="0"/>
        <w:snapToGrid w:val="0"/>
        <w:spacing w:line="360" w:lineRule="auto"/>
        <w:ind w:firstLine="482" w:firstLineChars="200"/>
        <w:textAlignment w:val="center"/>
        <w:rPr>
          <w:rFonts w:ascii="Times New Roman" w:hAnsi="Times New Roman" w:eastAsia="仿宋"/>
          <w:b/>
          <w:color w:val="000000" w:themeColor="text1"/>
          <w:sz w:val="24"/>
          <w14:textFill>
            <w14:solidFill>
              <w14:schemeClr w14:val="tx1"/>
            </w14:solidFill>
          </w14:textFill>
        </w:rPr>
      </w:pPr>
      <w:r>
        <w:rPr>
          <w:rFonts w:ascii="Times New Roman" w:hAnsi="Times New Roman" w:eastAsia="仿宋"/>
          <w:b/>
          <w:color w:val="000000" w:themeColor="text1"/>
          <w:sz w:val="24"/>
          <w14:textFill>
            <w14:solidFill>
              <w14:schemeClr w14:val="tx1"/>
            </w14:solidFill>
          </w14:textFill>
        </w:rPr>
        <w:t>b）草地区域</w:t>
      </w:r>
    </w:p>
    <w:p>
      <w:pPr>
        <w:autoSpaceDE w:val="0"/>
        <w:autoSpaceDN w:val="0"/>
        <w:adjustRightInd w:val="0"/>
        <w:snapToGrid w:val="0"/>
        <w:spacing w:line="360" w:lineRule="auto"/>
        <w:ind w:firstLine="480" w:firstLineChars="200"/>
        <w:textAlignment w:val="center"/>
        <w:rPr>
          <w:rFonts w:ascii="Times New Roman" w:hAnsi="Times New Roman" w:eastAsia="仿宋"/>
          <w:b/>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施工生产生活区压占其他草地2.9122hm</w:t>
      </w:r>
      <w:r>
        <w:rPr>
          <w:rFonts w:ascii="Times New Roman" w:hAnsi="Times New Roman"/>
          <w:color w:val="000000" w:themeColor="text1"/>
          <w:sz w:val="24"/>
          <w14:textFill>
            <w14:solidFill>
              <w14:schemeClr w14:val="tx1"/>
            </w14:solidFill>
          </w14:textFill>
        </w:rPr>
        <w:t>²</w:t>
      </w:r>
      <w:r>
        <w:rPr>
          <w:rFonts w:ascii="Times New Roman" w:hAnsi="Times New Roman" w:eastAsia="仿宋"/>
          <w:color w:val="000000" w:themeColor="text1"/>
          <w:sz w:val="24"/>
          <w14:textFill>
            <w14:solidFill>
              <w14:schemeClr w14:val="tx1"/>
            </w14:solidFill>
          </w14:textFill>
        </w:rPr>
        <w:t>。</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（1）地表固化物清除</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项目建设完成后，需对施工生产生活区地表固化物15cm水泥砼进行拆除，拆除后的水泥砼运至附近进行处理，运距约1.5km。</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（2）土地平整</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施工生产生活区服务期满后，以施工生产生活区用地区域为一个平整单元，对场地进行整平，推平地面高低不平区域，将凹凸不平的地表进行机械平整，局部机械无法进入的边角采用人工推平。</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（3）表土回覆</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施工生产生活区将</w:t>
      </w:r>
      <w:r>
        <w:rPr>
          <w:rFonts w:hint="eastAsia" w:ascii="Times New Roman" w:hAnsi="Times New Roman" w:eastAsia="仿宋"/>
          <w:color w:val="000000" w:themeColor="text1"/>
          <w:sz w:val="24"/>
          <w14:textFill>
            <w14:solidFill>
              <w14:schemeClr w14:val="tx1"/>
            </w14:solidFill>
          </w14:textFill>
        </w:rPr>
        <w:t>压占</w:t>
      </w:r>
      <w:r>
        <w:rPr>
          <w:rFonts w:ascii="Times New Roman" w:hAnsi="Times New Roman" w:eastAsia="仿宋"/>
          <w:color w:val="000000" w:themeColor="text1"/>
          <w:sz w:val="24"/>
          <w14:textFill>
            <w14:solidFill>
              <w14:schemeClr w14:val="tx1"/>
            </w14:solidFill>
          </w14:textFill>
        </w:rPr>
        <w:t>前剥离存放于损毁边界范围内的表土回覆在疏松后的地表上，作为表层土壤。根据土地复垦质量要求，保证复垦为草地的覆土厚度为0.10m。</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w:t>
      </w:r>
      <w:r>
        <w:rPr>
          <w:rFonts w:hint="eastAsia" w:ascii="Times New Roman" w:hAnsi="Times New Roman" w:eastAsia="仿宋"/>
          <w:color w:val="000000" w:themeColor="text1"/>
          <w:sz w:val="24"/>
          <w14:textFill>
            <w14:solidFill>
              <w14:schemeClr w14:val="tx1"/>
            </w14:solidFill>
          </w14:textFill>
        </w:rPr>
        <w:t>4</w:t>
      </w:r>
      <w:r>
        <w:rPr>
          <w:rFonts w:ascii="Times New Roman" w:hAnsi="Times New Roman" w:eastAsia="仿宋"/>
          <w:color w:val="000000" w:themeColor="text1"/>
          <w:sz w:val="24"/>
          <w14:textFill>
            <w14:solidFill>
              <w14:schemeClr w14:val="tx1"/>
            </w14:solidFill>
          </w14:textFill>
        </w:rPr>
        <w:t>）土壤培肥</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为了提高土壤肥力，设计有机肥进行土壤改良。依据《肥料合理使用准则》（NY/T 496-2010）和当地土壤理化性质，保证重建植被成活的养分需求，施用有机-无机复混肥450kg/hm</w:t>
      </w:r>
      <w:r>
        <w:rPr>
          <w:rFonts w:ascii="Times New Roman" w:hAnsi="Times New Roman"/>
          <w:color w:val="000000" w:themeColor="text1"/>
          <w:sz w:val="24"/>
          <w14:textFill>
            <w14:solidFill>
              <w14:schemeClr w14:val="tx1"/>
            </w14:solidFill>
          </w14:textFill>
        </w:rPr>
        <w:t>²</w:t>
      </w:r>
      <w:r>
        <w:rPr>
          <w:rFonts w:ascii="Times New Roman" w:hAnsi="Times New Roman" w:eastAsia="仿宋"/>
          <w:color w:val="000000" w:themeColor="text1"/>
          <w:sz w:val="24"/>
          <w14:textFill>
            <w14:solidFill>
              <w14:schemeClr w14:val="tx1"/>
            </w14:solidFill>
          </w14:textFill>
        </w:rPr>
        <w:t>；同时，为保证施肥效果，施肥时期应根据天气预报雨前撒施或雨后趁湿撒施。</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w:t>
      </w:r>
      <w:r>
        <w:rPr>
          <w:rFonts w:hint="eastAsia" w:ascii="Times New Roman" w:hAnsi="Times New Roman" w:eastAsia="仿宋"/>
          <w:color w:val="000000" w:themeColor="text1"/>
          <w:sz w:val="24"/>
          <w14:textFill>
            <w14:solidFill>
              <w14:schemeClr w14:val="tx1"/>
            </w14:solidFill>
          </w14:textFill>
        </w:rPr>
        <w:t>5</w:t>
      </w:r>
      <w:r>
        <w:rPr>
          <w:rFonts w:ascii="Times New Roman" w:hAnsi="Times New Roman" w:eastAsia="仿宋"/>
          <w:color w:val="000000" w:themeColor="text1"/>
          <w:sz w:val="24"/>
          <w14:textFill>
            <w14:solidFill>
              <w14:schemeClr w14:val="tx1"/>
            </w14:solidFill>
          </w14:textFill>
        </w:rPr>
        <w:t>）植被重建</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采取直接选用苦豆子、芨芨草、碱蓬，草籽选用一级种子，按照</w:t>
      </w:r>
      <w:r>
        <w:rPr>
          <w:rFonts w:ascii="Times New Roman" w:hAnsi="Times New Roman" w:eastAsia="仿宋"/>
          <w:color w:val="000000" w:themeColor="text1"/>
          <w:sz w:val="24"/>
          <w:szCs w:val="24"/>
          <w14:textFill>
            <w14:solidFill>
              <w14:schemeClr w14:val="tx1"/>
            </w14:solidFill>
          </w14:textFill>
        </w:rPr>
        <w:t>1:1:1</w:t>
      </w:r>
      <w:r>
        <w:rPr>
          <w:rFonts w:ascii="Times New Roman" w:hAnsi="Times New Roman" w:eastAsia="仿宋"/>
          <w:color w:val="000000" w:themeColor="text1"/>
          <w:sz w:val="24"/>
          <w14:textFill>
            <w14:solidFill>
              <w14:schemeClr w14:val="tx1"/>
            </w14:solidFill>
          </w14:textFill>
        </w:rPr>
        <w:t>混播方式进行，提高生物多样性，设计草籽播种量为20kg/hm²，草籽主要来源是当地购买或人工方式收集获取。</w:t>
      </w:r>
    </w:p>
    <w:p>
      <w:pPr>
        <w:autoSpaceDE w:val="0"/>
        <w:autoSpaceDN w:val="0"/>
        <w:adjustRightInd w:val="0"/>
        <w:snapToGrid w:val="0"/>
        <w:spacing w:line="360" w:lineRule="auto"/>
        <w:ind w:firstLine="482" w:firstLineChars="200"/>
        <w:textAlignment w:val="center"/>
        <w:rPr>
          <w:rFonts w:ascii="Times New Roman" w:hAnsi="Times New Roman" w:eastAsia="仿宋"/>
          <w:b/>
          <w:color w:val="000000" w:themeColor="text1"/>
          <w:sz w:val="24"/>
          <w14:textFill>
            <w14:solidFill>
              <w14:schemeClr w14:val="tx1"/>
            </w14:solidFill>
          </w14:textFill>
        </w:rPr>
      </w:pPr>
      <w:r>
        <w:rPr>
          <w:rFonts w:ascii="Times New Roman" w:hAnsi="Times New Roman" w:eastAsia="仿宋"/>
          <w:b/>
          <w:color w:val="000000" w:themeColor="text1"/>
          <w:sz w:val="24"/>
          <w14:textFill>
            <w14:solidFill>
              <w14:schemeClr w14:val="tx1"/>
            </w14:solidFill>
          </w14:textFill>
        </w:rPr>
        <w:t>c）其它土地区域</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施工生产生活区压占其它土地区域为</w:t>
      </w:r>
      <w:r>
        <w:rPr>
          <w:rFonts w:hint="eastAsia" w:ascii="Times New Roman" w:hAnsi="Times New Roman" w:eastAsia="仿宋"/>
          <w:color w:val="000000" w:themeColor="text1"/>
          <w:sz w:val="24"/>
          <w14:textFill>
            <w14:solidFill>
              <w14:schemeClr w14:val="tx1"/>
            </w14:solidFill>
          </w14:textFill>
        </w:rPr>
        <w:t>科教文卫用地</w:t>
      </w:r>
      <w:r>
        <w:rPr>
          <w:rFonts w:ascii="Times New Roman" w:hAnsi="Times New Roman" w:eastAsia="仿宋"/>
          <w:color w:val="000000" w:themeColor="text1"/>
          <w:sz w:val="24"/>
          <w14:textFill>
            <w14:solidFill>
              <w14:schemeClr w14:val="tx1"/>
            </w14:solidFill>
          </w14:textFill>
        </w:rPr>
        <w:t>1.3325hm</w:t>
      </w:r>
      <w:r>
        <w:rPr>
          <w:rFonts w:ascii="Times New Roman" w:hAnsi="Times New Roman"/>
          <w:color w:val="000000" w:themeColor="text1"/>
          <w:sz w:val="24"/>
          <w14:textFill>
            <w14:solidFill>
              <w14:schemeClr w14:val="tx1"/>
            </w14:solidFill>
          </w14:textFill>
        </w:rPr>
        <w:t>²</w:t>
      </w:r>
      <w:r>
        <w:rPr>
          <w:rFonts w:hint="eastAsia" w:ascii="Times New Roman" w:hAnsi="Times New Roman" w:eastAsia="仿宋"/>
          <w:color w:val="000000" w:themeColor="text1"/>
          <w:sz w:val="24"/>
          <w14:textFill>
            <w14:solidFill>
              <w14:schemeClr w14:val="tx1"/>
            </w14:solidFill>
          </w14:textFill>
        </w:rPr>
        <w:t>、公路用地</w:t>
      </w:r>
      <w:r>
        <w:rPr>
          <w:rFonts w:ascii="Times New Roman" w:hAnsi="Times New Roman" w:eastAsia="仿宋"/>
          <w:color w:val="000000" w:themeColor="text1"/>
          <w:sz w:val="24"/>
          <w14:textFill>
            <w14:solidFill>
              <w14:schemeClr w14:val="tx1"/>
            </w14:solidFill>
          </w14:textFill>
        </w:rPr>
        <w:t>0.0298hm</w:t>
      </w:r>
      <w:r>
        <w:rPr>
          <w:rFonts w:ascii="Times New Roman" w:hAnsi="Times New Roman"/>
          <w:color w:val="000000" w:themeColor="text1"/>
          <w:sz w:val="24"/>
          <w14:textFill>
            <w14:solidFill>
              <w14:schemeClr w14:val="tx1"/>
            </w14:solidFill>
          </w14:textFill>
        </w:rPr>
        <w:t>²</w:t>
      </w:r>
      <w:r>
        <w:rPr>
          <w:rFonts w:hint="eastAsia" w:ascii="Times New Roman" w:hAnsi="Times New Roman" w:eastAsia="仿宋"/>
          <w:color w:val="000000" w:themeColor="text1"/>
          <w:sz w:val="24"/>
          <w14:textFill>
            <w14:solidFill>
              <w14:schemeClr w14:val="tx1"/>
            </w14:solidFill>
          </w14:textFill>
        </w:rPr>
        <w:t>和</w:t>
      </w:r>
      <w:r>
        <w:rPr>
          <w:rFonts w:ascii="Times New Roman" w:hAnsi="Times New Roman" w:eastAsia="仿宋"/>
          <w:color w:val="000000" w:themeColor="text1"/>
          <w:sz w:val="24"/>
          <w14:textFill>
            <w14:solidFill>
              <w14:schemeClr w14:val="tx1"/>
            </w14:solidFill>
          </w14:textFill>
        </w:rPr>
        <w:t>盐碱地1.7006hm</w:t>
      </w:r>
      <w:r>
        <w:rPr>
          <w:rFonts w:ascii="Times New Roman" w:hAnsi="Times New Roman"/>
          <w:color w:val="000000" w:themeColor="text1"/>
          <w:sz w:val="24"/>
          <w14:textFill>
            <w14:solidFill>
              <w14:schemeClr w14:val="tx1"/>
            </w14:solidFill>
          </w14:textFill>
        </w:rPr>
        <w:t>²</w:t>
      </w:r>
      <w:r>
        <w:rPr>
          <w:rFonts w:ascii="Times New Roman" w:hAnsi="Times New Roman" w:eastAsia="仿宋"/>
          <w:color w:val="000000" w:themeColor="text1"/>
          <w:sz w:val="24"/>
          <w14:textFill>
            <w14:solidFill>
              <w14:schemeClr w14:val="tx1"/>
            </w14:solidFill>
          </w14:textFill>
        </w:rPr>
        <w:t>。</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（1）地表固化物清除</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项目建设完成后，需对施工生产生活区地表固化物15cm水泥砼进行拆除，拆除后的水泥砼运至附近进行处理，运距约1.5km。</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w:t>
      </w:r>
      <w:r>
        <w:rPr>
          <w:rFonts w:hint="eastAsia" w:ascii="Times New Roman" w:hAnsi="Times New Roman" w:eastAsia="仿宋"/>
          <w:color w:val="000000" w:themeColor="text1"/>
          <w:sz w:val="24"/>
          <w14:textFill>
            <w14:solidFill>
              <w14:schemeClr w14:val="tx1"/>
            </w14:solidFill>
          </w14:textFill>
        </w:rPr>
        <w:t>2</w:t>
      </w:r>
      <w:r>
        <w:rPr>
          <w:rFonts w:ascii="Times New Roman" w:hAnsi="Times New Roman" w:eastAsia="仿宋"/>
          <w:color w:val="000000" w:themeColor="text1"/>
          <w:sz w:val="24"/>
          <w14:textFill>
            <w14:solidFill>
              <w14:schemeClr w14:val="tx1"/>
            </w14:solidFill>
          </w14:textFill>
        </w:rPr>
        <w:t>）土地平整</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施工生产生活区服务期满后，以导流渠用地区域为一个平整单元，对场地进行整平，推平地面高低不平区域，将凹凸不平的地表进行机械平整，局部机械无法进入的边角采用人工推平。</w:t>
      </w:r>
    </w:p>
    <w:p>
      <w:pPr>
        <w:pStyle w:val="151"/>
        <w:numPr>
          <w:ilvl w:val="2"/>
          <w:numId w:val="16"/>
        </w:numPr>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296" w:name="_Toc165910199"/>
      <w:r>
        <w:rPr>
          <w:color w:val="000000" w:themeColor="text1"/>
          <w14:textFill>
            <w14:solidFill>
              <w14:schemeClr w14:val="tx1"/>
            </w14:solidFill>
          </w14:textFill>
        </w:rPr>
        <w:t>堆料区复垦工程技术措施设计</w:t>
      </w:r>
      <w:bookmarkEnd w:id="295"/>
      <w:bookmarkEnd w:id="296"/>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本项目堆料区损毁土地面积合计85.3804hm</w:t>
      </w:r>
      <w:r>
        <w:rPr>
          <w:rFonts w:ascii="Times New Roman" w:hAnsi="Times New Roman"/>
          <w:color w:val="000000" w:themeColor="text1"/>
          <w:sz w:val="24"/>
          <w:szCs w:val="24"/>
          <w14:textFill>
            <w14:solidFill>
              <w14:schemeClr w14:val="tx1"/>
            </w14:solidFill>
          </w14:textFill>
        </w:rPr>
        <w:t>²</w:t>
      </w:r>
      <w:r>
        <w:rPr>
          <w:rFonts w:ascii="Times New Roman" w:hAnsi="Times New Roman" w:eastAsia="仿宋"/>
          <w:color w:val="000000" w:themeColor="text1"/>
          <w:sz w:val="24"/>
          <w:szCs w:val="24"/>
          <w14:textFill>
            <w14:solidFill>
              <w14:schemeClr w14:val="tx1"/>
            </w14:solidFill>
          </w14:textFill>
        </w:rPr>
        <w:t>，均为拟损毁土地。拟损毁土地利用类型为灌木林地、其他草地、农村道路、沟渠，复垦方向为原土地利用类型。本方案堆料区复垦工程主要包括土地平整、表土回覆、土壤培肥、植被重建等复垦措施，具体复垦工程设计如下：</w:t>
      </w:r>
    </w:p>
    <w:p>
      <w:pPr>
        <w:autoSpaceDE w:val="0"/>
        <w:autoSpaceDN w:val="0"/>
        <w:adjustRightInd w:val="0"/>
        <w:snapToGrid w:val="0"/>
        <w:spacing w:line="360" w:lineRule="auto"/>
        <w:ind w:firstLine="482" w:firstLineChars="200"/>
        <w:textAlignment w:val="center"/>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a）林地区域</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堆料区压占灌木林地9.9977hm</w:t>
      </w:r>
      <w:r>
        <w:rPr>
          <w:rFonts w:ascii="Times New Roman" w:hAnsi="Times New Roman"/>
          <w:color w:val="000000" w:themeColor="text1"/>
          <w:sz w:val="24"/>
          <w:szCs w:val="24"/>
          <w14:textFill>
            <w14:solidFill>
              <w14:schemeClr w14:val="tx1"/>
            </w14:solidFill>
          </w14:textFill>
        </w:rPr>
        <w:t>²</w:t>
      </w:r>
      <w:r>
        <w:rPr>
          <w:rFonts w:ascii="Times New Roman" w:hAnsi="Times New Roman" w:eastAsia="仿宋"/>
          <w:color w:val="000000" w:themeColor="text1"/>
          <w:sz w:val="24"/>
          <w:szCs w:val="24"/>
          <w14:textFill>
            <w14:solidFill>
              <w14:schemeClr w14:val="tx1"/>
            </w14:solidFill>
          </w14:textFill>
        </w:rPr>
        <w:t>。</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（1）土地平整</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堆料区服务期满后，以堆料区用地区域为一个平整单元，对场地进行整平，推平地面高低不平区域，将凹凸不平的地表进行机械平整，局部机械无法进入的边角采用人工推平。</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（2）表土回覆</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堆料区将压占前剥离存放于堆料区边界范围内的表土回覆在疏松后的地表上，作为表层土壤。根据土地复垦质量要求，保证复垦为林地的覆土厚度为0.20m。</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（3）土壤培肥</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为了提高土壤肥力，设计有机肥进行土壤改良。依据《肥料合理使用准则》（NY/T 496-2010）和当地土壤理化性质，保证重建植被成活的养分需求，施用有机-无机复混肥450kg/hm</w:t>
      </w:r>
      <w:r>
        <w:rPr>
          <w:rFonts w:ascii="Times New Roman" w:hAnsi="Times New Roman"/>
          <w:color w:val="000000" w:themeColor="text1"/>
          <w:sz w:val="24"/>
          <w:szCs w:val="24"/>
          <w14:textFill>
            <w14:solidFill>
              <w14:schemeClr w14:val="tx1"/>
            </w14:solidFill>
          </w14:textFill>
        </w:rPr>
        <w:t>²</w:t>
      </w:r>
      <w:r>
        <w:rPr>
          <w:rFonts w:ascii="Times New Roman" w:hAnsi="Times New Roman" w:eastAsia="仿宋"/>
          <w:color w:val="000000" w:themeColor="text1"/>
          <w:sz w:val="24"/>
          <w:szCs w:val="24"/>
          <w14:textFill>
            <w14:solidFill>
              <w14:schemeClr w14:val="tx1"/>
            </w14:solidFill>
          </w14:textFill>
        </w:rPr>
        <w:t>；同时，为保证施肥效果，施肥时期应根据天气预报雨前撒施或雨后趁湿撒施。</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（4）植被重建</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采取林木配植模式，栽植灌木，灌木树种选择裸根柽柳种植，柽柳株行距为2.0m×1.0m，栽植密度5000株/公顷，苗木规格为1～3年实生苗。</w:t>
      </w:r>
    </w:p>
    <w:p>
      <w:pPr>
        <w:autoSpaceDE w:val="0"/>
        <w:autoSpaceDN w:val="0"/>
        <w:adjustRightInd w:val="0"/>
        <w:snapToGrid w:val="0"/>
        <w:spacing w:line="360" w:lineRule="auto"/>
        <w:ind w:firstLine="482" w:firstLineChars="200"/>
        <w:textAlignment w:val="center"/>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b）草地区域</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堆料区压占其他草地75.3366hm</w:t>
      </w:r>
      <w:r>
        <w:rPr>
          <w:rFonts w:ascii="Times New Roman" w:hAnsi="Times New Roman"/>
          <w:color w:val="000000" w:themeColor="text1"/>
          <w:sz w:val="24"/>
          <w:szCs w:val="24"/>
          <w14:textFill>
            <w14:solidFill>
              <w14:schemeClr w14:val="tx1"/>
            </w14:solidFill>
          </w14:textFill>
        </w:rPr>
        <w:t>²</w:t>
      </w:r>
      <w:r>
        <w:rPr>
          <w:rFonts w:ascii="Times New Roman" w:hAnsi="Times New Roman" w:eastAsia="仿宋"/>
          <w:color w:val="000000" w:themeColor="text1"/>
          <w:sz w:val="24"/>
          <w:szCs w:val="24"/>
          <w14:textFill>
            <w14:solidFill>
              <w14:schemeClr w14:val="tx1"/>
            </w14:solidFill>
          </w14:textFill>
        </w:rPr>
        <w:t>。</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（1）土地平整</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堆料区服务期满后，以堆料区用地区域为一个平整单元，对场地进行整平，推平地面高低不平区域，将凹凸不平的地表进行机械平整，局部机械无法进入的边角采用人工推平。</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（2）表土回覆</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堆料区将压占前剥离存放于</w:t>
      </w:r>
      <w:r>
        <w:rPr>
          <w:rFonts w:hint="eastAsia" w:ascii="Times New Roman" w:hAnsi="Times New Roman" w:eastAsia="仿宋"/>
          <w:color w:val="000000" w:themeColor="text1"/>
          <w:sz w:val="24"/>
          <w:szCs w:val="24"/>
          <w14:textFill>
            <w14:solidFill>
              <w14:schemeClr w14:val="tx1"/>
            </w14:solidFill>
          </w14:textFill>
        </w:rPr>
        <w:t>堆料区</w:t>
      </w:r>
      <w:r>
        <w:rPr>
          <w:rFonts w:ascii="Times New Roman" w:hAnsi="Times New Roman" w:eastAsia="仿宋"/>
          <w:color w:val="000000" w:themeColor="text1"/>
          <w:sz w:val="24"/>
          <w:szCs w:val="24"/>
          <w14:textFill>
            <w14:solidFill>
              <w14:schemeClr w14:val="tx1"/>
            </w14:solidFill>
          </w14:textFill>
        </w:rPr>
        <w:t>边界范围内的表土回覆在疏松后的地表上，作为表层土壤。根据土地复垦质量要求，保证复垦为草地的覆土厚度为0.10m。</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（3）土壤培肥</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为了提高土壤肥力，设计有机肥进行土壤改良。依据《肥料合理使用准则》（NY/T 496-2010）和当地土壤理化性质，保证重建植被成活的养分需求，施用有机-无机复混肥450kg/hm</w:t>
      </w:r>
      <w:r>
        <w:rPr>
          <w:rFonts w:ascii="Times New Roman" w:hAnsi="Times New Roman"/>
          <w:color w:val="000000" w:themeColor="text1"/>
          <w:sz w:val="24"/>
          <w:szCs w:val="24"/>
          <w14:textFill>
            <w14:solidFill>
              <w14:schemeClr w14:val="tx1"/>
            </w14:solidFill>
          </w14:textFill>
        </w:rPr>
        <w:t>²</w:t>
      </w:r>
      <w:r>
        <w:rPr>
          <w:rFonts w:ascii="Times New Roman" w:hAnsi="Times New Roman" w:eastAsia="仿宋"/>
          <w:color w:val="000000" w:themeColor="text1"/>
          <w:sz w:val="24"/>
          <w:szCs w:val="24"/>
          <w14:textFill>
            <w14:solidFill>
              <w14:schemeClr w14:val="tx1"/>
            </w14:solidFill>
          </w14:textFill>
        </w:rPr>
        <w:t>；同时，为保证施肥效果，施肥时期应根据天气预报雨前撒施或雨后趁湿撒施。</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（4）植被重建</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采取直接选用苦豆子、芨芨草、碱蓬，草籽选用一级种子，按照1:1:1混播方式进行，提高生物多样性，设计草籽播种量为20kg/hm</w:t>
      </w:r>
      <w:r>
        <w:rPr>
          <w:rFonts w:ascii="Times New Roman" w:hAnsi="Times New Roman"/>
          <w:color w:val="000000" w:themeColor="text1"/>
          <w:sz w:val="24"/>
          <w:szCs w:val="24"/>
          <w14:textFill>
            <w14:solidFill>
              <w14:schemeClr w14:val="tx1"/>
            </w14:solidFill>
          </w14:textFill>
        </w:rPr>
        <w:t>²</w:t>
      </w:r>
      <w:r>
        <w:rPr>
          <w:rFonts w:ascii="Times New Roman" w:hAnsi="Times New Roman" w:eastAsia="仿宋"/>
          <w:color w:val="000000" w:themeColor="text1"/>
          <w:sz w:val="24"/>
          <w:szCs w:val="24"/>
          <w14:textFill>
            <w14:solidFill>
              <w14:schemeClr w14:val="tx1"/>
            </w14:solidFill>
          </w14:textFill>
        </w:rPr>
        <w:t>，草籽主要来源是当地购买或人工方式收集获取。</w:t>
      </w:r>
    </w:p>
    <w:p>
      <w:pPr>
        <w:autoSpaceDE w:val="0"/>
        <w:autoSpaceDN w:val="0"/>
        <w:adjustRightInd w:val="0"/>
        <w:snapToGrid w:val="0"/>
        <w:spacing w:line="360" w:lineRule="auto"/>
        <w:ind w:firstLine="482" w:firstLineChars="200"/>
        <w:textAlignment w:val="center"/>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c）其它土地区域</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堆料区压占其它土地区域为农村道路0.0095hm</w:t>
      </w:r>
      <w:r>
        <w:rPr>
          <w:rFonts w:ascii="Times New Roman" w:hAnsi="Times New Roman"/>
          <w:color w:val="000000" w:themeColor="text1"/>
          <w:sz w:val="24"/>
          <w:szCs w:val="24"/>
          <w14:textFill>
            <w14:solidFill>
              <w14:schemeClr w14:val="tx1"/>
            </w14:solidFill>
          </w14:textFill>
        </w:rPr>
        <w:t>²</w:t>
      </w:r>
      <w:r>
        <w:rPr>
          <w:rFonts w:ascii="Times New Roman" w:hAnsi="Times New Roman" w:eastAsia="仿宋"/>
          <w:color w:val="000000" w:themeColor="text1"/>
          <w:sz w:val="24"/>
          <w:szCs w:val="24"/>
          <w14:textFill>
            <w14:solidFill>
              <w14:schemeClr w14:val="tx1"/>
            </w14:solidFill>
          </w14:textFill>
        </w:rPr>
        <w:t>、沟渠0.0366hm</w:t>
      </w:r>
      <w:r>
        <w:rPr>
          <w:rFonts w:ascii="Times New Roman" w:hAnsi="Times New Roman"/>
          <w:color w:val="000000" w:themeColor="text1"/>
          <w:sz w:val="24"/>
          <w:szCs w:val="24"/>
          <w14:textFill>
            <w14:solidFill>
              <w14:schemeClr w14:val="tx1"/>
            </w14:solidFill>
          </w14:textFill>
        </w:rPr>
        <w:t>²</w:t>
      </w:r>
      <w:r>
        <w:rPr>
          <w:rFonts w:ascii="Times New Roman" w:hAnsi="Times New Roman" w:eastAsia="仿宋"/>
          <w:color w:val="000000" w:themeColor="text1"/>
          <w:sz w:val="24"/>
          <w:szCs w:val="24"/>
          <w14:textFill>
            <w14:solidFill>
              <w14:schemeClr w14:val="tx1"/>
            </w14:solidFill>
          </w14:textFill>
        </w:rPr>
        <w:t>，根据现场勘查及相关技术资料分析，项目区内压占农村道路和沟渠，由施工单位自行修复，使用完成后，交由原土地使用权人，故不重复设计。</w:t>
      </w:r>
    </w:p>
    <w:p>
      <w:pPr>
        <w:pStyle w:val="151"/>
        <w:numPr>
          <w:ilvl w:val="2"/>
          <w:numId w:val="16"/>
        </w:numPr>
        <w:spacing w:beforeLines="0" w:afterLines="0"/>
        <w:rPr>
          <w:color w:val="000000" w:themeColor="text1"/>
          <w14:textFill>
            <w14:solidFill>
              <w14:schemeClr w14:val="tx1"/>
            </w14:solidFill>
          </w14:textFill>
        </w:rPr>
      </w:pPr>
      <w:bookmarkStart w:id="297" w:name="_Toc89067289"/>
      <w:bookmarkStart w:id="298" w:name="_Toc38232796"/>
      <w:bookmarkStart w:id="299" w:name="_Toc165910200"/>
      <w:bookmarkStart w:id="300" w:name="_Toc39696481"/>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监测措施设计</w:t>
      </w:r>
      <w:bookmarkEnd w:id="297"/>
      <w:bookmarkEnd w:id="298"/>
      <w:bookmarkEnd w:id="299"/>
      <w:bookmarkEnd w:id="300"/>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bookmarkStart w:id="301" w:name="_Toc374433459"/>
      <w:bookmarkStart w:id="302" w:name="_Toc21650904"/>
      <w:r>
        <w:rPr>
          <w:rFonts w:ascii="Times New Roman" w:hAnsi="Times New Roman" w:eastAsia="仿宋"/>
          <w:color w:val="000000" w:themeColor="text1"/>
          <w:sz w:val="24"/>
          <w14:textFill>
            <w14:solidFill>
              <w14:schemeClr w14:val="tx1"/>
            </w14:solidFill>
          </w14:textFill>
        </w:rPr>
        <w:t>土地复垦监测既是落实土地复垦责任、保障复垦工作顺利进行的重要措施，也是调整土地复垦方案中复垦目标、标准、措施及计划安排的重要依据。</w:t>
      </w:r>
    </w:p>
    <w:p>
      <w:pPr>
        <w:autoSpaceDE w:val="0"/>
        <w:autoSpaceDN w:val="0"/>
        <w:adjustRightInd w:val="0"/>
        <w:snapToGrid w:val="0"/>
        <w:spacing w:line="360" w:lineRule="auto"/>
        <w:ind w:firstLine="482" w:firstLineChars="200"/>
        <w:textAlignment w:val="center"/>
        <w:rPr>
          <w:rFonts w:ascii="Times New Roman" w:hAnsi="Times New Roman" w:eastAsia="仿宋"/>
          <w:b/>
          <w:color w:val="000000" w:themeColor="text1"/>
          <w:sz w:val="24"/>
          <w14:textFill>
            <w14:solidFill>
              <w14:schemeClr w14:val="tx1"/>
            </w14:solidFill>
          </w14:textFill>
        </w:rPr>
      </w:pPr>
      <w:r>
        <w:rPr>
          <w:rFonts w:ascii="Times New Roman" w:hAnsi="Times New Roman" w:eastAsia="仿宋"/>
          <w:b/>
          <w:color w:val="000000" w:themeColor="text1"/>
          <w:sz w:val="24"/>
          <w14:textFill>
            <w14:solidFill>
              <w14:schemeClr w14:val="tx1"/>
            </w14:solidFill>
          </w14:textFill>
        </w:rPr>
        <w:t>a）监测内容</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为了对复垦后土地质量和农业、林业生态环境做出更加系统和科学客观的评价，方案参考《土地复垦编制实务》（2011年）选取各项监测指标，对复垦后土壤质量和土地植被进行监测。</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复垦土壤和植被监测：对于项目区临时用地复垦为林草地区域侧重植被进行监测，监测指标包括：植物生长势、成活率、覆盖度、土壤有机质含量等</w:t>
      </w:r>
      <w:r>
        <w:rPr>
          <w:rFonts w:ascii="Times New Roman" w:hAnsi="Times New Roman" w:eastAsia="仿宋"/>
          <w:color w:val="000000" w:themeColor="text1"/>
          <w:sz w:val="24"/>
          <w14:textFill>
            <w14:solidFill>
              <w14:schemeClr w14:val="tx1"/>
            </w14:solidFill>
          </w14:textFill>
        </w:rPr>
        <w:t>。</w:t>
      </w:r>
    </w:p>
    <w:p>
      <w:pPr>
        <w:autoSpaceDE w:val="0"/>
        <w:autoSpaceDN w:val="0"/>
        <w:adjustRightInd w:val="0"/>
        <w:snapToGrid w:val="0"/>
        <w:spacing w:line="360" w:lineRule="auto"/>
        <w:ind w:firstLine="482" w:firstLineChars="200"/>
        <w:textAlignment w:val="center"/>
        <w:rPr>
          <w:rFonts w:ascii="Times New Roman" w:hAnsi="Times New Roman" w:eastAsia="仿宋"/>
          <w:b/>
          <w:color w:val="000000" w:themeColor="text1"/>
          <w:sz w:val="24"/>
          <w14:textFill>
            <w14:solidFill>
              <w14:schemeClr w14:val="tx1"/>
            </w14:solidFill>
          </w14:textFill>
        </w:rPr>
      </w:pPr>
      <w:r>
        <w:rPr>
          <w:rFonts w:ascii="Times New Roman" w:hAnsi="Times New Roman" w:eastAsia="仿宋"/>
          <w:b/>
          <w:color w:val="000000" w:themeColor="text1"/>
          <w:sz w:val="24"/>
          <w14:textFill>
            <w14:solidFill>
              <w14:schemeClr w14:val="tx1"/>
            </w14:solidFill>
          </w14:textFill>
        </w:rPr>
        <w:t>b）监测方法</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定期指派专业人员，采用实地勘测、现场测量（使用铁锹、GPS、罗盘、卷尺、照相机等）、实验室仪器分析等方法，结合GIS和GPS技术的应用，监测</w:t>
      </w:r>
      <w:r>
        <w:rPr>
          <w:rFonts w:hint="eastAsia" w:ascii="Times New Roman" w:hAnsi="Times New Roman" w:eastAsia="仿宋"/>
          <w:color w:val="000000" w:themeColor="text1"/>
          <w:sz w:val="24"/>
          <w14:textFill>
            <w14:solidFill>
              <w14:schemeClr w14:val="tx1"/>
            </w14:solidFill>
          </w14:textFill>
        </w:rPr>
        <w:t>复垦</w:t>
      </w:r>
      <w:r>
        <w:rPr>
          <w:rFonts w:ascii="Times New Roman" w:hAnsi="Times New Roman" w:eastAsia="仿宋"/>
          <w:color w:val="000000" w:themeColor="text1"/>
          <w:sz w:val="24"/>
          <w14:textFill>
            <w14:solidFill>
              <w14:schemeClr w14:val="tx1"/>
            </w14:solidFill>
          </w14:textFill>
        </w:rPr>
        <w:t>责任范围的土地的自然特性。</w:t>
      </w:r>
    </w:p>
    <w:p>
      <w:pPr>
        <w:autoSpaceDE w:val="0"/>
        <w:autoSpaceDN w:val="0"/>
        <w:adjustRightInd w:val="0"/>
        <w:snapToGrid w:val="0"/>
        <w:spacing w:line="360" w:lineRule="auto"/>
        <w:ind w:firstLine="482" w:firstLineChars="200"/>
        <w:textAlignment w:val="center"/>
        <w:rPr>
          <w:rFonts w:ascii="Times New Roman" w:hAnsi="Times New Roman" w:eastAsia="仿宋"/>
          <w:b/>
          <w:color w:val="000000" w:themeColor="text1"/>
          <w:sz w:val="24"/>
          <w14:textFill>
            <w14:solidFill>
              <w14:schemeClr w14:val="tx1"/>
            </w14:solidFill>
          </w14:textFill>
        </w:rPr>
      </w:pPr>
      <w:r>
        <w:rPr>
          <w:rFonts w:ascii="Times New Roman" w:hAnsi="Times New Roman" w:eastAsia="仿宋"/>
          <w:b/>
          <w:color w:val="000000" w:themeColor="text1"/>
          <w:sz w:val="24"/>
          <w14:textFill>
            <w14:solidFill>
              <w14:schemeClr w14:val="tx1"/>
            </w14:solidFill>
          </w14:textFill>
        </w:rPr>
        <w:t>c）监测人员及频率</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指派专业人员定时监测。监测频率为每年定点监测2次（每6个月监测一次）。</w:t>
      </w:r>
    </w:p>
    <w:p>
      <w:pPr>
        <w:autoSpaceDE w:val="0"/>
        <w:autoSpaceDN w:val="0"/>
        <w:adjustRightInd w:val="0"/>
        <w:snapToGrid w:val="0"/>
        <w:spacing w:line="360" w:lineRule="auto"/>
        <w:ind w:firstLine="482" w:firstLineChars="200"/>
        <w:textAlignment w:val="center"/>
        <w:rPr>
          <w:rFonts w:ascii="Times New Roman" w:hAnsi="Times New Roman" w:eastAsia="仿宋"/>
          <w:b/>
          <w:color w:val="000000" w:themeColor="text1"/>
          <w:sz w:val="24"/>
          <w14:textFill>
            <w14:solidFill>
              <w14:schemeClr w14:val="tx1"/>
            </w14:solidFill>
          </w14:textFill>
        </w:rPr>
      </w:pPr>
      <w:r>
        <w:rPr>
          <w:rFonts w:ascii="Times New Roman" w:hAnsi="Times New Roman" w:eastAsia="仿宋"/>
          <w:b/>
          <w:color w:val="000000" w:themeColor="text1"/>
          <w:sz w:val="24"/>
          <w14:textFill>
            <w14:solidFill>
              <w14:schemeClr w14:val="tx1"/>
            </w14:solidFill>
          </w14:textFill>
        </w:rPr>
        <w:t>d）监测期限</w:t>
      </w:r>
    </w:p>
    <w:p>
      <w:pPr>
        <w:autoSpaceDE w:val="0"/>
        <w:autoSpaceDN w:val="0"/>
        <w:adjustRightInd w:val="0"/>
        <w:snapToGrid w:val="0"/>
        <w:spacing w:line="360" w:lineRule="auto"/>
        <w:ind w:firstLine="480" w:firstLineChars="200"/>
        <w:textAlignment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每个监测点的复垦效果监测时间为3年，监测内容每年监测2次，持续监测3年，监测期限为各监测点复垦效果监测时间合计。</w:t>
      </w:r>
      <w:r>
        <w:rPr>
          <w:rFonts w:hint="eastAsia" w:ascii="Times New Roman" w:hAnsi="Times New Roman" w:eastAsia="仿宋"/>
          <w:color w:val="000000" w:themeColor="text1"/>
          <w:sz w:val="24"/>
          <w14:textFill>
            <w14:solidFill>
              <w14:schemeClr w14:val="tx1"/>
            </w14:solidFill>
          </w14:textFill>
        </w:rPr>
        <w:t>详见表6-1和6-2</w:t>
      </w:r>
      <w:r>
        <w:rPr>
          <w:rFonts w:ascii="Times New Roman" w:hAnsi="Times New Roman" w:eastAsia="仿宋"/>
          <w:color w:val="000000" w:themeColor="text1"/>
          <w:sz w:val="24"/>
          <w14:textFill>
            <w14:solidFill>
              <w14:schemeClr w14:val="tx1"/>
            </w14:solidFill>
          </w14:textFill>
        </w:rPr>
        <w:t>。</w:t>
      </w:r>
    </w:p>
    <w:p>
      <w:pPr>
        <w:spacing w:line="360" w:lineRule="auto"/>
        <w:jc w:val="center"/>
        <w:rPr>
          <w:rFonts w:ascii="Times New Roman" w:hAnsi="Times New Roman" w:eastAsia="黑体"/>
          <w:color w:val="000000" w:themeColor="text1"/>
          <w:kern w:val="0"/>
          <w:szCs w:val="21"/>
          <w14:textFill>
            <w14:solidFill>
              <w14:schemeClr w14:val="tx1"/>
            </w14:solidFill>
          </w14:textFill>
        </w:rPr>
      </w:pPr>
      <w:r>
        <w:rPr>
          <w:rFonts w:ascii="Times New Roman" w:hAnsi="Times New Roman" w:eastAsia="黑体"/>
          <w:color w:val="000000" w:themeColor="text1"/>
          <w:kern w:val="0"/>
          <w:szCs w:val="21"/>
          <w14:textFill>
            <w14:solidFill>
              <w14:schemeClr w14:val="tx1"/>
            </w14:solidFill>
          </w14:textFill>
        </w:rPr>
        <w:t>表6-</w:t>
      </w:r>
      <w:r>
        <w:rPr>
          <w:rFonts w:hint="eastAsia" w:ascii="Times New Roman" w:hAnsi="Times New Roman" w:eastAsia="黑体"/>
          <w:color w:val="000000" w:themeColor="text1"/>
          <w:kern w:val="0"/>
          <w:szCs w:val="21"/>
          <w14:textFill>
            <w14:solidFill>
              <w14:schemeClr w14:val="tx1"/>
            </w14:solidFill>
          </w14:textFill>
        </w:rPr>
        <w:t>1</w:t>
      </w:r>
      <w:r>
        <w:rPr>
          <w:rFonts w:ascii="Times New Roman" w:hAnsi="Times New Roman" w:eastAsia="黑体"/>
          <w:color w:val="000000" w:themeColor="text1"/>
          <w:kern w:val="0"/>
          <w:szCs w:val="21"/>
          <w14:textFill>
            <w14:solidFill>
              <w14:schemeClr w14:val="tx1"/>
            </w14:solidFill>
          </w14:textFill>
        </w:rPr>
        <w:t xml:space="preserve"> 林地复垦植被恢复监测方案表</w:t>
      </w:r>
    </w:p>
    <w:tbl>
      <w:tblPr>
        <w:tblStyle w:val="96"/>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6"/>
        <w:gridCol w:w="1381"/>
        <w:gridCol w:w="1540"/>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4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监测内容</w:t>
            </w: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监测频次</w:t>
            </w:r>
          </w:p>
          <w:p>
            <w:pPr>
              <w:adjustRightInd w:val="0"/>
              <w:snapToGrid w:val="0"/>
              <w:spacing w:line="0" w:lineRule="atLeas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次·年</w:t>
            </w:r>
            <w:r>
              <w:rPr>
                <w:rFonts w:ascii="Times New Roman" w:hAnsi="Times New Roman"/>
                <w:bCs/>
                <w:color w:val="000000" w:themeColor="text1"/>
                <w:sz w:val="18"/>
                <w:szCs w:val="18"/>
                <w:vertAlign w:val="superscript"/>
                <w14:textFill>
                  <w14:solidFill>
                    <w14:schemeClr w14:val="tx1"/>
                  </w14:solidFill>
                </w14:textFill>
              </w:rPr>
              <w:t>-1</w:t>
            </w:r>
          </w:p>
        </w:tc>
        <w:tc>
          <w:tcPr>
            <w:tcW w:w="1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监测点个数</w:t>
            </w:r>
          </w:p>
          <w:p>
            <w:pPr>
              <w:adjustRightInd w:val="0"/>
              <w:snapToGrid w:val="0"/>
              <w:spacing w:line="0" w:lineRule="atLeas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个</w:t>
            </w:r>
          </w:p>
        </w:tc>
        <w:tc>
          <w:tcPr>
            <w:tcW w:w="20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样点持续监测时间</w:t>
            </w:r>
          </w:p>
          <w:p>
            <w:pPr>
              <w:adjustRightInd w:val="0"/>
              <w:snapToGrid w:val="0"/>
              <w:spacing w:line="0" w:lineRule="atLeas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4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植物生长势、成活率、覆盖度、土壤有机质含量</w:t>
            </w: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2</w:t>
            </w:r>
          </w:p>
        </w:tc>
        <w:tc>
          <w:tcPr>
            <w:tcW w:w="1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9</w:t>
            </w:r>
          </w:p>
        </w:tc>
        <w:tc>
          <w:tcPr>
            <w:tcW w:w="20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3</w:t>
            </w:r>
          </w:p>
        </w:tc>
      </w:tr>
    </w:tbl>
    <w:p>
      <w:pPr>
        <w:spacing w:line="360" w:lineRule="auto"/>
        <w:jc w:val="center"/>
        <w:rPr>
          <w:rFonts w:ascii="Times New Roman" w:hAnsi="Times New Roman" w:eastAsia="黑体"/>
          <w:color w:val="000000" w:themeColor="text1"/>
          <w:kern w:val="0"/>
          <w:szCs w:val="21"/>
          <w14:textFill>
            <w14:solidFill>
              <w14:schemeClr w14:val="tx1"/>
            </w14:solidFill>
          </w14:textFill>
        </w:rPr>
      </w:pPr>
    </w:p>
    <w:p>
      <w:pPr>
        <w:spacing w:line="360" w:lineRule="auto"/>
        <w:jc w:val="center"/>
        <w:rPr>
          <w:rFonts w:ascii="Times New Roman" w:hAnsi="Times New Roman" w:eastAsia="黑体"/>
          <w:color w:val="000000" w:themeColor="text1"/>
          <w:kern w:val="0"/>
          <w:szCs w:val="21"/>
          <w14:textFill>
            <w14:solidFill>
              <w14:schemeClr w14:val="tx1"/>
            </w14:solidFill>
          </w14:textFill>
        </w:rPr>
      </w:pPr>
    </w:p>
    <w:p>
      <w:pPr>
        <w:spacing w:line="360" w:lineRule="auto"/>
        <w:jc w:val="center"/>
        <w:rPr>
          <w:rFonts w:ascii="Times New Roman" w:hAnsi="Times New Roman" w:eastAsia="黑体"/>
          <w:color w:val="000000" w:themeColor="text1"/>
          <w:kern w:val="0"/>
          <w:szCs w:val="21"/>
          <w14:textFill>
            <w14:solidFill>
              <w14:schemeClr w14:val="tx1"/>
            </w14:solidFill>
          </w14:textFill>
        </w:rPr>
      </w:pPr>
    </w:p>
    <w:p>
      <w:pPr>
        <w:spacing w:line="360" w:lineRule="auto"/>
        <w:jc w:val="center"/>
        <w:rPr>
          <w:rFonts w:ascii="Times New Roman" w:hAnsi="Times New Roman" w:eastAsia="黑体"/>
          <w:color w:val="000000" w:themeColor="text1"/>
          <w:kern w:val="0"/>
          <w:szCs w:val="21"/>
          <w14:textFill>
            <w14:solidFill>
              <w14:schemeClr w14:val="tx1"/>
            </w14:solidFill>
          </w14:textFill>
        </w:rPr>
      </w:pPr>
      <w:r>
        <w:rPr>
          <w:rFonts w:ascii="Times New Roman" w:hAnsi="Times New Roman" w:eastAsia="黑体"/>
          <w:color w:val="000000" w:themeColor="text1"/>
          <w:kern w:val="0"/>
          <w:szCs w:val="21"/>
          <w14:textFill>
            <w14:solidFill>
              <w14:schemeClr w14:val="tx1"/>
            </w14:solidFill>
          </w14:textFill>
        </w:rPr>
        <w:t>表6-</w:t>
      </w:r>
      <w:r>
        <w:rPr>
          <w:rFonts w:hint="eastAsia" w:ascii="Times New Roman" w:hAnsi="Times New Roman" w:eastAsia="黑体"/>
          <w:color w:val="000000" w:themeColor="text1"/>
          <w:kern w:val="0"/>
          <w:szCs w:val="21"/>
          <w14:textFill>
            <w14:solidFill>
              <w14:schemeClr w14:val="tx1"/>
            </w14:solidFill>
          </w14:textFill>
        </w:rPr>
        <w:t>2</w:t>
      </w:r>
      <w:r>
        <w:rPr>
          <w:rFonts w:ascii="Times New Roman" w:hAnsi="Times New Roman" w:eastAsia="黑体"/>
          <w:color w:val="000000" w:themeColor="text1"/>
          <w:kern w:val="0"/>
          <w:szCs w:val="21"/>
          <w14:textFill>
            <w14:solidFill>
              <w14:schemeClr w14:val="tx1"/>
            </w14:solidFill>
          </w14:textFill>
        </w:rPr>
        <w:t xml:space="preserve"> 草地复垦植被恢复监测方案表</w:t>
      </w:r>
    </w:p>
    <w:tbl>
      <w:tblPr>
        <w:tblStyle w:val="96"/>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6"/>
        <w:gridCol w:w="1381"/>
        <w:gridCol w:w="1540"/>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4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监测内容</w:t>
            </w: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监测频次</w:t>
            </w:r>
          </w:p>
          <w:p>
            <w:pPr>
              <w:adjustRightInd w:val="0"/>
              <w:snapToGrid w:val="0"/>
              <w:spacing w:line="0" w:lineRule="atLeas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次·年</w:t>
            </w:r>
            <w:r>
              <w:rPr>
                <w:rFonts w:ascii="Times New Roman" w:hAnsi="Times New Roman"/>
                <w:bCs/>
                <w:color w:val="000000" w:themeColor="text1"/>
                <w:sz w:val="18"/>
                <w:szCs w:val="18"/>
                <w:vertAlign w:val="superscript"/>
                <w14:textFill>
                  <w14:solidFill>
                    <w14:schemeClr w14:val="tx1"/>
                  </w14:solidFill>
                </w14:textFill>
              </w:rPr>
              <w:t>-1</w:t>
            </w:r>
          </w:p>
        </w:tc>
        <w:tc>
          <w:tcPr>
            <w:tcW w:w="1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监测点个数</w:t>
            </w:r>
          </w:p>
          <w:p>
            <w:pPr>
              <w:adjustRightInd w:val="0"/>
              <w:snapToGrid w:val="0"/>
              <w:spacing w:line="0" w:lineRule="atLeas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个</w:t>
            </w:r>
          </w:p>
        </w:tc>
        <w:tc>
          <w:tcPr>
            <w:tcW w:w="20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样点持续监测时间</w:t>
            </w:r>
          </w:p>
          <w:p>
            <w:pPr>
              <w:adjustRightInd w:val="0"/>
              <w:snapToGrid w:val="0"/>
              <w:spacing w:line="0" w:lineRule="atLeas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4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植物生长势、成活率、覆盖度、土壤有机质含量</w:t>
            </w: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2</w:t>
            </w:r>
          </w:p>
        </w:tc>
        <w:tc>
          <w:tcPr>
            <w:tcW w:w="1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78</w:t>
            </w:r>
          </w:p>
        </w:tc>
        <w:tc>
          <w:tcPr>
            <w:tcW w:w="20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3</w:t>
            </w:r>
          </w:p>
        </w:tc>
      </w:tr>
    </w:tbl>
    <w:p>
      <w:pPr>
        <w:autoSpaceDE w:val="0"/>
        <w:autoSpaceDN w:val="0"/>
        <w:adjustRightInd w:val="0"/>
        <w:snapToGrid w:val="0"/>
        <w:spacing w:before="120" w:beforeLines="50" w:line="360" w:lineRule="auto"/>
        <w:ind w:firstLine="482" w:firstLineChars="200"/>
        <w:textAlignment w:val="center"/>
        <w:rPr>
          <w:rFonts w:ascii="Times New Roman" w:hAnsi="Times New Roman" w:eastAsia="仿宋"/>
          <w:b/>
          <w:color w:val="000000" w:themeColor="text1"/>
          <w:sz w:val="24"/>
          <w14:textFill>
            <w14:solidFill>
              <w14:schemeClr w14:val="tx1"/>
            </w14:solidFill>
          </w14:textFill>
        </w:rPr>
      </w:pPr>
      <w:r>
        <w:rPr>
          <w:rFonts w:ascii="Times New Roman" w:hAnsi="Times New Roman" w:eastAsia="仿宋"/>
          <w:b/>
          <w:color w:val="000000" w:themeColor="text1"/>
          <w:sz w:val="24"/>
          <w14:textFill>
            <w14:solidFill>
              <w14:schemeClr w14:val="tx1"/>
            </w14:solidFill>
          </w14:textFill>
        </w:rPr>
        <w:t>e）监测点布设</w:t>
      </w:r>
    </w:p>
    <w:p>
      <w:pPr>
        <w:pStyle w:val="253"/>
        <w:spacing w:line="360" w:lineRule="auto"/>
        <w:ind w:left="1" w:firstLine="420" w:firstLineChars="175"/>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（1）监测点选取方法及原则</w:t>
      </w:r>
    </w:p>
    <w:p>
      <w:pPr>
        <w:pStyle w:val="253"/>
        <w:spacing w:line="360" w:lineRule="auto"/>
        <w:ind w:left="1" w:firstLine="420" w:firstLineChars="175"/>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本项目监测点选取方法：在对复垦责任范围分区的基础上，结合本项目各临时用地工程建设情况和分布格局，按照占用地类、地形、土壤质地、复垦措施类型等因素的不同，选取监测点。监测点位选取应遵循以下原则：</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①</w:t>
      </w:r>
      <w:r>
        <w:rPr>
          <w:rFonts w:ascii="Times New Roman" w:eastAsia="仿宋"/>
          <w:color w:val="000000" w:themeColor="text1"/>
          <w:sz w:val="24"/>
          <w:szCs w:val="24"/>
          <w14:textFill>
            <w14:solidFill>
              <w14:schemeClr w14:val="tx1"/>
            </w14:solidFill>
          </w14:textFill>
        </w:rPr>
        <w:t>应根据复垦分区布设监测点；</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②</w:t>
      </w:r>
      <w:r>
        <w:rPr>
          <w:rFonts w:ascii="Times New Roman" w:eastAsia="仿宋"/>
          <w:color w:val="000000" w:themeColor="text1"/>
          <w:sz w:val="24"/>
          <w:szCs w:val="24"/>
          <w14:textFill>
            <w14:solidFill>
              <w14:schemeClr w14:val="tx1"/>
            </w14:solidFill>
          </w14:textFill>
        </w:rPr>
        <w:t>监测点应布设在具有代表性的部位；</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③</w:t>
      </w:r>
      <w:r>
        <w:rPr>
          <w:rFonts w:ascii="Times New Roman" w:eastAsia="仿宋"/>
          <w:color w:val="000000" w:themeColor="text1"/>
          <w:sz w:val="24"/>
          <w:szCs w:val="24"/>
          <w14:textFill>
            <w14:solidFill>
              <w14:schemeClr w14:val="tx1"/>
            </w14:solidFill>
          </w14:textFill>
        </w:rPr>
        <w:t>监测点数量视监测对象数量、占地面积及损毁严重程度等确定；</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④</w:t>
      </w:r>
      <w:r>
        <w:rPr>
          <w:rFonts w:ascii="Times New Roman" w:eastAsia="仿宋"/>
          <w:color w:val="000000" w:themeColor="text1"/>
          <w:sz w:val="24"/>
          <w:szCs w:val="24"/>
          <w14:textFill>
            <w14:solidFill>
              <w14:schemeClr w14:val="tx1"/>
            </w14:solidFill>
          </w14:textFill>
        </w:rPr>
        <w:t>尽量避免人为活动的干扰；</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⑤</w:t>
      </w:r>
      <w:r>
        <w:rPr>
          <w:rFonts w:ascii="Times New Roman" w:eastAsia="仿宋"/>
          <w:color w:val="000000" w:themeColor="text1"/>
          <w:sz w:val="24"/>
          <w:szCs w:val="24"/>
          <w14:textFill>
            <w14:solidFill>
              <w14:schemeClr w14:val="tx1"/>
            </w14:solidFill>
          </w14:textFill>
        </w:rPr>
        <w:t>尽量选取在便于观察的地方，节省人力、物力。</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（2）监测点布设结果</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根据土地复垦单元和复垦计划安排，结合环境监测点、水土保持监测点网布设，确定在复垦区内随机选取</w:t>
      </w:r>
      <w:r>
        <w:rPr>
          <w:rFonts w:hint="eastAsia" w:ascii="Times New Roman" w:eastAsia="仿宋"/>
          <w:color w:val="000000" w:themeColor="text1"/>
          <w:sz w:val="24"/>
          <w:szCs w:val="24"/>
          <w14:textFill>
            <w14:solidFill>
              <w14:schemeClr w14:val="tx1"/>
            </w14:solidFill>
          </w14:textFill>
        </w:rPr>
        <w:t>87</w:t>
      </w:r>
      <w:r>
        <w:rPr>
          <w:rFonts w:ascii="Times New Roman" w:eastAsia="仿宋"/>
          <w:color w:val="000000" w:themeColor="text1"/>
          <w:sz w:val="24"/>
          <w:szCs w:val="24"/>
          <w14:textFill>
            <w14:solidFill>
              <w14:schemeClr w14:val="tx1"/>
            </w14:solidFill>
          </w14:textFill>
        </w:rPr>
        <w:t>个监测点，每个监测点设置2-3个样方（根据项目区实际情况选择样方个数），每个样方约为1hm²，主要针对复垦效果监测项目。监测点的分布与土地损毁程度、复垦质量要求、监测点的具体情况和监测内容密切相关。</w:t>
      </w:r>
    </w:p>
    <w:p>
      <w:pPr>
        <w:spacing w:line="360" w:lineRule="auto"/>
        <w:jc w:val="center"/>
        <w:rPr>
          <w:rFonts w:ascii="Times New Roman" w:hAnsi="Times New Roman" w:eastAsia="黑体"/>
          <w:color w:val="000000" w:themeColor="text1"/>
          <w:kern w:val="0"/>
          <w:szCs w:val="21"/>
          <w14:textFill>
            <w14:solidFill>
              <w14:schemeClr w14:val="tx1"/>
            </w14:solidFill>
          </w14:textFill>
        </w:rPr>
      </w:pPr>
      <w:r>
        <w:rPr>
          <w:rFonts w:ascii="Times New Roman" w:hAnsi="Times New Roman" w:eastAsia="黑体"/>
          <w:color w:val="000000" w:themeColor="text1"/>
          <w:kern w:val="0"/>
          <w:szCs w:val="21"/>
          <w14:textFill>
            <w14:solidFill>
              <w14:schemeClr w14:val="tx1"/>
            </w14:solidFill>
          </w14:textFill>
        </w:rPr>
        <w:t>表6-</w:t>
      </w:r>
      <w:r>
        <w:rPr>
          <w:rFonts w:hint="eastAsia" w:ascii="Times New Roman" w:hAnsi="Times New Roman" w:eastAsia="黑体"/>
          <w:color w:val="000000" w:themeColor="text1"/>
          <w:kern w:val="0"/>
          <w:szCs w:val="21"/>
          <w14:textFill>
            <w14:solidFill>
              <w14:schemeClr w14:val="tx1"/>
            </w14:solidFill>
          </w14:textFill>
        </w:rPr>
        <w:t>3</w:t>
      </w:r>
      <w:r>
        <w:rPr>
          <w:rFonts w:ascii="Times New Roman" w:hAnsi="Times New Roman" w:eastAsia="黑体"/>
          <w:color w:val="000000" w:themeColor="text1"/>
          <w:kern w:val="0"/>
          <w:szCs w:val="21"/>
          <w14:textFill>
            <w14:solidFill>
              <w14:schemeClr w14:val="tx1"/>
            </w14:solidFill>
          </w14:textFill>
        </w:rPr>
        <w:t xml:space="preserve"> 监测点布设表</w:t>
      </w:r>
    </w:p>
    <w:tbl>
      <w:tblPr>
        <w:tblStyle w:val="96"/>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2"/>
        <w:gridCol w:w="1821"/>
        <w:gridCol w:w="1821"/>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blHeader/>
          <w:jc w:val="center"/>
        </w:trPr>
        <w:tc>
          <w:tcPr>
            <w:tcW w:w="3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工程类型</w:t>
            </w:r>
          </w:p>
        </w:tc>
        <w:tc>
          <w:tcPr>
            <w:tcW w:w="1821"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林地区</w:t>
            </w:r>
          </w:p>
        </w:tc>
        <w:tc>
          <w:tcPr>
            <w:tcW w:w="18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草地区</w:t>
            </w:r>
          </w:p>
        </w:tc>
        <w:tc>
          <w:tcPr>
            <w:tcW w:w="181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jc w:val="cente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施工生产生活区</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1</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2</w:t>
            </w:r>
          </w:p>
        </w:tc>
        <w:tc>
          <w:tcPr>
            <w:tcW w:w="1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堆料区</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8</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76</w:t>
            </w:r>
          </w:p>
        </w:tc>
        <w:tc>
          <w:tcPr>
            <w:tcW w:w="1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合计</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9</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78</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87</w:t>
            </w:r>
          </w:p>
        </w:tc>
      </w:tr>
    </w:tbl>
    <w:p>
      <w:pPr>
        <w:pStyle w:val="253"/>
        <w:spacing w:line="360" w:lineRule="auto"/>
        <w:ind w:firstLine="482" w:firstLineChars="200"/>
        <w:textAlignment w:val="center"/>
        <w:rPr>
          <w:rFonts w:ascii="Times New Roman" w:eastAsia="仿宋"/>
          <w:b/>
          <w:color w:val="000000" w:themeColor="text1"/>
          <w:sz w:val="24"/>
          <w:szCs w:val="24"/>
          <w14:textFill>
            <w14:solidFill>
              <w14:schemeClr w14:val="tx1"/>
            </w14:solidFill>
          </w14:textFill>
        </w:rPr>
      </w:pPr>
      <w:r>
        <w:rPr>
          <w:rFonts w:ascii="Times New Roman" w:eastAsia="仿宋"/>
          <w:b/>
          <w:color w:val="000000" w:themeColor="text1"/>
          <w:sz w:val="24"/>
          <w:szCs w:val="24"/>
          <w14:textFill>
            <w14:solidFill>
              <w14:schemeClr w14:val="tx1"/>
            </w14:solidFill>
          </w14:textFill>
        </w:rPr>
        <w:t>f）监测技术指标和要求</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监测技术指标主要参考《水土保持监测技术规程》（SL227-2002）、《土壤环境监测技术规范》（HJ166-2004）、《土地复垦质量控制标准》（TD/T1036-2013）等。</w:t>
      </w:r>
    </w:p>
    <w:p>
      <w:pPr>
        <w:pStyle w:val="253"/>
        <w:spacing w:line="360" w:lineRule="auto"/>
        <w:ind w:firstLine="482" w:firstLineChars="200"/>
        <w:textAlignment w:val="center"/>
        <w:rPr>
          <w:rFonts w:ascii="Times New Roman" w:eastAsia="仿宋"/>
          <w:b/>
          <w:color w:val="000000" w:themeColor="text1"/>
          <w:sz w:val="24"/>
          <w:szCs w:val="24"/>
          <w14:textFill>
            <w14:solidFill>
              <w14:schemeClr w14:val="tx1"/>
            </w14:solidFill>
          </w14:textFill>
        </w:rPr>
      </w:pPr>
      <w:r>
        <w:rPr>
          <w:rFonts w:ascii="Times New Roman" w:eastAsia="仿宋"/>
          <w:b/>
          <w:color w:val="000000" w:themeColor="text1"/>
          <w:sz w:val="24"/>
          <w:szCs w:val="24"/>
          <w14:textFill>
            <w14:solidFill>
              <w14:schemeClr w14:val="tx1"/>
            </w14:solidFill>
          </w14:textFill>
        </w:rPr>
        <w:t>g）监测机构</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主要由伽师县水管总站负责完成，或可委托具有土地复垦监测或相关监测资质的单位承担监测工作，由委托方对监测工作进行协调和监督。</w:t>
      </w:r>
    </w:p>
    <w:p>
      <w:pPr>
        <w:pStyle w:val="253"/>
        <w:spacing w:line="360" w:lineRule="auto"/>
        <w:ind w:firstLine="482" w:firstLineChars="200"/>
        <w:textAlignment w:val="center"/>
        <w:rPr>
          <w:rFonts w:ascii="Times New Roman" w:eastAsia="仿宋"/>
          <w:b/>
          <w:color w:val="000000" w:themeColor="text1"/>
          <w:sz w:val="24"/>
          <w:szCs w:val="24"/>
          <w14:textFill>
            <w14:solidFill>
              <w14:schemeClr w14:val="tx1"/>
            </w14:solidFill>
          </w14:textFill>
        </w:rPr>
      </w:pPr>
      <w:r>
        <w:rPr>
          <w:rFonts w:ascii="Times New Roman" w:eastAsia="仿宋"/>
          <w:b/>
          <w:color w:val="000000" w:themeColor="text1"/>
          <w:sz w:val="24"/>
          <w:szCs w:val="24"/>
          <w14:textFill>
            <w14:solidFill>
              <w14:schemeClr w14:val="tx1"/>
            </w14:solidFill>
          </w14:textFill>
        </w:rPr>
        <w:t>h）复垦监测成果管理</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土地复垦监测需要对监测工作形成监测工作成果报告，每次土地复垦监测工作完成后需要将监测工作报告装订成册，报送业主并存于档案室专门管理，便于今后查阅。</w:t>
      </w:r>
    </w:p>
    <w:p>
      <w:pPr>
        <w:pStyle w:val="151"/>
        <w:numPr>
          <w:ilvl w:val="2"/>
          <w:numId w:val="16"/>
        </w:numPr>
        <w:spacing w:beforeLines="0" w:afterLines="0"/>
        <w:rPr>
          <w:color w:val="000000" w:themeColor="text1"/>
          <w14:textFill>
            <w14:solidFill>
              <w14:schemeClr w14:val="tx1"/>
            </w14:solidFill>
          </w14:textFill>
        </w:rPr>
      </w:pPr>
      <w:bookmarkStart w:id="303" w:name="_Toc89067290"/>
      <w:bookmarkStart w:id="304" w:name="_Toc39696482"/>
      <w:bookmarkStart w:id="305" w:name="_Toc38232797"/>
      <w:r>
        <w:rPr>
          <w:rFonts w:hint="eastAsia"/>
          <w:color w:val="000000" w:themeColor="text1"/>
          <w14:textFill>
            <w14:solidFill>
              <w14:schemeClr w14:val="tx1"/>
            </w14:solidFill>
          </w14:textFill>
        </w:rPr>
        <w:t xml:space="preserve"> </w:t>
      </w:r>
      <w:bookmarkStart w:id="306" w:name="_Toc165910201"/>
      <w:r>
        <w:rPr>
          <w:color w:val="000000" w:themeColor="text1"/>
          <w14:textFill>
            <w14:solidFill>
              <w14:schemeClr w14:val="tx1"/>
            </w14:solidFill>
          </w14:textFill>
        </w:rPr>
        <w:t>管护措施设计</w:t>
      </w:r>
      <w:bookmarkEnd w:id="301"/>
      <w:bookmarkEnd w:id="302"/>
      <w:bookmarkEnd w:id="303"/>
      <w:bookmarkEnd w:id="304"/>
      <w:bookmarkEnd w:id="305"/>
      <w:bookmarkEnd w:id="306"/>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管护工程主要针对植被重建区域，本方案设计采用专人进行管护的方式，根据当地自然条件状况以及植被恢复情况，合理确定重建植被的管护期，本方案设置管护期为3年。主要管护措施包括以下几个方面：</w:t>
      </w:r>
    </w:p>
    <w:p>
      <w:pPr>
        <w:pStyle w:val="253"/>
        <w:spacing w:line="360" w:lineRule="auto"/>
        <w:ind w:firstLine="482" w:firstLineChars="200"/>
        <w:textAlignment w:val="center"/>
        <w:rPr>
          <w:rFonts w:ascii="Times New Roman" w:eastAsia="仿宋"/>
          <w:b/>
          <w:color w:val="000000" w:themeColor="text1"/>
          <w:sz w:val="24"/>
          <w:szCs w:val="24"/>
          <w14:textFill>
            <w14:solidFill>
              <w14:schemeClr w14:val="tx1"/>
            </w14:solidFill>
          </w14:textFill>
        </w:rPr>
      </w:pPr>
      <w:r>
        <w:rPr>
          <w:rFonts w:ascii="Times New Roman" w:eastAsia="仿宋"/>
          <w:b/>
          <w:color w:val="000000" w:themeColor="text1"/>
          <w:sz w:val="24"/>
          <w:szCs w:val="24"/>
          <w14:textFill>
            <w14:solidFill>
              <w14:schemeClr w14:val="tx1"/>
            </w14:solidFill>
          </w14:textFill>
        </w:rPr>
        <w:t>a）灌溉措施</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重建植被在苗期根系不够发达，缺水则严重影响生长发育，就需要进行及时灌溉，灌溉主要依靠自然降水和人工灌溉方式进行，根据现场勘查，人工灌溉采用洒水车定期到附近</w:t>
      </w:r>
      <w:r>
        <w:rPr>
          <w:rFonts w:hint="eastAsia" w:ascii="Times New Roman" w:eastAsia="仿宋"/>
          <w:color w:val="000000" w:themeColor="text1"/>
          <w:sz w:val="24"/>
          <w:szCs w:val="24"/>
          <w14:textFill>
            <w14:solidFill>
              <w14:schemeClr w14:val="tx1"/>
            </w14:solidFill>
          </w14:textFill>
        </w:rPr>
        <w:t>河流</w:t>
      </w:r>
      <w:r>
        <w:rPr>
          <w:rFonts w:ascii="Times New Roman" w:eastAsia="仿宋"/>
          <w:color w:val="000000" w:themeColor="text1"/>
          <w:sz w:val="24"/>
          <w:szCs w:val="24"/>
          <w14:textFill>
            <w14:solidFill>
              <w14:schemeClr w14:val="tx1"/>
            </w14:solidFill>
          </w14:textFill>
        </w:rPr>
        <w:t>和渠道取水方式进行。</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根据当地自然降水状况以及植物的生长周期，确定每年10月下旬至11月上旬上冻前浇足浇透冻水，因此，在管护期内合理确定灌溉次数，确定每年管护期内浇水</w:t>
      </w:r>
      <w:r>
        <w:rPr>
          <w:rFonts w:hint="eastAsia" w:ascii="Times New Roman" w:eastAsia="仿宋"/>
          <w:color w:val="000000" w:themeColor="text1"/>
          <w:sz w:val="24"/>
          <w:szCs w:val="24"/>
          <w14:textFill>
            <w14:solidFill>
              <w14:schemeClr w14:val="tx1"/>
            </w14:solidFill>
          </w14:textFill>
        </w:rPr>
        <w:t>3</w:t>
      </w:r>
      <w:r>
        <w:rPr>
          <w:rFonts w:ascii="Times New Roman" w:eastAsia="仿宋"/>
          <w:color w:val="000000" w:themeColor="text1"/>
          <w:sz w:val="24"/>
          <w:szCs w:val="24"/>
          <w14:textFill>
            <w14:solidFill>
              <w14:schemeClr w14:val="tx1"/>
            </w14:solidFill>
          </w14:textFill>
        </w:rPr>
        <w:t>次（具体根据项目区实际情况做调整），复垦林地需保证植被成活的需水量每年约为2527.5m</w:t>
      </w:r>
      <w:r>
        <w:rPr>
          <w:rFonts w:ascii="Times New Roman" w:eastAsia="仿宋"/>
          <w:color w:val="000000" w:themeColor="text1"/>
          <w:sz w:val="24"/>
          <w:szCs w:val="24"/>
          <w:vertAlign w:val="superscript"/>
          <w14:textFill>
            <w14:solidFill>
              <w14:schemeClr w14:val="tx1"/>
            </w14:solidFill>
          </w14:textFill>
        </w:rPr>
        <w:t>3</w:t>
      </w:r>
      <w:r>
        <w:rPr>
          <w:rFonts w:ascii="Times New Roman" w:eastAsia="仿宋"/>
          <w:color w:val="000000" w:themeColor="text1"/>
          <w:sz w:val="24"/>
          <w:szCs w:val="24"/>
          <w14:textFill>
            <w14:solidFill>
              <w14:schemeClr w14:val="tx1"/>
            </w14:solidFill>
          </w14:textFill>
        </w:rPr>
        <w:t>/hm²，草地需保证植被成活的需水量每年约为2777.5m</w:t>
      </w:r>
      <w:r>
        <w:rPr>
          <w:rFonts w:ascii="Times New Roman" w:eastAsia="仿宋"/>
          <w:color w:val="000000" w:themeColor="text1"/>
          <w:sz w:val="24"/>
          <w:szCs w:val="24"/>
          <w:vertAlign w:val="superscript"/>
          <w14:textFill>
            <w14:solidFill>
              <w14:schemeClr w14:val="tx1"/>
            </w14:solidFill>
          </w14:textFill>
        </w:rPr>
        <w:t>3</w:t>
      </w:r>
      <w:r>
        <w:rPr>
          <w:rFonts w:ascii="Times New Roman" w:eastAsia="仿宋"/>
          <w:color w:val="000000" w:themeColor="text1"/>
          <w:sz w:val="24"/>
          <w:szCs w:val="24"/>
          <w14:textFill>
            <w14:solidFill>
              <w14:schemeClr w14:val="tx1"/>
            </w14:solidFill>
          </w14:textFill>
        </w:rPr>
        <w:t>/hm²</w:t>
      </w:r>
      <w:r>
        <w:rPr>
          <w:rFonts w:hint="eastAsia" w:ascii="Times New Roman" w:eastAsia="仿宋"/>
          <w:color w:val="000000" w:themeColor="text1"/>
          <w:sz w:val="24"/>
          <w:szCs w:val="24"/>
          <w14:textFill>
            <w14:solidFill>
              <w14:schemeClr w14:val="tx1"/>
            </w14:solidFill>
          </w14:textFill>
        </w:rPr>
        <w:t>；</w:t>
      </w:r>
      <w:r>
        <w:rPr>
          <w:rFonts w:ascii="Times New Roman" w:eastAsia="仿宋"/>
          <w:color w:val="000000" w:themeColor="text1"/>
          <w:sz w:val="24"/>
          <w:szCs w:val="24"/>
          <w14:textFill>
            <w14:solidFill>
              <w14:schemeClr w14:val="tx1"/>
            </w14:solidFill>
          </w14:textFill>
        </w:rPr>
        <w:t>根据前面的复垦适宜性评价分析，本方案确定管护草地77.3391hm²，管护林地11.0202hm²，保证复垦林草地植被成活的需水量每年合计为77173.83m</w:t>
      </w:r>
      <w:r>
        <w:rPr>
          <w:rFonts w:ascii="Times New Roman" w:eastAsia="仿宋"/>
          <w:color w:val="000000" w:themeColor="text1"/>
          <w:sz w:val="24"/>
          <w:szCs w:val="24"/>
          <w:vertAlign w:val="superscript"/>
          <w14:textFill>
            <w14:solidFill>
              <w14:schemeClr w14:val="tx1"/>
            </w14:solidFill>
          </w14:textFill>
        </w:rPr>
        <w:t>3</w:t>
      </w:r>
      <w:r>
        <w:rPr>
          <w:rFonts w:ascii="Times New Roman" w:eastAsia="仿宋"/>
          <w:color w:val="000000" w:themeColor="text1"/>
          <w:sz w:val="24"/>
          <w:szCs w:val="24"/>
          <w14:textFill>
            <w14:solidFill>
              <w14:schemeClr w14:val="tx1"/>
            </w14:solidFill>
          </w14:textFill>
        </w:rPr>
        <w:t>。</w:t>
      </w:r>
    </w:p>
    <w:p>
      <w:pPr>
        <w:pStyle w:val="253"/>
        <w:spacing w:line="360" w:lineRule="auto"/>
        <w:ind w:firstLine="482" w:firstLineChars="200"/>
        <w:textAlignment w:val="center"/>
        <w:rPr>
          <w:rFonts w:ascii="Times New Roman" w:eastAsia="仿宋"/>
          <w:b/>
          <w:color w:val="000000" w:themeColor="text1"/>
          <w:sz w:val="24"/>
          <w:szCs w:val="24"/>
          <w14:textFill>
            <w14:solidFill>
              <w14:schemeClr w14:val="tx1"/>
            </w14:solidFill>
          </w14:textFill>
        </w:rPr>
      </w:pPr>
      <w:r>
        <w:rPr>
          <w:rFonts w:ascii="Times New Roman" w:eastAsia="仿宋"/>
          <w:b/>
          <w:color w:val="000000" w:themeColor="text1"/>
          <w:sz w:val="24"/>
          <w:szCs w:val="24"/>
          <w14:textFill>
            <w14:solidFill>
              <w14:schemeClr w14:val="tx1"/>
            </w14:solidFill>
          </w14:textFill>
        </w:rPr>
        <w:t>b）植被补种</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由于项目区地气候干旱，生态环境脆弱，播撒草籽和种植灌木的成活率很难得到保障，因此，在管护期内需逐年对</w:t>
      </w:r>
      <w:r>
        <w:rPr>
          <w:rFonts w:hint="eastAsia" w:ascii="Times New Roman" w:eastAsia="仿宋"/>
          <w:color w:val="000000" w:themeColor="text1"/>
          <w:sz w:val="24"/>
          <w:szCs w:val="24"/>
          <w14:textFill>
            <w14:solidFill>
              <w14:schemeClr w14:val="tx1"/>
            </w14:solidFill>
          </w14:textFill>
        </w:rPr>
        <w:t>复垦</w:t>
      </w:r>
      <w:r>
        <w:rPr>
          <w:rFonts w:ascii="Times New Roman" w:eastAsia="仿宋"/>
          <w:color w:val="000000" w:themeColor="text1"/>
          <w:sz w:val="24"/>
          <w:szCs w:val="24"/>
          <w14:textFill>
            <w14:solidFill>
              <w14:schemeClr w14:val="tx1"/>
            </w14:solidFill>
          </w14:textFill>
        </w:rPr>
        <w:t>责任范围成活率不高的区域进行草籽和灌木补种，补种选择在每年春季进行。</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依据项目的自然环境特征和以往复垦植被的成活率，林草地需补种的面积逐年减少，在3年管护期内，需补种面积根据项目区实际情况计成活率。在复垦服务年限内重建植被的覆盖率应达到草地的复垦质量要求，使损毁土地恢复原有的生态功能。</w:t>
      </w:r>
    </w:p>
    <w:p>
      <w:pPr>
        <w:pStyle w:val="253"/>
        <w:spacing w:line="360" w:lineRule="auto"/>
        <w:ind w:firstLine="482" w:firstLineChars="200"/>
        <w:textAlignment w:val="center"/>
        <w:rPr>
          <w:rFonts w:ascii="Times New Roman" w:eastAsia="仿宋"/>
          <w:b/>
          <w:color w:val="000000" w:themeColor="text1"/>
          <w:sz w:val="24"/>
          <w:szCs w:val="24"/>
          <w14:textFill>
            <w14:solidFill>
              <w14:schemeClr w14:val="tx1"/>
            </w14:solidFill>
          </w14:textFill>
        </w:rPr>
      </w:pPr>
      <w:r>
        <w:rPr>
          <w:rFonts w:ascii="Times New Roman" w:eastAsia="仿宋"/>
          <w:b/>
          <w:color w:val="000000" w:themeColor="text1"/>
          <w:sz w:val="24"/>
          <w:szCs w:val="24"/>
          <w14:textFill>
            <w14:solidFill>
              <w14:schemeClr w14:val="tx1"/>
            </w14:solidFill>
          </w14:textFill>
        </w:rPr>
        <w:t>c）病虫害防治</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对于牧草生长时期可能出现的各种病虫害情况，需要采取相应的防护和治理措施，可通过选择喷洒农药方式进行，以保证植被正常生长。根据当地以往自然植被恢复情况来看，一般不会出现病虫害，因此在此不再进行病虫害防治措施的具体描述。</w:t>
      </w:r>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307" w:name="_Toc340565777"/>
      <w:bookmarkStart w:id="308" w:name="_Toc340565644"/>
      <w:bookmarkStart w:id="309" w:name="_Toc340440681"/>
      <w:bookmarkStart w:id="310" w:name="_Toc341112497"/>
      <w:bookmarkStart w:id="311" w:name="_Toc484929249"/>
      <w:bookmarkStart w:id="312" w:name="_Toc89067291"/>
      <w:bookmarkStart w:id="313" w:name="_Toc110308655"/>
      <w:bookmarkStart w:id="314" w:name="_Toc109602813"/>
      <w:r>
        <w:rPr>
          <w:rFonts w:hint="eastAsia"/>
          <w:color w:val="000000" w:themeColor="text1"/>
          <w:sz w:val="30"/>
          <w:szCs w:val="28"/>
          <w14:textFill>
            <w14:solidFill>
              <w14:schemeClr w14:val="tx1"/>
            </w14:solidFill>
          </w14:textFill>
        </w:rPr>
        <w:t xml:space="preserve"> </w:t>
      </w:r>
      <w:bookmarkStart w:id="315" w:name="_Toc165910202"/>
      <w:r>
        <w:rPr>
          <w:color w:val="000000" w:themeColor="text1"/>
          <w:sz w:val="30"/>
          <w:szCs w:val="28"/>
          <w14:textFill>
            <w14:solidFill>
              <w14:schemeClr w14:val="tx1"/>
            </w14:solidFill>
          </w14:textFill>
        </w:rPr>
        <w:t>土地复垦单元工程量测算</w:t>
      </w:r>
      <w:bookmarkEnd w:id="307"/>
      <w:bookmarkEnd w:id="308"/>
      <w:bookmarkEnd w:id="309"/>
      <w:bookmarkEnd w:id="310"/>
      <w:bookmarkEnd w:id="311"/>
      <w:bookmarkEnd w:id="312"/>
      <w:bookmarkEnd w:id="313"/>
      <w:bookmarkEnd w:id="314"/>
      <w:bookmarkEnd w:id="315"/>
    </w:p>
    <w:p>
      <w:pPr>
        <w:pStyle w:val="151"/>
        <w:numPr>
          <w:ilvl w:val="2"/>
          <w:numId w:val="16"/>
        </w:numPr>
        <w:spacing w:beforeLines="0" w:afterLines="0"/>
        <w:rPr>
          <w:color w:val="000000" w:themeColor="text1"/>
          <w14:textFill>
            <w14:solidFill>
              <w14:schemeClr w14:val="tx1"/>
            </w14:solidFill>
          </w14:textFill>
        </w:rPr>
      </w:pPr>
      <w:bookmarkStart w:id="316" w:name="_Toc89067293"/>
      <w:r>
        <w:rPr>
          <w:rFonts w:hint="eastAsia"/>
          <w:color w:val="000000" w:themeColor="text1"/>
          <w14:textFill>
            <w14:solidFill>
              <w14:schemeClr w14:val="tx1"/>
            </w14:solidFill>
          </w14:textFill>
        </w:rPr>
        <w:t xml:space="preserve"> </w:t>
      </w:r>
      <w:bookmarkStart w:id="317" w:name="_Toc165910203"/>
      <w:r>
        <w:rPr>
          <w:rFonts w:hint="eastAsia"/>
          <w:color w:val="000000" w:themeColor="text1"/>
          <w14:textFill>
            <w14:solidFill>
              <w14:schemeClr w14:val="tx1"/>
            </w14:solidFill>
          </w14:textFill>
        </w:rPr>
        <w:t>施工生产生活区</w:t>
      </w:r>
      <w:r>
        <w:rPr>
          <w:color w:val="000000" w:themeColor="text1"/>
          <w14:textFill>
            <w14:solidFill>
              <w14:schemeClr w14:val="tx1"/>
            </w14:solidFill>
          </w14:textFill>
        </w:rPr>
        <w:t>复垦工程量测算</w:t>
      </w:r>
      <w:bookmarkEnd w:id="316"/>
      <w:bookmarkEnd w:id="317"/>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ascii="Times New Roman" w:eastAsia="仿宋"/>
          <w:color w:val="000000" w:themeColor="text1"/>
          <w:sz w:val="24"/>
          <w:szCs w:val="24"/>
          <w14:textFill>
            <w14:solidFill>
              <w14:schemeClr w14:val="tx1"/>
            </w14:solidFill>
          </w14:textFill>
        </w:rPr>
        <w:t>（1）地表固化物清除</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ascii="Times New Roman" w:eastAsia="仿宋"/>
          <w:color w:val="000000" w:themeColor="text1"/>
          <w:sz w:val="24"/>
          <w:szCs w:val="24"/>
          <w14:textFill>
            <w14:solidFill>
              <w14:schemeClr w14:val="tx1"/>
            </w14:solidFill>
          </w14:textFill>
        </w:rPr>
        <w:t>项目建设完成后，需对施工生产生活区地表固化物15cm水泥砼进行拆除，根据初步设计，故拆除面积为0.9900hm</w:t>
      </w:r>
      <w:r>
        <w:rPr>
          <w:rFonts w:hint="eastAsia" w:ascii="Times New Roman" w:eastAsia="仿宋"/>
          <w:color w:val="000000" w:themeColor="text1"/>
          <w:sz w:val="24"/>
          <w:szCs w:val="24"/>
          <w:vertAlign w:val="superscript"/>
          <w14:textFill>
            <w14:solidFill>
              <w14:schemeClr w14:val="tx1"/>
            </w14:solidFill>
          </w14:textFill>
        </w:rPr>
        <w:t>2</w:t>
      </w:r>
      <w:r>
        <w:rPr>
          <w:rFonts w:hint="eastAsia" w:ascii="Times New Roman" w:eastAsia="仿宋"/>
          <w:color w:val="000000" w:themeColor="text1"/>
          <w:sz w:val="24"/>
          <w:szCs w:val="24"/>
          <w14:textFill>
            <w14:solidFill>
              <w14:schemeClr w14:val="tx1"/>
            </w14:solidFill>
          </w14:textFill>
        </w:rPr>
        <w:t>，拆除量为</w:t>
      </w:r>
      <w:r>
        <w:rPr>
          <w:rFonts w:ascii="Times New Roman" w:eastAsia="仿宋"/>
          <w:color w:val="000000" w:themeColor="text1"/>
          <w:sz w:val="24"/>
          <w:szCs w:val="24"/>
          <w14:textFill>
            <w14:solidFill>
              <w14:schemeClr w14:val="tx1"/>
            </w14:solidFill>
          </w14:textFill>
        </w:rPr>
        <w:t>1485.00</w:t>
      </w:r>
      <w:r>
        <w:rPr>
          <w:rFonts w:hint="eastAsia" w:ascii="Times New Roman" w:eastAsia="仿宋"/>
          <w:color w:val="000000" w:themeColor="text1"/>
          <w:sz w:val="24"/>
          <w:szCs w:val="24"/>
          <w14:textFill>
            <w14:solidFill>
              <w14:schemeClr w14:val="tx1"/>
            </w14:solidFill>
          </w14:textFill>
        </w:rPr>
        <w:t>m</w:t>
      </w:r>
      <w:r>
        <w:rPr>
          <w:rFonts w:hint="eastAsia" w:ascii="Times New Roman" w:eastAsia="仿宋"/>
          <w:color w:val="000000" w:themeColor="text1"/>
          <w:sz w:val="24"/>
          <w:szCs w:val="24"/>
          <w:vertAlign w:val="superscript"/>
          <w14:textFill>
            <w14:solidFill>
              <w14:schemeClr w14:val="tx1"/>
            </w14:solidFill>
          </w14:textFill>
        </w:rPr>
        <w:t>3</w:t>
      </w:r>
      <w:r>
        <w:rPr>
          <w:rFonts w:hint="eastAsia" w:ascii="Times New Roman" w:eastAsia="仿宋"/>
          <w:color w:val="000000" w:themeColor="text1"/>
          <w:sz w:val="24"/>
          <w:szCs w:val="24"/>
          <w14:textFill>
            <w14:solidFill>
              <w14:schemeClr w14:val="tx1"/>
            </w14:solidFill>
          </w14:textFill>
        </w:rPr>
        <w:t>。</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ascii="Times New Roman" w:eastAsia="仿宋"/>
          <w:color w:val="000000" w:themeColor="text1"/>
          <w:sz w:val="24"/>
          <w:szCs w:val="24"/>
          <w14:textFill>
            <w14:solidFill>
              <w14:schemeClr w14:val="tx1"/>
            </w14:solidFill>
          </w14:textFill>
        </w:rPr>
        <w:t>（2）土地平整</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ascii="Times New Roman" w:eastAsia="仿宋"/>
          <w:color w:val="000000" w:themeColor="text1"/>
          <w:sz w:val="24"/>
          <w:szCs w:val="24"/>
          <w14:textFill>
            <w14:solidFill>
              <w14:schemeClr w14:val="tx1"/>
            </w14:solidFill>
          </w14:textFill>
        </w:rPr>
        <w:t>施工生产生活区平整面积为</w:t>
      </w:r>
      <w:r>
        <w:rPr>
          <w:rFonts w:ascii="Times New Roman" w:eastAsia="仿宋"/>
          <w:color w:val="000000" w:themeColor="text1"/>
          <w:sz w:val="24"/>
          <w:szCs w:val="24"/>
          <w14:textFill>
            <w14:solidFill>
              <w14:schemeClr w14:val="tx1"/>
            </w14:solidFill>
          </w14:textFill>
        </w:rPr>
        <w:t>6.9678</w:t>
      </w:r>
      <w:r>
        <w:rPr>
          <w:rFonts w:hint="eastAsia" w:ascii="Times New Roman" w:eastAsia="仿宋"/>
          <w:color w:val="000000" w:themeColor="text1"/>
          <w:sz w:val="24"/>
          <w:szCs w:val="24"/>
          <w14:textFill>
            <w14:solidFill>
              <w14:schemeClr w14:val="tx1"/>
            </w14:solidFill>
          </w14:textFill>
        </w:rPr>
        <w:t>hm</w:t>
      </w:r>
      <w:r>
        <w:rPr>
          <w:rFonts w:hint="eastAsia" w:ascii="Times New Roman" w:eastAsia="仿宋"/>
          <w:color w:val="000000" w:themeColor="text1"/>
          <w:sz w:val="24"/>
          <w:szCs w:val="24"/>
          <w:vertAlign w:val="superscript"/>
          <w14:textFill>
            <w14:solidFill>
              <w14:schemeClr w14:val="tx1"/>
            </w14:solidFill>
          </w14:textFill>
        </w:rPr>
        <w:t>2</w:t>
      </w:r>
      <w:r>
        <w:rPr>
          <w:rFonts w:hint="eastAsia" w:ascii="Times New Roman" w:eastAsia="仿宋"/>
          <w:color w:val="000000" w:themeColor="text1"/>
          <w:sz w:val="24"/>
          <w:szCs w:val="24"/>
          <w14:textFill>
            <w14:solidFill>
              <w14:schemeClr w14:val="tx1"/>
            </w14:solidFill>
          </w14:textFill>
        </w:rPr>
        <w:t>，平整厚度为10cm，平整工程量</w:t>
      </w:r>
      <w:r>
        <w:rPr>
          <w:rFonts w:ascii="Times New Roman" w:eastAsia="仿宋"/>
          <w:color w:val="000000" w:themeColor="text1"/>
          <w:sz w:val="24"/>
          <w:szCs w:val="24"/>
          <w14:textFill>
            <w14:solidFill>
              <w14:schemeClr w14:val="tx1"/>
            </w14:solidFill>
          </w14:textFill>
        </w:rPr>
        <w:t>6967.8</w:t>
      </w:r>
      <w:r>
        <w:rPr>
          <w:rFonts w:hint="eastAsia" w:ascii="Times New Roman" w:eastAsia="仿宋"/>
          <w:color w:val="000000" w:themeColor="text1"/>
          <w:sz w:val="24"/>
          <w:szCs w:val="24"/>
          <w14:textFill>
            <w14:solidFill>
              <w14:schemeClr w14:val="tx1"/>
            </w14:solidFill>
          </w14:textFill>
        </w:rPr>
        <w:t>0m</w:t>
      </w:r>
      <w:r>
        <w:rPr>
          <w:rFonts w:hint="eastAsia" w:ascii="Times New Roman" w:eastAsia="仿宋"/>
          <w:color w:val="000000" w:themeColor="text1"/>
          <w:sz w:val="24"/>
          <w:szCs w:val="24"/>
          <w:vertAlign w:val="superscript"/>
          <w14:textFill>
            <w14:solidFill>
              <w14:schemeClr w14:val="tx1"/>
            </w14:solidFill>
          </w14:textFill>
        </w:rPr>
        <w:t>3</w:t>
      </w:r>
      <w:r>
        <w:rPr>
          <w:rFonts w:hint="eastAsia" w:ascii="Times New Roman" w:eastAsia="仿宋"/>
          <w:color w:val="000000" w:themeColor="text1"/>
          <w:sz w:val="24"/>
          <w:szCs w:val="24"/>
          <w14:textFill>
            <w14:solidFill>
              <w14:schemeClr w14:val="tx1"/>
            </w14:solidFill>
          </w14:textFill>
        </w:rPr>
        <w:t>。</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ascii="Times New Roman" w:eastAsia="仿宋"/>
          <w:color w:val="000000" w:themeColor="text1"/>
          <w:sz w:val="24"/>
          <w:szCs w:val="24"/>
          <w14:textFill>
            <w14:solidFill>
              <w14:schemeClr w14:val="tx1"/>
            </w14:solidFill>
          </w14:textFill>
        </w:rPr>
        <w:t>（3）表土回覆</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ascii="Times New Roman" w:eastAsia="仿宋"/>
          <w:color w:val="000000" w:themeColor="text1"/>
          <w:sz w:val="24"/>
          <w:szCs w:val="24"/>
          <w14:textFill>
            <w14:solidFill>
              <w14:schemeClr w14:val="tx1"/>
            </w14:solidFill>
          </w14:textFill>
        </w:rPr>
        <w:t>在土地平整后要进行覆土，覆土面积为3.0250hm</w:t>
      </w:r>
      <w:r>
        <w:rPr>
          <w:rFonts w:hint="eastAsia" w:ascii="Times New Roman" w:eastAsia="仿宋"/>
          <w:color w:val="000000" w:themeColor="text1"/>
          <w:sz w:val="24"/>
          <w:szCs w:val="24"/>
          <w:vertAlign w:val="superscript"/>
          <w14:textFill>
            <w14:solidFill>
              <w14:schemeClr w14:val="tx1"/>
            </w14:solidFill>
          </w14:textFill>
        </w:rPr>
        <w:t>2</w:t>
      </w:r>
      <w:r>
        <w:rPr>
          <w:rFonts w:hint="eastAsia" w:ascii="Times New Roman" w:eastAsia="仿宋"/>
          <w:color w:val="000000" w:themeColor="text1"/>
          <w:sz w:val="24"/>
          <w:szCs w:val="24"/>
          <w14:textFill>
            <w14:solidFill>
              <w14:schemeClr w14:val="tx1"/>
            </w14:solidFill>
          </w14:textFill>
        </w:rPr>
        <w:t>，林地面积为</w:t>
      </w:r>
      <w:r>
        <w:rPr>
          <w:rFonts w:ascii="Times New Roman" w:eastAsia="仿宋"/>
          <w:color w:val="000000" w:themeColor="text1"/>
          <w:sz w:val="24"/>
          <w:szCs w:val="24"/>
          <w14:textFill>
            <w14:solidFill>
              <w14:schemeClr w14:val="tx1"/>
            </w14:solidFill>
          </w14:textFill>
        </w:rPr>
        <w:t>1.0225</w:t>
      </w:r>
      <w:r>
        <w:rPr>
          <w:rFonts w:hint="eastAsia" w:ascii="Times New Roman" w:eastAsia="仿宋"/>
          <w:color w:val="000000" w:themeColor="text1"/>
          <w:sz w:val="24"/>
          <w:szCs w:val="24"/>
          <w14:textFill>
            <w14:solidFill>
              <w14:schemeClr w14:val="tx1"/>
            </w14:solidFill>
          </w14:textFill>
        </w:rPr>
        <w:t>hm</w:t>
      </w:r>
      <w:r>
        <w:rPr>
          <w:rFonts w:hint="eastAsia" w:ascii="Times New Roman" w:eastAsia="仿宋"/>
          <w:color w:val="000000" w:themeColor="text1"/>
          <w:sz w:val="24"/>
          <w:szCs w:val="24"/>
          <w:vertAlign w:val="superscript"/>
          <w14:textFill>
            <w14:solidFill>
              <w14:schemeClr w14:val="tx1"/>
            </w14:solidFill>
          </w14:textFill>
        </w:rPr>
        <w:t>2</w:t>
      </w:r>
      <w:r>
        <w:rPr>
          <w:rFonts w:hint="eastAsia" w:ascii="Times New Roman" w:eastAsia="仿宋"/>
          <w:color w:val="000000" w:themeColor="text1"/>
          <w:sz w:val="24"/>
          <w:szCs w:val="24"/>
          <w14:textFill>
            <w14:solidFill>
              <w14:schemeClr w14:val="tx1"/>
            </w14:solidFill>
          </w14:textFill>
        </w:rPr>
        <w:t>，草地面积为</w:t>
      </w:r>
      <w:r>
        <w:rPr>
          <w:rFonts w:ascii="Times New Roman" w:eastAsia="仿宋"/>
          <w:color w:val="000000" w:themeColor="text1"/>
          <w:sz w:val="24"/>
          <w:szCs w:val="24"/>
          <w14:textFill>
            <w14:solidFill>
              <w14:schemeClr w14:val="tx1"/>
            </w14:solidFill>
          </w14:textFill>
        </w:rPr>
        <w:t>2.0025</w:t>
      </w:r>
      <w:r>
        <w:rPr>
          <w:rFonts w:hint="eastAsia" w:ascii="Times New Roman" w:eastAsia="仿宋"/>
          <w:color w:val="000000" w:themeColor="text1"/>
          <w:sz w:val="24"/>
          <w:szCs w:val="24"/>
          <w14:textFill>
            <w14:solidFill>
              <w14:schemeClr w14:val="tx1"/>
            </w14:solidFill>
          </w14:textFill>
        </w:rPr>
        <w:t>hm</w:t>
      </w:r>
      <w:r>
        <w:rPr>
          <w:rFonts w:hint="eastAsia" w:ascii="Times New Roman" w:eastAsia="仿宋"/>
          <w:color w:val="000000" w:themeColor="text1"/>
          <w:sz w:val="24"/>
          <w:szCs w:val="24"/>
          <w:vertAlign w:val="superscript"/>
          <w14:textFill>
            <w14:solidFill>
              <w14:schemeClr w14:val="tx1"/>
            </w14:solidFill>
          </w14:textFill>
        </w:rPr>
        <w:t>2</w:t>
      </w:r>
      <w:r>
        <w:rPr>
          <w:rFonts w:hint="eastAsia" w:ascii="Times New Roman" w:eastAsia="仿宋"/>
          <w:color w:val="000000" w:themeColor="text1"/>
          <w:sz w:val="24"/>
          <w:szCs w:val="24"/>
          <w14:textFill>
            <w14:solidFill>
              <w14:schemeClr w14:val="tx1"/>
            </w14:solidFill>
          </w14:textFill>
        </w:rPr>
        <w:t>，林地区覆土面积为20cm，草地区覆土面积为10cm，覆土工程量为</w:t>
      </w:r>
      <w:r>
        <w:rPr>
          <w:rFonts w:ascii="Times New Roman" w:eastAsia="仿宋"/>
          <w:color w:val="000000" w:themeColor="text1"/>
          <w:sz w:val="24"/>
          <w:szCs w:val="24"/>
          <w14:textFill>
            <w14:solidFill>
              <w14:schemeClr w14:val="tx1"/>
            </w14:solidFill>
          </w14:textFill>
        </w:rPr>
        <w:t>4047.50</w:t>
      </w:r>
      <w:r>
        <w:rPr>
          <w:rFonts w:hint="eastAsia" w:ascii="Times New Roman" w:eastAsia="仿宋"/>
          <w:color w:val="000000" w:themeColor="text1"/>
          <w:sz w:val="24"/>
          <w:szCs w:val="24"/>
          <w14:textFill>
            <w14:solidFill>
              <w14:schemeClr w14:val="tx1"/>
            </w14:solidFill>
          </w14:textFill>
        </w:rPr>
        <w:t>m</w:t>
      </w:r>
      <w:r>
        <w:rPr>
          <w:rFonts w:hint="eastAsia" w:ascii="Times New Roman" w:eastAsia="仿宋"/>
          <w:color w:val="000000" w:themeColor="text1"/>
          <w:sz w:val="24"/>
          <w:szCs w:val="24"/>
          <w:vertAlign w:val="superscript"/>
          <w14:textFill>
            <w14:solidFill>
              <w14:schemeClr w14:val="tx1"/>
            </w14:solidFill>
          </w14:textFill>
        </w:rPr>
        <w:t>3</w:t>
      </w:r>
      <w:r>
        <w:rPr>
          <w:rFonts w:hint="eastAsia" w:ascii="Times New Roman" w:eastAsia="仿宋"/>
          <w:color w:val="000000" w:themeColor="text1"/>
          <w:sz w:val="24"/>
          <w:szCs w:val="24"/>
          <w14:textFill>
            <w14:solidFill>
              <w14:schemeClr w14:val="tx1"/>
            </w14:solidFill>
          </w14:textFill>
        </w:rPr>
        <w:t>。</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ascii="Times New Roman" w:eastAsia="仿宋"/>
          <w:color w:val="000000" w:themeColor="text1"/>
          <w:sz w:val="24"/>
          <w:szCs w:val="24"/>
          <w14:textFill>
            <w14:solidFill>
              <w14:schemeClr w14:val="tx1"/>
            </w14:solidFill>
          </w14:textFill>
        </w:rPr>
        <w:t>（4）土壤培肥</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ascii="Times New Roman" w:eastAsia="仿宋"/>
          <w:color w:val="000000" w:themeColor="text1"/>
          <w:sz w:val="24"/>
          <w:szCs w:val="24"/>
          <w14:textFill>
            <w14:solidFill>
              <w14:schemeClr w14:val="tx1"/>
            </w14:solidFill>
          </w14:textFill>
        </w:rPr>
        <w:t>复垦林地和草地在种植前设计培肥土壤，增加土壤有机质含量，施用有机肥450kg/hm</w:t>
      </w:r>
      <w:r>
        <w:rPr>
          <w:rFonts w:hint="eastAsia" w:ascii="Times New Roman" w:eastAsia="仿宋"/>
          <w:color w:val="000000" w:themeColor="text1"/>
          <w:sz w:val="24"/>
          <w:szCs w:val="24"/>
          <w:vertAlign w:val="superscript"/>
          <w14:textFill>
            <w14:solidFill>
              <w14:schemeClr w14:val="tx1"/>
            </w14:solidFill>
          </w14:textFill>
        </w:rPr>
        <w:t>2</w:t>
      </w:r>
      <w:r>
        <w:rPr>
          <w:rFonts w:hint="eastAsia" w:ascii="Times New Roman" w:eastAsia="仿宋"/>
          <w:color w:val="000000" w:themeColor="text1"/>
          <w:sz w:val="24"/>
          <w:szCs w:val="24"/>
          <w14:textFill>
            <w14:solidFill>
              <w14:schemeClr w14:val="tx1"/>
            </w14:solidFill>
          </w14:textFill>
        </w:rPr>
        <w:t>，需土壤改良面积为</w:t>
      </w:r>
      <w:r>
        <w:rPr>
          <w:rFonts w:ascii="Times New Roman" w:eastAsia="仿宋"/>
          <w:color w:val="000000" w:themeColor="text1"/>
          <w:sz w:val="24"/>
          <w:szCs w:val="24"/>
          <w14:textFill>
            <w14:solidFill>
              <w14:schemeClr w14:val="tx1"/>
            </w14:solidFill>
          </w14:textFill>
        </w:rPr>
        <w:t>3.0250</w:t>
      </w:r>
      <w:r>
        <w:rPr>
          <w:rFonts w:hint="eastAsia" w:ascii="Times New Roman" w:eastAsia="仿宋"/>
          <w:color w:val="000000" w:themeColor="text1"/>
          <w:sz w:val="24"/>
          <w:szCs w:val="24"/>
          <w14:textFill>
            <w14:solidFill>
              <w14:schemeClr w14:val="tx1"/>
            </w14:solidFill>
          </w14:textFill>
        </w:rPr>
        <w:t>hm</w:t>
      </w:r>
      <w:r>
        <w:rPr>
          <w:rFonts w:hint="eastAsia" w:ascii="Times New Roman" w:eastAsia="仿宋"/>
          <w:color w:val="000000" w:themeColor="text1"/>
          <w:sz w:val="24"/>
          <w:szCs w:val="24"/>
          <w:vertAlign w:val="superscript"/>
          <w14:textFill>
            <w14:solidFill>
              <w14:schemeClr w14:val="tx1"/>
            </w14:solidFill>
          </w14:textFill>
        </w:rPr>
        <w:t>2</w:t>
      </w:r>
      <w:r>
        <w:rPr>
          <w:rFonts w:hint="eastAsia" w:ascii="Times New Roman" w:eastAsia="仿宋"/>
          <w:color w:val="000000" w:themeColor="text1"/>
          <w:sz w:val="24"/>
          <w:szCs w:val="24"/>
          <w14:textFill>
            <w14:solidFill>
              <w14:schemeClr w14:val="tx1"/>
            </w14:solidFill>
          </w14:textFill>
        </w:rPr>
        <w:t>，共需施用有机肥1361.25kg；</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ascii="Times New Roman" w:eastAsia="仿宋"/>
          <w:color w:val="000000" w:themeColor="text1"/>
          <w:sz w:val="24"/>
          <w:szCs w:val="24"/>
          <w14:textFill>
            <w14:solidFill>
              <w14:schemeClr w14:val="tx1"/>
            </w14:solidFill>
          </w14:textFill>
        </w:rPr>
        <w:t>（5）植被重建</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ascii="Times New Roman" w:eastAsia="仿宋"/>
          <w:color w:val="000000" w:themeColor="text1"/>
          <w:sz w:val="24"/>
          <w:szCs w:val="24"/>
          <w14:textFill>
            <w14:solidFill>
              <w14:schemeClr w14:val="tx1"/>
            </w14:solidFill>
          </w14:textFill>
        </w:rPr>
        <w:t>灌木林地</w:t>
      </w:r>
      <w:r>
        <w:rPr>
          <w:rFonts w:ascii="Times New Roman" w:eastAsia="仿宋"/>
          <w:color w:val="000000" w:themeColor="text1"/>
          <w:sz w:val="24"/>
          <w:szCs w:val="24"/>
          <w14:textFill>
            <w14:solidFill>
              <w14:schemeClr w14:val="tx1"/>
            </w14:solidFill>
          </w14:textFill>
        </w:rPr>
        <w:t>区域土地，栽植</w:t>
      </w:r>
      <w:r>
        <w:rPr>
          <w:rFonts w:hint="eastAsia" w:ascii="Times New Roman" w:eastAsia="仿宋"/>
          <w:color w:val="000000" w:themeColor="text1"/>
          <w:sz w:val="24"/>
          <w:szCs w:val="24"/>
          <w14:textFill>
            <w14:solidFill>
              <w14:schemeClr w14:val="tx1"/>
            </w14:solidFill>
          </w14:textFill>
        </w:rPr>
        <w:t>灌木</w:t>
      </w:r>
      <w:r>
        <w:rPr>
          <w:rFonts w:ascii="Times New Roman" w:eastAsia="仿宋"/>
          <w:color w:val="000000" w:themeColor="text1"/>
          <w:sz w:val="24"/>
          <w:szCs w:val="24"/>
          <w14:textFill>
            <w14:solidFill>
              <w14:schemeClr w14:val="tx1"/>
            </w14:solidFill>
          </w14:textFill>
        </w:rPr>
        <w:t>，选择</w:t>
      </w:r>
      <w:r>
        <w:rPr>
          <w:rFonts w:hint="eastAsia" w:ascii="Times New Roman" w:eastAsia="仿宋"/>
          <w:color w:val="000000" w:themeColor="text1"/>
          <w:sz w:val="24"/>
          <w:szCs w:val="24"/>
          <w14:textFill>
            <w14:solidFill>
              <w14:schemeClr w14:val="tx1"/>
            </w14:solidFill>
          </w14:textFill>
        </w:rPr>
        <w:t>柽柳</w:t>
      </w:r>
      <w:r>
        <w:rPr>
          <w:rFonts w:ascii="Times New Roman" w:eastAsia="仿宋"/>
          <w:color w:val="000000" w:themeColor="text1"/>
          <w:sz w:val="24"/>
          <w:szCs w:val="24"/>
          <w14:textFill>
            <w14:solidFill>
              <w14:schemeClr w14:val="tx1"/>
            </w14:solidFill>
          </w14:textFill>
        </w:rPr>
        <w:t>，株行距</w:t>
      </w:r>
      <w:r>
        <w:rPr>
          <w:rFonts w:hint="eastAsia" w:ascii="Times New Roman" w:eastAsia="仿宋"/>
          <w:color w:val="000000" w:themeColor="text1"/>
          <w:sz w:val="24"/>
          <w:szCs w:val="24"/>
          <w14:textFill>
            <w14:solidFill>
              <w14:schemeClr w14:val="tx1"/>
            </w14:solidFill>
          </w14:textFill>
        </w:rPr>
        <w:t>2</w:t>
      </w:r>
      <w:r>
        <w:rPr>
          <w:rFonts w:ascii="Times New Roman" w:eastAsia="仿宋"/>
          <w:color w:val="000000" w:themeColor="text1"/>
          <w:sz w:val="24"/>
          <w:szCs w:val="24"/>
          <w14:textFill>
            <w14:solidFill>
              <w14:schemeClr w14:val="tx1"/>
            </w14:solidFill>
          </w14:textFill>
        </w:rPr>
        <w:t>m×</w:t>
      </w:r>
      <w:r>
        <w:rPr>
          <w:rFonts w:hint="eastAsia" w:ascii="Times New Roman" w:eastAsia="仿宋"/>
          <w:color w:val="000000" w:themeColor="text1"/>
          <w:sz w:val="24"/>
          <w:szCs w:val="24"/>
          <w14:textFill>
            <w14:solidFill>
              <w14:schemeClr w14:val="tx1"/>
            </w14:solidFill>
          </w14:textFill>
        </w:rPr>
        <w:t>1</w:t>
      </w:r>
      <w:r>
        <w:rPr>
          <w:rFonts w:ascii="Times New Roman" w:eastAsia="仿宋"/>
          <w:color w:val="000000" w:themeColor="text1"/>
          <w:sz w:val="24"/>
          <w:szCs w:val="24"/>
          <w14:textFill>
            <w14:solidFill>
              <w14:schemeClr w14:val="tx1"/>
            </w14:solidFill>
          </w14:textFill>
        </w:rPr>
        <w:t>m，栽植密度</w:t>
      </w:r>
      <w:r>
        <w:rPr>
          <w:rFonts w:hint="eastAsia" w:ascii="Times New Roman" w:eastAsia="仿宋"/>
          <w:color w:val="000000" w:themeColor="text1"/>
          <w:sz w:val="24"/>
          <w:szCs w:val="24"/>
          <w14:textFill>
            <w14:solidFill>
              <w14:schemeClr w14:val="tx1"/>
            </w14:solidFill>
          </w14:textFill>
        </w:rPr>
        <w:t>5000</w:t>
      </w:r>
      <w:r>
        <w:rPr>
          <w:rFonts w:ascii="Times New Roman" w:eastAsia="仿宋"/>
          <w:color w:val="000000" w:themeColor="text1"/>
          <w:sz w:val="24"/>
          <w:szCs w:val="24"/>
          <w14:textFill>
            <w14:solidFill>
              <w14:schemeClr w14:val="tx1"/>
            </w14:solidFill>
          </w14:textFill>
        </w:rPr>
        <w:t>株/hm</w:t>
      </w:r>
      <w:r>
        <w:rPr>
          <w:rFonts w:ascii="Times New Roman"/>
          <w:color w:val="000000" w:themeColor="text1"/>
          <w:sz w:val="24"/>
          <w:szCs w:val="24"/>
          <w14:textFill>
            <w14:solidFill>
              <w14:schemeClr w14:val="tx1"/>
            </w14:solidFill>
          </w14:textFill>
        </w:rPr>
        <w:t>²</w:t>
      </w:r>
      <w:r>
        <w:rPr>
          <w:rFonts w:ascii="Times New Roman" w:eastAsia="仿宋"/>
          <w:color w:val="000000" w:themeColor="text1"/>
          <w:sz w:val="24"/>
          <w:szCs w:val="24"/>
          <w14:textFill>
            <w14:solidFill>
              <w14:schemeClr w14:val="tx1"/>
            </w14:solidFill>
          </w14:textFill>
        </w:rPr>
        <w:t>，栽植面积为1.0225hm</w:t>
      </w:r>
      <w:r>
        <w:rPr>
          <w:rFonts w:ascii="Times New Roman" w:eastAsia="仿宋"/>
          <w:color w:val="000000" w:themeColor="text1"/>
          <w:sz w:val="24"/>
          <w:szCs w:val="24"/>
          <w:vertAlign w:val="superscript"/>
          <w14:textFill>
            <w14:solidFill>
              <w14:schemeClr w14:val="tx1"/>
            </w14:solidFill>
          </w14:textFill>
        </w:rPr>
        <w:t>2</w:t>
      </w:r>
      <w:r>
        <w:rPr>
          <w:rFonts w:ascii="Times New Roman" w:eastAsia="仿宋"/>
          <w:color w:val="000000" w:themeColor="text1"/>
          <w:sz w:val="24"/>
          <w:szCs w:val="24"/>
          <w14:textFill>
            <w14:solidFill>
              <w14:schemeClr w14:val="tx1"/>
            </w14:solidFill>
          </w14:textFill>
        </w:rPr>
        <w:t>，共栽植</w:t>
      </w:r>
      <w:r>
        <w:rPr>
          <w:rFonts w:hint="eastAsia" w:ascii="Times New Roman" w:eastAsia="仿宋"/>
          <w:color w:val="000000" w:themeColor="text1"/>
          <w:sz w:val="24"/>
          <w:szCs w:val="24"/>
          <w14:textFill>
            <w14:solidFill>
              <w14:schemeClr w14:val="tx1"/>
            </w14:solidFill>
          </w14:textFill>
        </w:rPr>
        <w:t>灌木</w:t>
      </w:r>
      <w:r>
        <w:rPr>
          <w:rFonts w:ascii="Times New Roman" w:eastAsia="仿宋"/>
          <w:color w:val="000000" w:themeColor="text1"/>
          <w:sz w:val="24"/>
          <w:szCs w:val="24"/>
          <w14:textFill>
            <w14:solidFill>
              <w14:schemeClr w14:val="tx1"/>
            </w14:solidFill>
          </w14:textFill>
        </w:rPr>
        <w:t>511</w:t>
      </w:r>
      <w:r>
        <w:rPr>
          <w:rFonts w:hint="eastAsia" w:ascii="Times New Roman" w:eastAsia="仿宋"/>
          <w:color w:val="000000" w:themeColor="text1"/>
          <w:sz w:val="24"/>
          <w:szCs w:val="24"/>
          <w14:textFill>
            <w14:solidFill>
              <w14:schemeClr w14:val="tx1"/>
            </w14:solidFill>
          </w14:textFill>
        </w:rPr>
        <w:t>3</w:t>
      </w:r>
      <w:r>
        <w:rPr>
          <w:rFonts w:ascii="Times New Roman" w:eastAsia="仿宋"/>
          <w:color w:val="000000" w:themeColor="text1"/>
          <w:sz w:val="24"/>
          <w:szCs w:val="24"/>
          <w14:textFill>
            <w14:solidFill>
              <w14:schemeClr w14:val="tx1"/>
            </w14:solidFill>
          </w14:textFill>
        </w:rPr>
        <w:t>株；</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草地区域土地，直接撒播草籽，选择苦豆子、芨芨草、碱蓬1:1:1混播，播撒面积为2.0025hm</w:t>
      </w:r>
      <w:r>
        <w:rPr>
          <w:rFonts w:ascii="Times New Roman" w:eastAsia="仿宋"/>
          <w:color w:val="000000" w:themeColor="text1"/>
          <w:sz w:val="24"/>
          <w:szCs w:val="24"/>
          <w:vertAlign w:val="superscript"/>
          <w14:textFill>
            <w14:solidFill>
              <w14:schemeClr w14:val="tx1"/>
            </w14:solidFill>
          </w14:textFill>
        </w:rPr>
        <w:t>2</w:t>
      </w:r>
      <w:r>
        <w:rPr>
          <w:rFonts w:ascii="Times New Roman" w:eastAsia="仿宋"/>
          <w:color w:val="000000" w:themeColor="text1"/>
          <w:sz w:val="24"/>
          <w:szCs w:val="24"/>
          <w14:textFill>
            <w14:solidFill>
              <w14:schemeClr w14:val="tx1"/>
            </w14:solidFill>
          </w14:textFill>
        </w:rPr>
        <w:t>，其他草地播种量20kg/hm</w:t>
      </w:r>
      <w:r>
        <w:rPr>
          <w:rFonts w:ascii="Times New Roman" w:eastAsia="仿宋"/>
          <w:color w:val="000000" w:themeColor="text1"/>
          <w:sz w:val="24"/>
          <w:szCs w:val="24"/>
          <w:vertAlign w:val="superscript"/>
          <w14:textFill>
            <w14:solidFill>
              <w14:schemeClr w14:val="tx1"/>
            </w14:solidFill>
          </w14:textFill>
        </w:rPr>
        <w:t>2</w:t>
      </w:r>
      <w:r>
        <w:rPr>
          <w:rFonts w:ascii="Times New Roman" w:eastAsia="仿宋"/>
          <w:color w:val="000000" w:themeColor="text1"/>
          <w:sz w:val="24"/>
          <w:szCs w:val="24"/>
          <w14:textFill>
            <w14:solidFill>
              <w14:schemeClr w14:val="tx1"/>
            </w14:solidFill>
          </w14:textFill>
        </w:rPr>
        <w:t>（混播1:1:1），撒草籽40.05kg。</w:t>
      </w:r>
    </w:p>
    <w:p>
      <w:pPr>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表6-</w:t>
      </w:r>
      <w:r>
        <w:rPr>
          <w:rFonts w:hint="eastAsia" w:ascii="Times New Roman" w:hAnsi="Times New Roman" w:eastAsia="黑体"/>
          <w:color w:val="000000" w:themeColor="text1"/>
          <w:szCs w:val="21"/>
          <w14:textFill>
            <w14:solidFill>
              <w14:schemeClr w14:val="tx1"/>
            </w14:solidFill>
          </w14:textFill>
        </w:rPr>
        <w:t>4</w:t>
      </w:r>
      <w:r>
        <w:rPr>
          <w:rFonts w:ascii="Times New Roman" w:hAnsi="Times New Roman" w:eastAsia="黑体"/>
          <w:color w:val="000000" w:themeColor="text1"/>
          <w:szCs w:val="21"/>
          <w14:textFill>
            <w14:solidFill>
              <w14:schemeClr w14:val="tx1"/>
            </w14:solidFill>
          </w14:textFill>
        </w:rPr>
        <w:t xml:space="preserve"> </w:t>
      </w:r>
      <w:r>
        <w:rPr>
          <w:rFonts w:hint="eastAsia" w:ascii="Times New Roman" w:hAnsi="Times New Roman" w:eastAsia="黑体"/>
          <w:color w:val="000000" w:themeColor="text1"/>
          <w:szCs w:val="21"/>
          <w14:textFill>
            <w14:solidFill>
              <w14:schemeClr w14:val="tx1"/>
            </w14:solidFill>
          </w14:textFill>
        </w:rPr>
        <w:t>施工</w:t>
      </w:r>
      <w:r>
        <w:rPr>
          <w:rFonts w:ascii="Times New Roman" w:hAnsi="Times New Roman" w:eastAsia="黑体"/>
          <w:color w:val="000000" w:themeColor="text1"/>
          <w:szCs w:val="21"/>
          <w14:textFill>
            <w14:solidFill>
              <w14:schemeClr w14:val="tx1"/>
            </w14:solidFill>
          </w14:textFill>
        </w:rPr>
        <w:t>生产生活区工程量汇总表</w:t>
      </w:r>
    </w:p>
    <w:tbl>
      <w:tblPr>
        <w:tblStyle w:val="96"/>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09"/>
        <w:gridCol w:w="4640"/>
        <w:gridCol w:w="84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0" w:type="dxa"/>
            <w:gridSpan w:val="4"/>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工程类型</w:t>
            </w:r>
          </w:p>
        </w:tc>
        <w:tc>
          <w:tcPr>
            <w:tcW w:w="1753"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复垦单元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序号</w:t>
            </w:r>
          </w:p>
        </w:tc>
        <w:tc>
          <w:tcPr>
            <w:tcW w:w="1109"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定额编号</w:t>
            </w:r>
          </w:p>
        </w:tc>
        <w:tc>
          <w:tcPr>
            <w:tcW w:w="4640"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工程名称</w:t>
            </w:r>
          </w:p>
        </w:tc>
        <w:tc>
          <w:tcPr>
            <w:tcW w:w="843"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单位</w:t>
            </w:r>
          </w:p>
        </w:tc>
        <w:tc>
          <w:tcPr>
            <w:tcW w:w="175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施工生产生活区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一</w:t>
            </w:r>
          </w:p>
        </w:tc>
        <w:tc>
          <w:tcPr>
            <w:tcW w:w="5749"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土壤重构工程</w:t>
            </w:r>
          </w:p>
        </w:tc>
        <w:tc>
          <w:tcPr>
            <w:tcW w:w="84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75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（一）</w:t>
            </w:r>
          </w:p>
        </w:tc>
        <w:tc>
          <w:tcPr>
            <w:tcW w:w="5749"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土壤剥覆工程</w:t>
            </w:r>
          </w:p>
        </w:tc>
        <w:tc>
          <w:tcPr>
            <w:tcW w:w="84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75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5749"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表土回覆工程</w:t>
            </w:r>
          </w:p>
        </w:tc>
        <w:tc>
          <w:tcPr>
            <w:tcW w:w="84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7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11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10304</w:t>
            </w:r>
          </w:p>
        </w:tc>
        <w:tc>
          <w:tcPr>
            <w:tcW w:w="464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表土回覆</w:t>
            </w:r>
          </w:p>
        </w:tc>
        <w:tc>
          <w:tcPr>
            <w:tcW w:w="84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17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64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林地区</w:t>
            </w:r>
          </w:p>
        </w:tc>
        <w:tc>
          <w:tcPr>
            <w:tcW w:w="84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7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64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草地区</w:t>
            </w:r>
          </w:p>
        </w:tc>
        <w:tc>
          <w:tcPr>
            <w:tcW w:w="84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7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（二）</w:t>
            </w:r>
          </w:p>
        </w:tc>
        <w:tc>
          <w:tcPr>
            <w:tcW w:w="5749"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平整工程</w:t>
            </w:r>
          </w:p>
        </w:tc>
        <w:tc>
          <w:tcPr>
            <w:tcW w:w="84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7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w:t>
            </w:r>
          </w:p>
        </w:tc>
        <w:tc>
          <w:tcPr>
            <w:tcW w:w="5749"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场地平整</w:t>
            </w:r>
          </w:p>
        </w:tc>
        <w:tc>
          <w:tcPr>
            <w:tcW w:w="84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7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11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10304</w:t>
            </w:r>
          </w:p>
        </w:tc>
        <w:tc>
          <w:tcPr>
            <w:tcW w:w="464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土地平整</w:t>
            </w:r>
          </w:p>
        </w:tc>
        <w:tc>
          <w:tcPr>
            <w:tcW w:w="84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17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69.678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64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林地区</w:t>
            </w:r>
          </w:p>
        </w:tc>
        <w:tc>
          <w:tcPr>
            <w:tcW w:w="84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7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64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草地区</w:t>
            </w:r>
          </w:p>
        </w:tc>
        <w:tc>
          <w:tcPr>
            <w:tcW w:w="84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7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64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其他土地区</w:t>
            </w:r>
          </w:p>
        </w:tc>
        <w:tc>
          <w:tcPr>
            <w:tcW w:w="84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7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39.428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（三）</w:t>
            </w:r>
          </w:p>
        </w:tc>
        <w:tc>
          <w:tcPr>
            <w:tcW w:w="5749"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清理工程</w:t>
            </w:r>
          </w:p>
        </w:tc>
        <w:tc>
          <w:tcPr>
            <w:tcW w:w="84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7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11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XB30030</w:t>
            </w:r>
          </w:p>
        </w:tc>
        <w:tc>
          <w:tcPr>
            <w:tcW w:w="464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地表固化物清除</w:t>
            </w:r>
          </w:p>
        </w:tc>
        <w:tc>
          <w:tcPr>
            <w:tcW w:w="84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17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11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10220</w:t>
            </w:r>
          </w:p>
        </w:tc>
        <w:tc>
          <w:tcPr>
            <w:tcW w:w="464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地表固化物清除</w:t>
            </w:r>
            <w:r>
              <w:rPr>
                <w:rFonts w:ascii="Times New Roman" w:hAnsi="Times New Roman"/>
                <w:color w:val="000000" w:themeColor="text1"/>
                <w:kern w:val="0"/>
                <w:sz w:val="18"/>
                <w:szCs w:val="18"/>
                <w14:textFill>
                  <w14:solidFill>
                    <w14:schemeClr w14:val="tx1"/>
                  </w14:solidFill>
                </w14:textFill>
              </w:rPr>
              <w:t>运输</w:t>
            </w:r>
          </w:p>
        </w:tc>
        <w:tc>
          <w:tcPr>
            <w:tcW w:w="84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17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（四）</w:t>
            </w:r>
          </w:p>
        </w:tc>
        <w:tc>
          <w:tcPr>
            <w:tcW w:w="5749"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生物化学工程</w:t>
            </w:r>
          </w:p>
        </w:tc>
        <w:tc>
          <w:tcPr>
            <w:tcW w:w="84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7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5749"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土壤培肥</w:t>
            </w:r>
          </w:p>
        </w:tc>
        <w:tc>
          <w:tcPr>
            <w:tcW w:w="84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7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5749"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施有机-无机复混肥</w:t>
            </w:r>
          </w:p>
        </w:tc>
        <w:tc>
          <w:tcPr>
            <w:tcW w:w="84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17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5749"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林地区</w:t>
            </w:r>
          </w:p>
        </w:tc>
        <w:tc>
          <w:tcPr>
            <w:tcW w:w="84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17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1.0225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5749"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草地区</w:t>
            </w:r>
          </w:p>
        </w:tc>
        <w:tc>
          <w:tcPr>
            <w:tcW w:w="84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17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2.0025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二</w:t>
            </w:r>
          </w:p>
        </w:tc>
        <w:tc>
          <w:tcPr>
            <w:tcW w:w="5749"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植被重建工程</w:t>
            </w:r>
          </w:p>
        </w:tc>
        <w:tc>
          <w:tcPr>
            <w:tcW w:w="84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7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（一）</w:t>
            </w:r>
          </w:p>
        </w:tc>
        <w:tc>
          <w:tcPr>
            <w:tcW w:w="5749"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林草恢复工程</w:t>
            </w:r>
          </w:p>
        </w:tc>
        <w:tc>
          <w:tcPr>
            <w:tcW w:w="84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7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1</w:t>
            </w:r>
          </w:p>
        </w:tc>
        <w:tc>
          <w:tcPr>
            <w:tcW w:w="5749" w:type="dxa"/>
            <w:gridSpan w:val="2"/>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种树</w:t>
            </w:r>
          </w:p>
        </w:tc>
        <w:tc>
          <w:tcPr>
            <w:tcW w:w="84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753"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11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90018</w:t>
            </w:r>
          </w:p>
        </w:tc>
        <w:tc>
          <w:tcPr>
            <w:tcW w:w="464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栽植灌木（裸根柽柳）</w:t>
            </w:r>
          </w:p>
        </w:tc>
        <w:tc>
          <w:tcPr>
            <w:tcW w:w="84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100株</w:t>
            </w:r>
          </w:p>
        </w:tc>
        <w:tc>
          <w:tcPr>
            <w:tcW w:w="17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51.1</w:t>
            </w:r>
            <w:r>
              <w:rPr>
                <w:rFonts w:hint="eastAsia" w:ascii="Times New Roman" w:hAnsi="Times New Roman"/>
                <w:color w:val="000000" w:themeColor="text1"/>
                <w:kern w:val="0"/>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2</w:t>
            </w:r>
          </w:p>
        </w:tc>
        <w:tc>
          <w:tcPr>
            <w:tcW w:w="5749" w:type="dxa"/>
            <w:gridSpan w:val="2"/>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种草</w:t>
            </w:r>
          </w:p>
        </w:tc>
        <w:tc>
          <w:tcPr>
            <w:tcW w:w="843"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p>
        </w:tc>
        <w:tc>
          <w:tcPr>
            <w:tcW w:w="1753"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2.1</w:t>
            </w:r>
          </w:p>
        </w:tc>
        <w:tc>
          <w:tcPr>
            <w:tcW w:w="110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90030</w:t>
            </w:r>
          </w:p>
        </w:tc>
        <w:tc>
          <w:tcPr>
            <w:tcW w:w="464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播撒草籽（苦豆子、芨芨草、碱蓬1:1:1混播）</w:t>
            </w:r>
          </w:p>
        </w:tc>
        <w:tc>
          <w:tcPr>
            <w:tcW w:w="84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17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2.0025</w:t>
            </w:r>
          </w:p>
        </w:tc>
      </w:tr>
    </w:tbl>
    <w:p>
      <w:pPr>
        <w:jc w:val="center"/>
        <w:rPr>
          <w:rFonts w:ascii="Times New Roman" w:hAnsi="Times New Roman" w:eastAsia="黑体"/>
          <w:color w:val="000000" w:themeColor="text1"/>
          <w:szCs w:val="21"/>
          <w14:textFill>
            <w14:solidFill>
              <w14:schemeClr w14:val="tx1"/>
            </w14:solidFill>
          </w14:textFill>
        </w:rPr>
      </w:pPr>
    </w:p>
    <w:p>
      <w:pPr>
        <w:pStyle w:val="151"/>
        <w:numPr>
          <w:ilvl w:val="2"/>
          <w:numId w:val="16"/>
        </w:numPr>
        <w:spacing w:beforeLines="0" w:afterLines="0"/>
        <w:rPr>
          <w:color w:val="000000" w:themeColor="text1"/>
          <w14:textFill>
            <w14:solidFill>
              <w14:schemeClr w14:val="tx1"/>
            </w14:solidFill>
          </w14:textFill>
        </w:rPr>
      </w:pPr>
      <w:bookmarkStart w:id="318" w:name="_Toc89067294"/>
      <w:bookmarkStart w:id="319" w:name="_Toc523489832"/>
      <w:r>
        <w:rPr>
          <w:rFonts w:hint="eastAsia"/>
          <w:color w:val="000000" w:themeColor="text1"/>
          <w14:textFill>
            <w14:solidFill>
              <w14:schemeClr w14:val="tx1"/>
            </w14:solidFill>
          </w14:textFill>
        </w:rPr>
        <w:t xml:space="preserve"> </w:t>
      </w:r>
      <w:bookmarkStart w:id="320" w:name="_Toc165910204"/>
      <w:r>
        <w:rPr>
          <w:rFonts w:hint="eastAsia"/>
          <w:color w:val="000000" w:themeColor="text1"/>
          <w14:textFill>
            <w14:solidFill>
              <w14:schemeClr w14:val="tx1"/>
            </w14:solidFill>
          </w14:textFill>
        </w:rPr>
        <w:t>堆料区</w:t>
      </w:r>
      <w:r>
        <w:rPr>
          <w:color w:val="000000" w:themeColor="text1"/>
          <w14:textFill>
            <w14:solidFill>
              <w14:schemeClr w14:val="tx1"/>
            </w14:solidFill>
          </w14:textFill>
        </w:rPr>
        <w:t>复垦工程量测算</w:t>
      </w:r>
      <w:bookmarkEnd w:id="318"/>
      <w:bookmarkEnd w:id="320"/>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ascii="Times New Roman" w:eastAsia="仿宋"/>
          <w:color w:val="000000" w:themeColor="text1"/>
          <w:sz w:val="24"/>
          <w:szCs w:val="24"/>
          <w14:textFill>
            <w14:solidFill>
              <w14:schemeClr w14:val="tx1"/>
            </w14:solidFill>
          </w14:textFill>
        </w:rPr>
        <w:t>（1）土地平整</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ascii="Times New Roman" w:eastAsia="仿宋"/>
          <w:color w:val="000000" w:themeColor="text1"/>
          <w:sz w:val="24"/>
          <w:szCs w:val="24"/>
          <w14:textFill>
            <w14:solidFill>
              <w14:schemeClr w14:val="tx1"/>
            </w14:solidFill>
          </w14:textFill>
        </w:rPr>
        <w:t>堆料区区域平整面积为</w:t>
      </w:r>
      <w:r>
        <w:rPr>
          <w:rFonts w:ascii="Times New Roman" w:eastAsia="仿宋"/>
          <w:color w:val="000000" w:themeColor="text1"/>
          <w:sz w:val="24"/>
          <w:szCs w:val="24"/>
          <w14:textFill>
            <w14:solidFill>
              <w14:schemeClr w14:val="tx1"/>
            </w14:solidFill>
          </w14:textFill>
        </w:rPr>
        <w:t>85.3343</w:t>
      </w:r>
      <w:r>
        <w:rPr>
          <w:rFonts w:hint="eastAsia" w:ascii="Times New Roman" w:eastAsia="仿宋"/>
          <w:color w:val="000000" w:themeColor="text1"/>
          <w:sz w:val="24"/>
          <w:szCs w:val="24"/>
          <w14:textFill>
            <w14:solidFill>
              <w14:schemeClr w14:val="tx1"/>
            </w14:solidFill>
          </w14:textFill>
        </w:rPr>
        <w:t>hm</w:t>
      </w:r>
      <w:r>
        <w:rPr>
          <w:rFonts w:hint="eastAsia" w:hAnsi="宋体" w:cs="宋体"/>
          <w:color w:val="000000" w:themeColor="text1"/>
          <w:sz w:val="24"/>
          <w:szCs w:val="24"/>
          <w14:textFill>
            <w14:solidFill>
              <w14:schemeClr w14:val="tx1"/>
            </w14:solidFill>
          </w14:textFill>
        </w:rPr>
        <w:t>²</w:t>
      </w:r>
      <w:r>
        <w:rPr>
          <w:rFonts w:hint="eastAsia" w:ascii="仿宋" w:hAnsi="仿宋" w:eastAsia="仿宋" w:cs="仿宋"/>
          <w:color w:val="000000" w:themeColor="text1"/>
          <w:sz w:val="24"/>
          <w:szCs w:val="24"/>
          <w14:textFill>
            <w14:solidFill>
              <w14:schemeClr w14:val="tx1"/>
            </w14:solidFill>
          </w14:textFill>
        </w:rPr>
        <w:t>，平整厚度</w:t>
      </w:r>
      <w:r>
        <w:rPr>
          <w:rFonts w:hint="eastAsia" w:ascii="Times New Roman" w:eastAsia="仿宋"/>
          <w:color w:val="000000" w:themeColor="text1"/>
          <w:sz w:val="24"/>
          <w:szCs w:val="24"/>
          <w14:textFill>
            <w14:solidFill>
              <w14:schemeClr w14:val="tx1"/>
            </w14:solidFill>
          </w14:textFill>
        </w:rPr>
        <w:t>10cm，平整工程量</w:t>
      </w:r>
      <w:r>
        <w:rPr>
          <w:rFonts w:ascii="Times New Roman" w:eastAsia="仿宋"/>
          <w:color w:val="000000" w:themeColor="text1"/>
          <w:sz w:val="24"/>
          <w:szCs w:val="24"/>
          <w14:textFill>
            <w14:solidFill>
              <w14:schemeClr w14:val="tx1"/>
            </w14:solidFill>
          </w14:textFill>
        </w:rPr>
        <w:t>85334.3</w:t>
      </w:r>
      <w:r>
        <w:rPr>
          <w:rFonts w:hint="eastAsia" w:ascii="Times New Roman" w:eastAsia="仿宋"/>
          <w:color w:val="000000" w:themeColor="text1"/>
          <w:sz w:val="24"/>
          <w:szCs w:val="24"/>
          <w14:textFill>
            <w14:solidFill>
              <w14:schemeClr w14:val="tx1"/>
            </w14:solidFill>
          </w14:textFill>
        </w:rPr>
        <w:t>0m</w:t>
      </w:r>
      <w:r>
        <w:rPr>
          <w:rFonts w:hint="eastAsia" w:ascii="Times New Roman" w:eastAsia="仿宋"/>
          <w:color w:val="000000" w:themeColor="text1"/>
          <w:sz w:val="24"/>
          <w:szCs w:val="24"/>
          <w:vertAlign w:val="superscript"/>
          <w14:textFill>
            <w14:solidFill>
              <w14:schemeClr w14:val="tx1"/>
            </w14:solidFill>
          </w14:textFill>
        </w:rPr>
        <w:t>3</w:t>
      </w:r>
      <w:r>
        <w:rPr>
          <w:rFonts w:hint="eastAsia" w:ascii="Times New Roman" w:eastAsia="仿宋"/>
          <w:color w:val="000000" w:themeColor="text1"/>
          <w:sz w:val="24"/>
          <w:szCs w:val="24"/>
          <w14:textFill>
            <w14:solidFill>
              <w14:schemeClr w14:val="tx1"/>
            </w14:solidFill>
          </w14:textFill>
        </w:rPr>
        <w:t>。</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ascii="Times New Roman" w:eastAsia="仿宋"/>
          <w:color w:val="000000" w:themeColor="text1"/>
          <w:sz w:val="24"/>
          <w:szCs w:val="24"/>
          <w14:textFill>
            <w14:solidFill>
              <w14:schemeClr w14:val="tx1"/>
            </w14:solidFill>
          </w14:textFill>
        </w:rPr>
        <w:t>（2）表土回覆</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ascii="Times New Roman" w:eastAsia="仿宋"/>
          <w:color w:val="000000" w:themeColor="text1"/>
          <w:sz w:val="24"/>
          <w:szCs w:val="24"/>
          <w14:textFill>
            <w14:solidFill>
              <w14:schemeClr w14:val="tx1"/>
            </w14:solidFill>
          </w14:textFill>
        </w:rPr>
        <w:t>在土地平整后要进行覆土，覆土面积为</w:t>
      </w:r>
      <w:r>
        <w:rPr>
          <w:rFonts w:ascii="Times New Roman" w:eastAsia="仿宋"/>
          <w:color w:val="000000" w:themeColor="text1"/>
          <w:sz w:val="24"/>
          <w:szCs w:val="24"/>
          <w14:textFill>
            <w14:solidFill>
              <w14:schemeClr w14:val="tx1"/>
            </w14:solidFill>
          </w14:textFill>
        </w:rPr>
        <w:t>85.3343</w:t>
      </w:r>
      <w:r>
        <w:rPr>
          <w:rFonts w:hint="eastAsia" w:ascii="Times New Roman" w:eastAsia="仿宋"/>
          <w:color w:val="000000" w:themeColor="text1"/>
          <w:sz w:val="24"/>
          <w:szCs w:val="24"/>
          <w14:textFill>
            <w14:solidFill>
              <w14:schemeClr w14:val="tx1"/>
            </w14:solidFill>
          </w14:textFill>
        </w:rPr>
        <w:t>hm</w:t>
      </w:r>
      <w:r>
        <w:rPr>
          <w:rFonts w:hint="eastAsia" w:ascii="Times New Roman" w:eastAsia="仿宋"/>
          <w:color w:val="000000" w:themeColor="text1"/>
          <w:sz w:val="24"/>
          <w:szCs w:val="24"/>
          <w:vertAlign w:val="superscript"/>
          <w14:textFill>
            <w14:solidFill>
              <w14:schemeClr w14:val="tx1"/>
            </w14:solidFill>
          </w14:textFill>
        </w:rPr>
        <w:t>2</w:t>
      </w:r>
      <w:r>
        <w:rPr>
          <w:rFonts w:hint="eastAsia" w:ascii="Times New Roman" w:eastAsia="仿宋"/>
          <w:color w:val="000000" w:themeColor="text1"/>
          <w:sz w:val="24"/>
          <w:szCs w:val="24"/>
          <w14:textFill>
            <w14:solidFill>
              <w14:schemeClr w14:val="tx1"/>
            </w14:solidFill>
          </w14:textFill>
        </w:rPr>
        <w:t>，林地面积为</w:t>
      </w:r>
      <w:r>
        <w:rPr>
          <w:rFonts w:ascii="Times New Roman" w:eastAsia="仿宋"/>
          <w:color w:val="000000" w:themeColor="text1"/>
          <w:sz w:val="24"/>
          <w:szCs w:val="24"/>
          <w14:textFill>
            <w14:solidFill>
              <w14:schemeClr w14:val="tx1"/>
            </w14:solidFill>
          </w14:textFill>
        </w:rPr>
        <w:t>9.9977</w:t>
      </w:r>
      <w:r>
        <w:rPr>
          <w:rFonts w:hint="eastAsia" w:ascii="Times New Roman" w:eastAsia="仿宋"/>
          <w:color w:val="000000" w:themeColor="text1"/>
          <w:sz w:val="24"/>
          <w:szCs w:val="24"/>
          <w14:textFill>
            <w14:solidFill>
              <w14:schemeClr w14:val="tx1"/>
            </w14:solidFill>
          </w14:textFill>
        </w:rPr>
        <w:t>hm</w:t>
      </w:r>
      <w:r>
        <w:rPr>
          <w:rFonts w:hint="eastAsia" w:ascii="Times New Roman" w:eastAsia="仿宋"/>
          <w:color w:val="000000" w:themeColor="text1"/>
          <w:sz w:val="24"/>
          <w:szCs w:val="24"/>
          <w:vertAlign w:val="superscript"/>
          <w14:textFill>
            <w14:solidFill>
              <w14:schemeClr w14:val="tx1"/>
            </w14:solidFill>
          </w14:textFill>
        </w:rPr>
        <w:t>2</w:t>
      </w:r>
      <w:r>
        <w:rPr>
          <w:rFonts w:hint="eastAsia" w:ascii="Times New Roman" w:eastAsia="仿宋"/>
          <w:color w:val="000000" w:themeColor="text1"/>
          <w:sz w:val="24"/>
          <w:szCs w:val="24"/>
          <w14:textFill>
            <w14:solidFill>
              <w14:schemeClr w14:val="tx1"/>
            </w14:solidFill>
          </w14:textFill>
        </w:rPr>
        <w:t>，草地面积为</w:t>
      </w:r>
      <w:r>
        <w:rPr>
          <w:rFonts w:ascii="Times New Roman" w:eastAsia="仿宋"/>
          <w:color w:val="000000" w:themeColor="text1"/>
          <w:sz w:val="24"/>
          <w:szCs w:val="24"/>
          <w14:textFill>
            <w14:solidFill>
              <w14:schemeClr w14:val="tx1"/>
            </w14:solidFill>
          </w14:textFill>
        </w:rPr>
        <w:t>75.3366</w:t>
      </w:r>
      <w:r>
        <w:rPr>
          <w:rFonts w:hint="eastAsia" w:ascii="Times New Roman" w:eastAsia="仿宋"/>
          <w:color w:val="000000" w:themeColor="text1"/>
          <w:sz w:val="24"/>
          <w:szCs w:val="24"/>
          <w14:textFill>
            <w14:solidFill>
              <w14:schemeClr w14:val="tx1"/>
            </w14:solidFill>
          </w14:textFill>
        </w:rPr>
        <w:t>hm</w:t>
      </w:r>
      <w:r>
        <w:rPr>
          <w:rFonts w:hint="eastAsia" w:ascii="Times New Roman" w:eastAsia="仿宋"/>
          <w:color w:val="000000" w:themeColor="text1"/>
          <w:sz w:val="24"/>
          <w:szCs w:val="24"/>
          <w:vertAlign w:val="superscript"/>
          <w14:textFill>
            <w14:solidFill>
              <w14:schemeClr w14:val="tx1"/>
            </w14:solidFill>
          </w14:textFill>
        </w:rPr>
        <w:t>2</w:t>
      </w:r>
      <w:r>
        <w:rPr>
          <w:rFonts w:hint="eastAsia" w:ascii="Times New Roman" w:eastAsia="仿宋"/>
          <w:color w:val="000000" w:themeColor="text1"/>
          <w:sz w:val="24"/>
          <w:szCs w:val="24"/>
          <w14:textFill>
            <w14:solidFill>
              <w14:schemeClr w14:val="tx1"/>
            </w14:solidFill>
          </w14:textFill>
        </w:rPr>
        <w:t>，林地区覆土面积为20cm，草地区覆土面积为10cm，覆土工程量为</w:t>
      </w:r>
      <w:r>
        <w:rPr>
          <w:rFonts w:ascii="Times New Roman" w:eastAsia="仿宋"/>
          <w:color w:val="000000" w:themeColor="text1"/>
          <w:sz w:val="24"/>
          <w:szCs w:val="24"/>
          <w14:textFill>
            <w14:solidFill>
              <w14:schemeClr w14:val="tx1"/>
            </w14:solidFill>
          </w14:textFill>
        </w:rPr>
        <w:t>95332</w:t>
      </w:r>
      <w:r>
        <w:rPr>
          <w:rFonts w:hint="eastAsia" w:ascii="Times New Roman" w:eastAsia="仿宋"/>
          <w:color w:val="000000" w:themeColor="text1"/>
          <w:sz w:val="24"/>
          <w:szCs w:val="24"/>
          <w14:textFill>
            <w14:solidFill>
              <w14:schemeClr w14:val="tx1"/>
            </w14:solidFill>
          </w14:textFill>
        </w:rPr>
        <w:t>.00m</w:t>
      </w:r>
      <w:r>
        <w:rPr>
          <w:rFonts w:hint="eastAsia" w:ascii="Times New Roman" w:eastAsia="仿宋"/>
          <w:color w:val="000000" w:themeColor="text1"/>
          <w:sz w:val="24"/>
          <w:szCs w:val="24"/>
          <w:vertAlign w:val="superscript"/>
          <w14:textFill>
            <w14:solidFill>
              <w14:schemeClr w14:val="tx1"/>
            </w14:solidFill>
          </w14:textFill>
        </w:rPr>
        <w:t>3</w:t>
      </w:r>
      <w:r>
        <w:rPr>
          <w:rFonts w:hint="eastAsia" w:ascii="Times New Roman" w:eastAsia="仿宋"/>
          <w:color w:val="000000" w:themeColor="text1"/>
          <w:sz w:val="24"/>
          <w:szCs w:val="24"/>
          <w14:textFill>
            <w14:solidFill>
              <w14:schemeClr w14:val="tx1"/>
            </w14:solidFill>
          </w14:textFill>
        </w:rPr>
        <w:t>。</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ascii="Times New Roman" w:eastAsia="仿宋"/>
          <w:color w:val="000000" w:themeColor="text1"/>
          <w:sz w:val="24"/>
          <w:szCs w:val="24"/>
          <w14:textFill>
            <w14:solidFill>
              <w14:schemeClr w14:val="tx1"/>
            </w14:solidFill>
          </w14:textFill>
        </w:rPr>
        <w:t>（3）土壤培肥</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ascii="Times New Roman" w:eastAsia="仿宋"/>
          <w:color w:val="000000" w:themeColor="text1"/>
          <w:sz w:val="24"/>
          <w:szCs w:val="24"/>
          <w14:textFill>
            <w14:solidFill>
              <w14:schemeClr w14:val="tx1"/>
            </w14:solidFill>
          </w14:textFill>
        </w:rPr>
        <w:t>复垦林地、草地在种植前设计培肥土壤，增加土壤有机质含量，</w:t>
      </w:r>
      <w:r>
        <w:rPr>
          <w:rFonts w:hint="eastAsia" w:ascii="仿宋" w:hAnsi="仿宋" w:eastAsia="仿宋" w:cs="仿宋"/>
          <w:color w:val="000000" w:themeColor="text1"/>
          <w:sz w:val="24"/>
          <w:szCs w:val="24"/>
          <w14:textFill>
            <w14:solidFill>
              <w14:schemeClr w14:val="tx1"/>
            </w14:solidFill>
          </w14:textFill>
        </w:rPr>
        <w:t>林草地施用量为</w:t>
      </w:r>
      <w:r>
        <w:rPr>
          <w:rFonts w:hint="eastAsia" w:ascii="Times New Roman" w:eastAsia="仿宋"/>
          <w:color w:val="000000" w:themeColor="text1"/>
          <w:sz w:val="24"/>
          <w:szCs w:val="24"/>
          <w14:textFill>
            <w14:solidFill>
              <w14:schemeClr w14:val="tx1"/>
            </w14:solidFill>
          </w14:textFill>
        </w:rPr>
        <w:t>450kg/hm</w:t>
      </w:r>
      <w:r>
        <w:rPr>
          <w:rFonts w:hint="eastAsia" w:hAnsi="宋体" w:cs="宋体"/>
          <w:color w:val="000000" w:themeColor="text1"/>
          <w:sz w:val="24"/>
          <w:szCs w:val="24"/>
          <w14:textFill>
            <w14:solidFill>
              <w14:schemeClr w14:val="tx1"/>
            </w14:solidFill>
          </w14:textFill>
        </w:rPr>
        <w:t>²</w:t>
      </w:r>
      <w:r>
        <w:rPr>
          <w:rFonts w:hint="eastAsia" w:ascii="仿宋" w:hAnsi="仿宋" w:eastAsia="仿宋" w:cs="仿宋"/>
          <w:color w:val="000000" w:themeColor="text1"/>
          <w:sz w:val="24"/>
          <w:szCs w:val="24"/>
          <w14:textFill>
            <w14:solidFill>
              <w14:schemeClr w14:val="tx1"/>
            </w14:solidFill>
          </w14:textFill>
        </w:rPr>
        <w:t>，林地需土壤改良地面积为</w:t>
      </w:r>
      <w:r>
        <w:rPr>
          <w:rFonts w:ascii="Times New Roman" w:eastAsia="仿宋"/>
          <w:color w:val="000000" w:themeColor="text1"/>
          <w:sz w:val="24"/>
          <w:szCs w:val="24"/>
          <w14:textFill>
            <w14:solidFill>
              <w14:schemeClr w14:val="tx1"/>
            </w14:solidFill>
          </w14:textFill>
        </w:rPr>
        <w:t>9.9977</w:t>
      </w:r>
      <w:r>
        <w:rPr>
          <w:rFonts w:hint="eastAsia" w:ascii="Times New Roman" w:eastAsia="仿宋"/>
          <w:color w:val="000000" w:themeColor="text1"/>
          <w:sz w:val="24"/>
          <w:szCs w:val="24"/>
          <w14:textFill>
            <w14:solidFill>
              <w14:schemeClr w14:val="tx1"/>
            </w14:solidFill>
          </w14:textFill>
        </w:rPr>
        <w:t>hm</w:t>
      </w:r>
      <w:r>
        <w:rPr>
          <w:rFonts w:hint="eastAsia" w:hAnsi="宋体" w:cs="宋体"/>
          <w:color w:val="000000" w:themeColor="text1"/>
          <w:sz w:val="24"/>
          <w:szCs w:val="24"/>
          <w14:textFill>
            <w14:solidFill>
              <w14:schemeClr w14:val="tx1"/>
            </w14:solidFill>
          </w14:textFill>
        </w:rPr>
        <w:t>²</w:t>
      </w:r>
      <w:r>
        <w:rPr>
          <w:rFonts w:hint="eastAsia" w:ascii="仿宋" w:hAnsi="仿宋" w:eastAsia="仿宋" w:cs="仿宋"/>
          <w:color w:val="000000" w:themeColor="text1"/>
          <w:sz w:val="24"/>
          <w:szCs w:val="24"/>
          <w14:textFill>
            <w14:solidFill>
              <w14:schemeClr w14:val="tx1"/>
            </w14:solidFill>
          </w14:textFill>
        </w:rPr>
        <w:t>，其他草地面积为</w:t>
      </w:r>
      <w:r>
        <w:rPr>
          <w:rFonts w:ascii="Times New Roman" w:eastAsia="仿宋"/>
          <w:color w:val="000000" w:themeColor="text1"/>
          <w:sz w:val="24"/>
          <w:szCs w:val="24"/>
          <w14:textFill>
            <w14:solidFill>
              <w14:schemeClr w14:val="tx1"/>
            </w14:solidFill>
          </w14:textFill>
        </w:rPr>
        <w:t>75.3366</w:t>
      </w:r>
      <w:r>
        <w:rPr>
          <w:rFonts w:hint="eastAsia" w:ascii="Times New Roman" w:eastAsia="仿宋"/>
          <w:color w:val="000000" w:themeColor="text1"/>
          <w:sz w:val="24"/>
          <w:szCs w:val="24"/>
          <w14:textFill>
            <w14:solidFill>
              <w14:schemeClr w14:val="tx1"/>
            </w14:solidFill>
          </w14:textFill>
        </w:rPr>
        <w:t>hm</w:t>
      </w:r>
      <w:r>
        <w:rPr>
          <w:rFonts w:hint="eastAsia" w:hAnsi="宋体" w:cs="宋体"/>
          <w:color w:val="000000" w:themeColor="text1"/>
          <w:sz w:val="24"/>
          <w:szCs w:val="24"/>
          <w14:textFill>
            <w14:solidFill>
              <w14:schemeClr w14:val="tx1"/>
            </w14:solidFill>
          </w14:textFill>
        </w:rPr>
        <w:t>²</w:t>
      </w:r>
      <w:r>
        <w:rPr>
          <w:rFonts w:hint="eastAsia" w:ascii="仿宋" w:hAnsi="仿宋" w:eastAsia="仿宋" w:cs="仿宋"/>
          <w:color w:val="000000" w:themeColor="text1"/>
          <w:sz w:val="24"/>
          <w:szCs w:val="24"/>
          <w14:textFill>
            <w14:solidFill>
              <w14:schemeClr w14:val="tx1"/>
            </w14:solidFill>
          </w14:textFill>
        </w:rPr>
        <w:t>，共需施用有机肥</w:t>
      </w:r>
      <w:r>
        <w:rPr>
          <w:rFonts w:hint="eastAsia" w:ascii="Times New Roman" w:eastAsia="仿宋"/>
          <w:color w:val="000000" w:themeColor="text1"/>
          <w:sz w:val="24"/>
          <w:szCs w:val="24"/>
          <w14:textFill>
            <w14:solidFill>
              <w14:schemeClr w14:val="tx1"/>
            </w14:solidFill>
          </w14:textFill>
        </w:rPr>
        <w:t>38400.44kg；</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ascii="Times New Roman" w:eastAsia="仿宋"/>
          <w:color w:val="000000" w:themeColor="text1"/>
          <w:sz w:val="24"/>
          <w:szCs w:val="24"/>
          <w14:textFill>
            <w14:solidFill>
              <w14:schemeClr w14:val="tx1"/>
            </w14:solidFill>
          </w14:textFill>
        </w:rPr>
        <w:t>（4）植被重建</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ascii="Times New Roman" w:eastAsia="仿宋"/>
          <w:color w:val="000000" w:themeColor="text1"/>
          <w:sz w:val="24"/>
          <w:szCs w:val="24"/>
          <w14:textFill>
            <w14:solidFill>
              <w14:schemeClr w14:val="tx1"/>
            </w14:solidFill>
          </w14:textFill>
        </w:rPr>
        <w:t>灌木林地区域土地，栽植灌木，选择柽柳，株行距2m×1m，栽植密度5000株/hm</w:t>
      </w:r>
      <w:r>
        <w:rPr>
          <w:rFonts w:hint="eastAsia" w:ascii="Times New Roman" w:eastAsia="仿宋"/>
          <w:color w:val="000000" w:themeColor="text1"/>
          <w:sz w:val="24"/>
          <w:szCs w:val="24"/>
          <w:vertAlign w:val="superscript"/>
          <w14:textFill>
            <w14:solidFill>
              <w14:schemeClr w14:val="tx1"/>
            </w14:solidFill>
          </w14:textFill>
        </w:rPr>
        <w:t>2</w:t>
      </w:r>
      <w:r>
        <w:rPr>
          <w:rFonts w:hint="eastAsia" w:ascii="Times New Roman" w:eastAsia="仿宋"/>
          <w:color w:val="000000" w:themeColor="text1"/>
          <w:sz w:val="24"/>
          <w:szCs w:val="24"/>
          <w14:textFill>
            <w14:solidFill>
              <w14:schemeClr w14:val="tx1"/>
            </w14:solidFill>
          </w14:textFill>
        </w:rPr>
        <w:t>，栽</w:t>
      </w:r>
      <w:r>
        <w:rPr>
          <w:rFonts w:hint="eastAsia" w:ascii="仿宋" w:hAnsi="仿宋" w:eastAsia="仿宋" w:cs="仿宋"/>
          <w:color w:val="000000" w:themeColor="text1"/>
          <w:sz w:val="24"/>
          <w:szCs w:val="24"/>
          <w14:textFill>
            <w14:solidFill>
              <w14:schemeClr w14:val="tx1"/>
            </w14:solidFill>
          </w14:textFill>
        </w:rPr>
        <w:t>植面积为</w:t>
      </w:r>
      <w:r>
        <w:rPr>
          <w:rFonts w:ascii="Times New Roman" w:eastAsia="仿宋"/>
          <w:color w:val="000000" w:themeColor="text1"/>
          <w:sz w:val="24"/>
          <w:szCs w:val="24"/>
          <w14:textFill>
            <w14:solidFill>
              <w14:schemeClr w14:val="tx1"/>
            </w14:solidFill>
          </w14:textFill>
        </w:rPr>
        <w:t>9.9977</w:t>
      </w:r>
      <w:r>
        <w:rPr>
          <w:rFonts w:hint="eastAsia" w:ascii="Times New Roman" w:eastAsia="仿宋"/>
          <w:color w:val="000000" w:themeColor="text1"/>
          <w:sz w:val="24"/>
          <w:szCs w:val="24"/>
          <w14:textFill>
            <w14:solidFill>
              <w14:schemeClr w14:val="tx1"/>
            </w14:solidFill>
          </w14:textFill>
        </w:rPr>
        <w:t>hm</w:t>
      </w:r>
      <w:r>
        <w:rPr>
          <w:rFonts w:hint="eastAsia" w:ascii="Times New Roman" w:eastAsia="仿宋"/>
          <w:color w:val="000000" w:themeColor="text1"/>
          <w:sz w:val="24"/>
          <w:szCs w:val="24"/>
          <w:vertAlign w:val="superscript"/>
          <w14:textFill>
            <w14:solidFill>
              <w14:schemeClr w14:val="tx1"/>
            </w14:solidFill>
          </w14:textFill>
        </w:rPr>
        <w:t>2</w:t>
      </w:r>
      <w:r>
        <w:rPr>
          <w:rFonts w:hint="eastAsia" w:ascii="Times New Roman" w:eastAsia="仿宋"/>
          <w:color w:val="000000" w:themeColor="text1"/>
          <w:sz w:val="24"/>
          <w:szCs w:val="24"/>
          <w14:textFill>
            <w14:solidFill>
              <w14:schemeClr w14:val="tx1"/>
            </w14:solidFill>
          </w14:textFill>
        </w:rPr>
        <w:t>，共栽植灌木49989株；</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hint="eastAsia" w:ascii="Times New Roman" w:eastAsia="仿宋"/>
          <w:color w:val="000000" w:themeColor="text1"/>
          <w:sz w:val="24"/>
          <w:szCs w:val="24"/>
          <w14:textFill>
            <w14:solidFill>
              <w14:schemeClr w14:val="tx1"/>
            </w14:solidFill>
          </w14:textFill>
        </w:rPr>
        <w:t>草地区域土地，直接撒播草籽，选择苦豆子、芨芨草、碱蓬1:1:1混播，播撒面积为</w:t>
      </w:r>
      <w:r>
        <w:rPr>
          <w:rFonts w:ascii="Times New Roman" w:eastAsia="仿宋"/>
          <w:color w:val="000000" w:themeColor="text1"/>
          <w:sz w:val="24"/>
          <w:szCs w:val="24"/>
          <w14:textFill>
            <w14:solidFill>
              <w14:schemeClr w14:val="tx1"/>
            </w14:solidFill>
          </w14:textFill>
        </w:rPr>
        <w:t>75.3366</w:t>
      </w:r>
      <w:r>
        <w:rPr>
          <w:rFonts w:hint="eastAsia" w:ascii="Times New Roman" w:eastAsia="仿宋"/>
          <w:color w:val="000000" w:themeColor="text1"/>
          <w:sz w:val="24"/>
          <w:szCs w:val="24"/>
          <w14:textFill>
            <w14:solidFill>
              <w14:schemeClr w14:val="tx1"/>
            </w14:solidFill>
          </w14:textFill>
        </w:rPr>
        <w:t>hm</w:t>
      </w:r>
      <w:r>
        <w:rPr>
          <w:rFonts w:hint="eastAsia" w:ascii="Times New Roman" w:eastAsia="仿宋"/>
          <w:color w:val="000000" w:themeColor="text1"/>
          <w:sz w:val="24"/>
          <w:szCs w:val="24"/>
          <w:vertAlign w:val="superscript"/>
          <w14:textFill>
            <w14:solidFill>
              <w14:schemeClr w14:val="tx1"/>
            </w14:solidFill>
          </w14:textFill>
        </w:rPr>
        <w:t>2</w:t>
      </w:r>
      <w:r>
        <w:rPr>
          <w:rFonts w:hint="eastAsia" w:ascii="Times New Roman" w:eastAsia="仿宋"/>
          <w:color w:val="000000" w:themeColor="text1"/>
          <w:sz w:val="24"/>
          <w:szCs w:val="24"/>
          <w14:textFill>
            <w14:solidFill>
              <w14:schemeClr w14:val="tx1"/>
            </w14:solidFill>
          </w14:textFill>
        </w:rPr>
        <w:t>，其他草地播种量20kg/hm</w:t>
      </w:r>
      <w:r>
        <w:rPr>
          <w:rFonts w:hint="eastAsia" w:ascii="Times New Roman" w:eastAsia="仿宋"/>
          <w:color w:val="000000" w:themeColor="text1"/>
          <w:sz w:val="24"/>
          <w:szCs w:val="24"/>
          <w:vertAlign w:val="superscript"/>
          <w14:textFill>
            <w14:solidFill>
              <w14:schemeClr w14:val="tx1"/>
            </w14:solidFill>
          </w14:textFill>
        </w:rPr>
        <w:t>2</w:t>
      </w:r>
      <w:r>
        <w:rPr>
          <w:rFonts w:hint="eastAsia" w:ascii="Times New Roman" w:eastAsia="仿宋"/>
          <w:color w:val="000000" w:themeColor="text1"/>
          <w:sz w:val="24"/>
          <w:szCs w:val="24"/>
          <w14:textFill>
            <w14:solidFill>
              <w14:schemeClr w14:val="tx1"/>
            </w14:solidFill>
          </w14:textFill>
        </w:rPr>
        <w:t>（混播1:1:1），撒草籽</w:t>
      </w:r>
      <w:r>
        <w:rPr>
          <w:rFonts w:ascii="Times New Roman" w:eastAsia="仿宋"/>
          <w:color w:val="000000" w:themeColor="text1"/>
          <w:sz w:val="24"/>
          <w:szCs w:val="24"/>
          <w14:textFill>
            <w14:solidFill>
              <w14:schemeClr w14:val="tx1"/>
            </w14:solidFill>
          </w14:textFill>
        </w:rPr>
        <w:t>1506.73</w:t>
      </w:r>
      <w:r>
        <w:rPr>
          <w:rFonts w:hint="eastAsia" w:ascii="Times New Roman" w:eastAsia="仿宋"/>
          <w:color w:val="000000" w:themeColor="text1"/>
          <w:sz w:val="24"/>
          <w:szCs w:val="24"/>
          <w14:textFill>
            <w14:solidFill>
              <w14:schemeClr w14:val="tx1"/>
            </w14:solidFill>
          </w14:textFill>
        </w:rPr>
        <w:t>kg。</w:t>
      </w: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p>
    <w:p>
      <w:pPr>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表6-</w:t>
      </w:r>
      <w:r>
        <w:rPr>
          <w:rFonts w:hint="eastAsia" w:ascii="Times New Roman" w:hAnsi="Times New Roman" w:eastAsia="黑体"/>
          <w:color w:val="000000" w:themeColor="text1"/>
          <w:szCs w:val="21"/>
          <w14:textFill>
            <w14:solidFill>
              <w14:schemeClr w14:val="tx1"/>
            </w14:solidFill>
          </w14:textFill>
        </w:rPr>
        <w:t>5</w:t>
      </w:r>
      <w:r>
        <w:rPr>
          <w:rFonts w:ascii="Times New Roman" w:hAnsi="Times New Roman" w:eastAsia="黑体"/>
          <w:color w:val="000000" w:themeColor="text1"/>
          <w:szCs w:val="21"/>
          <w14:textFill>
            <w14:solidFill>
              <w14:schemeClr w14:val="tx1"/>
            </w14:solidFill>
          </w14:textFill>
        </w:rPr>
        <w:t xml:space="preserve"> </w:t>
      </w:r>
      <w:r>
        <w:rPr>
          <w:rFonts w:hint="eastAsia" w:ascii="Times New Roman" w:hAnsi="Times New Roman" w:eastAsia="黑体"/>
          <w:color w:val="000000" w:themeColor="text1"/>
          <w:szCs w:val="21"/>
          <w14:textFill>
            <w14:solidFill>
              <w14:schemeClr w14:val="tx1"/>
            </w14:solidFill>
          </w14:textFill>
        </w:rPr>
        <w:t>堆料区</w:t>
      </w:r>
      <w:r>
        <w:rPr>
          <w:rFonts w:ascii="Times New Roman" w:hAnsi="Times New Roman" w:eastAsia="黑体"/>
          <w:color w:val="000000" w:themeColor="text1"/>
          <w:szCs w:val="21"/>
          <w14:textFill>
            <w14:solidFill>
              <w14:schemeClr w14:val="tx1"/>
            </w14:solidFill>
          </w14:textFill>
        </w:rPr>
        <w:t>工程量汇总表</w:t>
      </w:r>
    </w:p>
    <w:tbl>
      <w:tblPr>
        <w:tblStyle w:val="96"/>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154"/>
        <w:gridCol w:w="4928"/>
        <w:gridCol w:w="876"/>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93" w:type="dxa"/>
            <w:gridSpan w:val="4"/>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工程类型</w:t>
            </w:r>
          </w:p>
        </w:tc>
        <w:tc>
          <w:tcPr>
            <w:tcW w:w="1350"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复垦单元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35"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序号</w:t>
            </w:r>
          </w:p>
        </w:tc>
        <w:tc>
          <w:tcPr>
            <w:tcW w:w="1154"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定额编号</w:t>
            </w:r>
          </w:p>
        </w:tc>
        <w:tc>
          <w:tcPr>
            <w:tcW w:w="4928"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工程名称</w:t>
            </w:r>
          </w:p>
        </w:tc>
        <w:tc>
          <w:tcPr>
            <w:tcW w:w="876"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单位</w:t>
            </w:r>
          </w:p>
        </w:tc>
        <w:tc>
          <w:tcPr>
            <w:tcW w:w="135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堆料区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一</w:t>
            </w:r>
          </w:p>
        </w:tc>
        <w:tc>
          <w:tcPr>
            <w:tcW w:w="6082"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土壤重构工程</w:t>
            </w:r>
          </w:p>
        </w:tc>
        <w:tc>
          <w:tcPr>
            <w:tcW w:w="876"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35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（一）</w:t>
            </w:r>
          </w:p>
        </w:tc>
        <w:tc>
          <w:tcPr>
            <w:tcW w:w="6082"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土壤剥覆工程</w:t>
            </w:r>
          </w:p>
        </w:tc>
        <w:tc>
          <w:tcPr>
            <w:tcW w:w="876"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35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6082"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表土回覆工程</w:t>
            </w:r>
          </w:p>
        </w:tc>
        <w:tc>
          <w:tcPr>
            <w:tcW w:w="8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5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1154"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10304</w:t>
            </w:r>
          </w:p>
        </w:tc>
        <w:tc>
          <w:tcPr>
            <w:tcW w:w="492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表土回覆</w:t>
            </w:r>
          </w:p>
        </w:tc>
        <w:tc>
          <w:tcPr>
            <w:tcW w:w="8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135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953.32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54"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92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林地区</w:t>
            </w:r>
          </w:p>
        </w:tc>
        <w:tc>
          <w:tcPr>
            <w:tcW w:w="8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5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199.954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54"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92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草地区</w:t>
            </w:r>
          </w:p>
        </w:tc>
        <w:tc>
          <w:tcPr>
            <w:tcW w:w="8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5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753.366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（二）</w:t>
            </w:r>
          </w:p>
        </w:tc>
        <w:tc>
          <w:tcPr>
            <w:tcW w:w="6082"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平整工程</w:t>
            </w:r>
          </w:p>
        </w:tc>
        <w:tc>
          <w:tcPr>
            <w:tcW w:w="876"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35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w:t>
            </w:r>
          </w:p>
        </w:tc>
        <w:tc>
          <w:tcPr>
            <w:tcW w:w="6082"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场地平整</w:t>
            </w:r>
          </w:p>
        </w:tc>
        <w:tc>
          <w:tcPr>
            <w:tcW w:w="876"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35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1154"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10304</w:t>
            </w:r>
          </w:p>
        </w:tc>
        <w:tc>
          <w:tcPr>
            <w:tcW w:w="492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土地平整</w:t>
            </w:r>
          </w:p>
        </w:tc>
        <w:tc>
          <w:tcPr>
            <w:tcW w:w="8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135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853.343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54"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92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林地区</w:t>
            </w:r>
          </w:p>
        </w:tc>
        <w:tc>
          <w:tcPr>
            <w:tcW w:w="8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5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54"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92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草地区</w:t>
            </w:r>
          </w:p>
        </w:tc>
        <w:tc>
          <w:tcPr>
            <w:tcW w:w="8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5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753.366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（四）</w:t>
            </w:r>
          </w:p>
        </w:tc>
        <w:tc>
          <w:tcPr>
            <w:tcW w:w="6082"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生物化学工程</w:t>
            </w:r>
          </w:p>
        </w:tc>
        <w:tc>
          <w:tcPr>
            <w:tcW w:w="876"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35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6082"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土壤培肥</w:t>
            </w:r>
          </w:p>
        </w:tc>
        <w:tc>
          <w:tcPr>
            <w:tcW w:w="8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5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6082"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施有机-无机复混肥</w:t>
            </w:r>
          </w:p>
        </w:tc>
        <w:tc>
          <w:tcPr>
            <w:tcW w:w="8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135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85.3343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54"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92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林地区</w:t>
            </w:r>
          </w:p>
        </w:tc>
        <w:tc>
          <w:tcPr>
            <w:tcW w:w="8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5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9.9977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54"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492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草地区</w:t>
            </w:r>
          </w:p>
        </w:tc>
        <w:tc>
          <w:tcPr>
            <w:tcW w:w="8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5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75.3366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二</w:t>
            </w:r>
          </w:p>
        </w:tc>
        <w:tc>
          <w:tcPr>
            <w:tcW w:w="6082"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植被重建工程</w:t>
            </w:r>
          </w:p>
        </w:tc>
        <w:tc>
          <w:tcPr>
            <w:tcW w:w="876"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35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（一）</w:t>
            </w:r>
          </w:p>
        </w:tc>
        <w:tc>
          <w:tcPr>
            <w:tcW w:w="6082"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林草恢复工程</w:t>
            </w:r>
          </w:p>
        </w:tc>
        <w:tc>
          <w:tcPr>
            <w:tcW w:w="876"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35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6082"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种树</w:t>
            </w:r>
          </w:p>
        </w:tc>
        <w:tc>
          <w:tcPr>
            <w:tcW w:w="876"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35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1154"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90018</w:t>
            </w:r>
          </w:p>
        </w:tc>
        <w:tc>
          <w:tcPr>
            <w:tcW w:w="492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栽植灌木（裸根柽柳）</w:t>
            </w:r>
          </w:p>
        </w:tc>
        <w:tc>
          <w:tcPr>
            <w:tcW w:w="8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100株</w:t>
            </w:r>
          </w:p>
        </w:tc>
        <w:tc>
          <w:tcPr>
            <w:tcW w:w="135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6082"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种草</w:t>
            </w:r>
          </w:p>
        </w:tc>
        <w:tc>
          <w:tcPr>
            <w:tcW w:w="8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5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2.1</w:t>
            </w:r>
          </w:p>
        </w:tc>
        <w:tc>
          <w:tcPr>
            <w:tcW w:w="1154"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90030</w:t>
            </w:r>
          </w:p>
        </w:tc>
        <w:tc>
          <w:tcPr>
            <w:tcW w:w="492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播撒草籽（苦豆子、芨芨草、碱蓬1:1:1混播）</w:t>
            </w:r>
          </w:p>
        </w:tc>
        <w:tc>
          <w:tcPr>
            <w:tcW w:w="8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135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75.3366</w:t>
            </w:r>
          </w:p>
        </w:tc>
      </w:tr>
    </w:tbl>
    <w:p>
      <w:pPr>
        <w:pStyle w:val="151"/>
        <w:numPr>
          <w:ilvl w:val="2"/>
          <w:numId w:val="16"/>
        </w:numPr>
        <w:spacing w:beforeLines="0" w:afterLines="0"/>
        <w:rPr>
          <w:color w:val="000000" w:themeColor="text1"/>
          <w14:textFill>
            <w14:solidFill>
              <w14:schemeClr w14:val="tx1"/>
            </w14:solidFill>
          </w14:textFill>
        </w:rPr>
      </w:pPr>
      <w:bookmarkStart w:id="321" w:name="_Toc89067296"/>
      <w:r>
        <w:rPr>
          <w:rFonts w:hint="eastAsia"/>
          <w:color w:val="000000" w:themeColor="text1"/>
          <w14:textFill>
            <w14:solidFill>
              <w14:schemeClr w14:val="tx1"/>
            </w14:solidFill>
          </w14:textFill>
        </w:rPr>
        <w:t xml:space="preserve"> </w:t>
      </w:r>
      <w:bookmarkStart w:id="322" w:name="_Toc165910205"/>
      <w:r>
        <w:rPr>
          <w:color w:val="000000" w:themeColor="text1"/>
          <w14:textFill>
            <w14:solidFill>
              <w14:schemeClr w14:val="tx1"/>
            </w14:solidFill>
          </w14:textFill>
        </w:rPr>
        <w:t>监测工程量</w:t>
      </w:r>
      <w:bookmarkEnd w:id="319"/>
      <w:bookmarkEnd w:id="321"/>
      <w:bookmarkEnd w:id="322"/>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bookmarkStart w:id="323" w:name="_Toc306959706"/>
      <w:r>
        <w:rPr>
          <w:rFonts w:ascii="Times New Roman" w:hAnsi="Times New Roman" w:eastAsia="仿宋"/>
          <w:color w:val="000000" w:themeColor="text1"/>
          <w:sz w:val="24"/>
          <w14:textFill>
            <w14:solidFill>
              <w14:schemeClr w14:val="tx1"/>
            </w14:solidFill>
          </w14:textFill>
        </w:rPr>
        <w:t>根据6.1.</w:t>
      </w:r>
      <w:r>
        <w:rPr>
          <w:rFonts w:hint="eastAsia" w:ascii="Times New Roman" w:hAnsi="Times New Roman" w:eastAsia="仿宋"/>
          <w:color w:val="000000" w:themeColor="text1"/>
          <w:sz w:val="24"/>
          <w14:textFill>
            <w14:solidFill>
              <w14:schemeClr w14:val="tx1"/>
            </w14:solidFill>
          </w14:textFill>
        </w:rPr>
        <w:t>4</w:t>
      </w:r>
      <w:r>
        <w:rPr>
          <w:rFonts w:ascii="Times New Roman" w:hAnsi="Times New Roman" w:eastAsia="仿宋"/>
          <w:color w:val="000000" w:themeColor="text1"/>
          <w:sz w:val="24"/>
          <w14:textFill>
            <w14:solidFill>
              <w14:schemeClr w14:val="tx1"/>
            </w14:solidFill>
          </w14:textFill>
        </w:rPr>
        <w:t>章节复垦监测工程设计，本方案监测工程量见表6-</w:t>
      </w:r>
      <w:r>
        <w:rPr>
          <w:rFonts w:hint="eastAsia" w:ascii="Times New Roman" w:hAnsi="Times New Roman" w:eastAsia="仿宋"/>
          <w:color w:val="000000" w:themeColor="text1"/>
          <w:sz w:val="24"/>
          <w14:textFill>
            <w14:solidFill>
              <w14:schemeClr w14:val="tx1"/>
            </w14:solidFill>
          </w14:textFill>
        </w:rPr>
        <w:t>6</w:t>
      </w:r>
      <w:r>
        <w:rPr>
          <w:rFonts w:ascii="Times New Roman" w:hAnsi="Times New Roman" w:eastAsia="仿宋"/>
          <w:color w:val="000000" w:themeColor="text1"/>
          <w:sz w:val="24"/>
          <w14:textFill>
            <w14:solidFill>
              <w14:schemeClr w14:val="tx1"/>
            </w14:solidFill>
          </w14:textFill>
        </w:rPr>
        <w:t>。</w:t>
      </w:r>
    </w:p>
    <w:p>
      <w:pPr>
        <w:tabs>
          <w:tab w:val="left" w:pos="1230"/>
        </w:tabs>
        <w:ind w:firstLine="420" w:firstLineChars="200"/>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表6-</w:t>
      </w:r>
      <w:r>
        <w:rPr>
          <w:rFonts w:hint="eastAsia" w:ascii="Times New Roman" w:hAnsi="Times New Roman" w:eastAsia="黑体"/>
          <w:color w:val="000000" w:themeColor="text1"/>
          <w:szCs w:val="21"/>
          <w14:textFill>
            <w14:solidFill>
              <w14:schemeClr w14:val="tx1"/>
            </w14:solidFill>
          </w14:textFill>
        </w:rPr>
        <w:t>6</w:t>
      </w:r>
      <w:r>
        <w:rPr>
          <w:rFonts w:ascii="Times New Roman" w:hAnsi="Times New Roman" w:eastAsia="黑体"/>
          <w:color w:val="000000" w:themeColor="text1"/>
          <w:szCs w:val="21"/>
          <w14:textFill>
            <w14:solidFill>
              <w14:schemeClr w14:val="tx1"/>
            </w14:solidFill>
          </w14:textFill>
        </w:rPr>
        <w:t xml:space="preserve"> 复垦责任范围监测工程量汇总表</w:t>
      </w:r>
    </w:p>
    <w:tbl>
      <w:tblPr>
        <w:tblStyle w:val="96"/>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1"/>
        <w:gridCol w:w="2032"/>
        <w:gridCol w:w="2187"/>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81" w:type="dxa"/>
            <w:vAlign w:val="center"/>
          </w:tcPr>
          <w:p>
            <w:pPr>
              <w:snapToGrid w:val="0"/>
              <w:spacing w:line="300" w:lineRule="exact"/>
              <w:jc w:val="center"/>
              <w:rPr>
                <w:rFonts w:ascii="Times New Roman" w:hAnsi="Times New Roman" w:eastAsia="仿宋"/>
                <w:bCs/>
                <w:color w:val="000000" w:themeColor="text1"/>
                <w:sz w:val="18"/>
                <w:szCs w:val="18"/>
                <w14:textFill>
                  <w14:solidFill>
                    <w14:schemeClr w14:val="tx1"/>
                  </w14:solidFill>
                </w14:textFill>
              </w:rPr>
            </w:pPr>
            <w:r>
              <w:rPr>
                <w:rFonts w:ascii="Times New Roman" w:hAnsi="Times New Roman" w:eastAsia="仿宋"/>
                <w:bCs/>
                <w:color w:val="000000" w:themeColor="text1"/>
                <w:sz w:val="18"/>
                <w:szCs w:val="18"/>
                <w14:textFill>
                  <w14:solidFill>
                    <w14:schemeClr w14:val="tx1"/>
                  </w14:solidFill>
                </w14:textFill>
              </w:rPr>
              <w:t>监测内容</w:t>
            </w:r>
          </w:p>
        </w:tc>
        <w:tc>
          <w:tcPr>
            <w:tcW w:w="2032" w:type="dxa"/>
            <w:vAlign w:val="center"/>
          </w:tcPr>
          <w:p>
            <w:pPr>
              <w:snapToGrid w:val="0"/>
              <w:spacing w:line="300" w:lineRule="exact"/>
              <w:jc w:val="center"/>
              <w:rPr>
                <w:rFonts w:ascii="Times New Roman" w:hAnsi="Times New Roman" w:eastAsia="仿宋"/>
                <w:bCs/>
                <w:color w:val="000000" w:themeColor="text1"/>
                <w:sz w:val="18"/>
                <w:szCs w:val="18"/>
                <w14:textFill>
                  <w14:solidFill>
                    <w14:schemeClr w14:val="tx1"/>
                  </w14:solidFill>
                </w14:textFill>
              </w:rPr>
            </w:pPr>
            <w:r>
              <w:rPr>
                <w:rFonts w:ascii="Times New Roman" w:hAnsi="Times New Roman" w:eastAsia="仿宋"/>
                <w:bCs/>
                <w:color w:val="000000" w:themeColor="text1"/>
                <w:sz w:val="18"/>
                <w:szCs w:val="18"/>
                <w14:textFill>
                  <w14:solidFill>
                    <w14:schemeClr w14:val="tx1"/>
                  </w14:solidFill>
                </w14:textFill>
              </w:rPr>
              <w:t>数量（个）</w:t>
            </w:r>
          </w:p>
        </w:tc>
        <w:tc>
          <w:tcPr>
            <w:tcW w:w="2187" w:type="dxa"/>
            <w:vAlign w:val="center"/>
          </w:tcPr>
          <w:p>
            <w:pPr>
              <w:snapToGrid w:val="0"/>
              <w:spacing w:line="300" w:lineRule="exact"/>
              <w:jc w:val="center"/>
              <w:rPr>
                <w:rFonts w:ascii="Times New Roman" w:hAnsi="Times New Roman" w:eastAsia="仿宋"/>
                <w:bCs/>
                <w:color w:val="000000" w:themeColor="text1"/>
                <w:sz w:val="18"/>
                <w:szCs w:val="18"/>
                <w14:textFill>
                  <w14:solidFill>
                    <w14:schemeClr w14:val="tx1"/>
                  </w14:solidFill>
                </w14:textFill>
              </w:rPr>
            </w:pPr>
            <w:r>
              <w:rPr>
                <w:rFonts w:ascii="Times New Roman" w:hAnsi="Times New Roman" w:eastAsia="仿宋"/>
                <w:bCs/>
                <w:color w:val="000000" w:themeColor="text1"/>
                <w:sz w:val="18"/>
                <w:szCs w:val="18"/>
                <w14:textFill>
                  <w14:solidFill>
                    <w14:schemeClr w14:val="tx1"/>
                  </w14:solidFill>
                </w14:textFill>
              </w:rPr>
              <w:t>监测频率（次/年）</w:t>
            </w:r>
          </w:p>
        </w:tc>
        <w:tc>
          <w:tcPr>
            <w:tcW w:w="1743" w:type="dxa"/>
            <w:vAlign w:val="center"/>
          </w:tcPr>
          <w:p>
            <w:pPr>
              <w:snapToGrid w:val="0"/>
              <w:spacing w:line="300" w:lineRule="exact"/>
              <w:jc w:val="center"/>
              <w:rPr>
                <w:rFonts w:ascii="Times New Roman" w:hAnsi="Times New Roman" w:eastAsia="仿宋"/>
                <w:bCs/>
                <w:color w:val="000000" w:themeColor="text1"/>
                <w:sz w:val="18"/>
                <w:szCs w:val="18"/>
                <w14:textFill>
                  <w14:solidFill>
                    <w14:schemeClr w14:val="tx1"/>
                  </w14:solidFill>
                </w14:textFill>
              </w:rPr>
            </w:pPr>
            <w:r>
              <w:rPr>
                <w:rFonts w:ascii="Times New Roman" w:hAnsi="Times New Roman" w:eastAsia="仿宋"/>
                <w:bCs/>
                <w:color w:val="000000" w:themeColor="text1"/>
                <w:sz w:val="18"/>
                <w:szCs w:val="18"/>
                <w14:textFill>
                  <w14:solidFill>
                    <w14:schemeClr w14:val="tx1"/>
                  </w14:solidFill>
                </w14:textFill>
              </w:rPr>
              <w:t>监测时间（年）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81" w:type="dxa"/>
            <w:vAlign w:val="center"/>
          </w:tcPr>
          <w:p>
            <w:pPr>
              <w:snapToGrid w:val="0"/>
              <w:spacing w:line="300" w:lineRule="exact"/>
              <w:jc w:val="center"/>
              <w:rPr>
                <w:rFonts w:ascii="Times New Roman" w:hAnsi="Times New Roman" w:eastAsia="仿宋"/>
                <w:bCs/>
                <w:color w:val="000000" w:themeColor="text1"/>
                <w:sz w:val="18"/>
                <w:szCs w:val="18"/>
                <w14:textFill>
                  <w14:solidFill>
                    <w14:schemeClr w14:val="tx1"/>
                  </w14:solidFill>
                </w14:textFill>
              </w:rPr>
            </w:pPr>
            <w:r>
              <w:rPr>
                <w:rFonts w:ascii="Times New Roman" w:hAnsi="Times New Roman" w:eastAsia="仿宋"/>
                <w:bCs/>
                <w:color w:val="000000" w:themeColor="text1"/>
                <w:sz w:val="18"/>
                <w:szCs w:val="18"/>
                <w14:textFill>
                  <w14:solidFill>
                    <w14:schemeClr w14:val="tx1"/>
                  </w14:solidFill>
                </w14:textFill>
              </w:rPr>
              <w:t>成活率、覆盖度、土壤质量等</w:t>
            </w:r>
          </w:p>
        </w:tc>
        <w:tc>
          <w:tcPr>
            <w:tcW w:w="2032" w:type="dxa"/>
            <w:vAlign w:val="center"/>
          </w:tcPr>
          <w:p>
            <w:pPr>
              <w:snapToGrid w:val="0"/>
              <w:spacing w:line="300" w:lineRule="exact"/>
              <w:jc w:val="center"/>
              <w:rPr>
                <w:rFonts w:ascii="Times New Roman" w:hAnsi="Times New Roman" w:eastAsia="仿宋"/>
                <w:bCs/>
                <w:color w:val="000000" w:themeColor="text1"/>
                <w:sz w:val="18"/>
                <w:szCs w:val="18"/>
                <w14:textFill>
                  <w14:solidFill>
                    <w14:schemeClr w14:val="tx1"/>
                  </w14:solidFill>
                </w14:textFill>
              </w:rPr>
            </w:pPr>
            <w:r>
              <w:rPr>
                <w:rFonts w:hint="eastAsia" w:ascii="Times New Roman" w:hAnsi="Times New Roman" w:eastAsia="仿宋"/>
                <w:bCs/>
                <w:color w:val="000000" w:themeColor="text1"/>
                <w:sz w:val="18"/>
                <w:szCs w:val="18"/>
                <w14:textFill>
                  <w14:solidFill>
                    <w14:schemeClr w14:val="tx1"/>
                  </w14:solidFill>
                </w14:textFill>
              </w:rPr>
              <w:t>87</w:t>
            </w:r>
          </w:p>
        </w:tc>
        <w:tc>
          <w:tcPr>
            <w:tcW w:w="2187" w:type="dxa"/>
            <w:vAlign w:val="center"/>
          </w:tcPr>
          <w:p>
            <w:pPr>
              <w:snapToGrid w:val="0"/>
              <w:spacing w:line="300" w:lineRule="exact"/>
              <w:jc w:val="center"/>
              <w:rPr>
                <w:rFonts w:ascii="Times New Roman" w:hAnsi="Times New Roman" w:eastAsia="仿宋"/>
                <w:bCs/>
                <w:color w:val="000000" w:themeColor="text1"/>
                <w:sz w:val="18"/>
                <w:szCs w:val="18"/>
                <w14:textFill>
                  <w14:solidFill>
                    <w14:schemeClr w14:val="tx1"/>
                  </w14:solidFill>
                </w14:textFill>
              </w:rPr>
            </w:pPr>
            <w:r>
              <w:rPr>
                <w:rFonts w:ascii="Times New Roman" w:hAnsi="Times New Roman" w:eastAsia="仿宋"/>
                <w:bCs/>
                <w:color w:val="000000" w:themeColor="text1"/>
                <w:sz w:val="18"/>
                <w:szCs w:val="18"/>
                <w14:textFill>
                  <w14:solidFill>
                    <w14:schemeClr w14:val="tx1"/>
                  </w14:solidFill>
                </w14:textFill>
              </w:rPr>
              <w:t>2</w:t>
            </w:r>
          </w:p>
        </w:tc>
        <w:tc>
          <w:tcPr>
            <w:tcW w:w="1743" w:type="dxa"/>
            <w:vAlign w:val="center"/>
          </w:tcPr>
          <w:p>
            <w:pPr>
              <w:snapToGrid w:val="0"/>
              <w:spacing w:line="300" w:lineRule="exact"/>
              <w:jc w:val="center"/>
              <w:rPr>
                <w:rFonts w:ascii="Times New Roman" w:hAnsi="Times New Roman" w:eastAsia="仿宋"/>
                <w:bCs/>
                <w:color w:val="000000" w:themeColor="text1"/>
                <w:sz w:val="18"/>
                <w:szCs w:val="18"/>
                <w14:textFill>
                  <w14:solidFill>
                    <w14:schemeClr w14:val="tx1"/>
                  </w14:solidFill>
                </w14:textFill>
              </w:rPr>
            </w:pPr>
            <w:r>
              <w:rPr>
                <w:rFonts w:ascii="Times New Roman" w:hAnsi="Times New Roman" w:eastAsia="仿宋"/>
                <w:bCs/>
                <w:color w:val="000000" w:themeColor="text1"/>
                <w:sz w:val="18"/>
                <w:szCs w:val="18"/>
                <w14:textFill>
                  <w14:solidFill>
                    <w14:schemeClr w14:val="tx1"/>
                  </w14:solidFill>
                </w14:textFill>
              </w:rPr>
              <w:t>3</w:t>
            </w:r>
          </w:p>
        </w:tc>
      </w:tr>
    </w:tbl>
    <w:p>
      <w:pPr>
        <w:pStyle w:val="151"/>
        <w:numPr>
          <w:ilvl w:val="2"/>
          <w:numId w:val="16"/>
        </w:numPr>
        <w:spacing w:beforeLines="0" w:afterLines="0"/>
        <w:rPr>
          <w:color w:val="000000" w:themeColor="text1"/>
          <w14:textFill>
            <w14:solidFill>
              <w14:schemeClr w14:val="tx1"/>
            </w14:solidFill>
          </w14:textFill>
        </w:rPr>
      </w:pPr>
      <w:bookmarkStart w:id="324" w:name="_Toc523489833"/>
      <w:bookmarkStart w:id="325" w:name="_Toc89067297"/>
      <w:r>
        <w:rPr>
          <w:rFonts w:hint="eastAsia"/>
          <w:color w:val="000000" w:themeColor="text1"/>
          <w14:textFill>
            <w14:solidFill>
              <w14:schemeClr w14:val="tx1"/>
            </w14:solidFill>
          </w14:textFill>
        </w:rPr>
        <w:t xml:space="preserve"> </w:t>
      </w:r>
      <w:bookmarkStart w:id="326" w:name="_Toc165910206"/>
      <w:r>
        <w:rPr>
          <w:color w:val="000000" w:themeColor="text1"/>
          <w14:textFill>
            <w14:solidFill>
              <w14:schemeClr w14:val="tx1"/>
            </w14:solidFill>
          </w14:textFill>
        </w:rPr>
        <w:t>管护工程量</w:t>
      </w:r>
      <w:bookmarkEnd w:id="323"/>
      <w:bookmarkEnd w:id="324"/>
      <w:bookmarkEnd w:id="325"/>
      <w:bookmarkEnd w:id="326"/>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根据6.1.</w:t>
      </w:r>
      <w:r>
        <w:rPr>
          <w:rFonts w:hint="eastAsia" w:ascii="Times New Roman" w:eastAsia="仿宋"/>
          <w:color w:val="000000" w:themeColor="text1"/>
          <w:sz w:val="24"/>
          <w:szCs w:val="24"/>
          <w14:textFill>
            <w14:solidFill>
              <w14:schemeClr w14:val="tx1"/>
            </w14:solidFill>
          </w14:textFill>
        </w:rPr>
        <w:t>5</w:t>
      </w:r>
      <w:r>
        <w:rPr>
          <w:rFonts w:ascii="Times New Roman" w:eastAsia="仿宋"/>
          <w:color w:val="000000" w:themeColor="text1"/>
          <w:sz w:val="24"/>
          <w:szCs w:val="24"/>
          <w14:textFill>
            <w14:solidFill>
              <w14:schemeClr w14:val="tx1"/>
            </w14:solidFill>
          </w14:textFill>
        </w:rPr>
        <w:t>管护措施设计，本方案主要是对临时用地压占林草地重建植被进行管护，管护面积为</w:t>
      </w:r>
      <w:r>
        <w:rPr>
          <w:rFonts w:hint="eastAsia" w:ascii="Times New Roman" w:eastAsia="仿宋"/>
          <w:color w:val="000000" w:themeColor="text1"/>
          <w:sz w:val="24"/>
          <w:szCs w:val="24"/>
          <w14:textFill>
            <w14:solidFill>
              <w14:schemeClr w14:val="tx1"/>
            </w14:solidFill>
          </w14:textFill>
        </w:rPr>
        <w:t>88.3593</w:t>
      </w:r>
      <w:r>
        <w:rPr>
          <w:rFonts w:ascii="Times New Roman" w:eastAsia="仿宋"/>
          <w:color w:val="000000" w:themeColor="text1"/>
          <w:sz w:val="24"/>
          <w:szCs w:val="24"/>
          <w14:textFill>
            <w14:solidFill>
              <w14:schemeClr w14:val="tx1"/>
            </w14:solidFill>
          </w14:textFill>
        </w:rPr>
        <w:t>hm²，管护期限为3年，主要管护措施为拉水浇灌和植被补种。3年管护期内人工灌溉每年浇水</w:t>
      </w:r>
      <w:r>
        <w:rPr>
          <w:rFonts w:hint="eastAsia" w:ascii="Times New Roman" w:eastAsia="仿宋"/>
          <w:color w:val="000000" w:themeColor="text1"/>
          <w:sz w:val="24"/>
          <w:szCs w:val="24"/>
          <w14:textFill>
            <w14:solidFill>
              <w14:schemeClr w14:val="tx1"/>
            </w14:solidFill>
          </w14:textFill>
        </w:rPr>
        <w:t>3</w:t>
      </w:r>
      <w:r>
        <w:rPr>
          <w:rFonts w:ascii="Times New Roman" w:eastAsia="仿宋"/>
          <w:color w:val="000000" w:themeColor="text1"/>
          <w:sz w:val="24"/>
          <w:szCs w:val="24"/>
          <w14:textFill>
            <w14:solidFill>
              <w14:schemeClr w14:val="tx1"/>
            </w14:solidFill>
          </w14:textFill>
        </w:rPr>
        <w:t>次（根据项目区实际情况及成活率确定浇水次数），草地每次浇水面积为77.3391hm²，林地每次浇水面积</w:t>
      </w:r>
      <w:r>
        <w:rPr>
          <w:rFonts w:hint="eastAsia" w:ascii="Times New Roman" w:eastAsia="仿宋"/>
          <w:color w:val="000000" w:themeColor="text1"/>
          <w:sz w:val="24"/>
          <w:szCs w:val="24"/>
          <w14:textFill>
            <w14:solidFill>
              <w14:schemeClr w14:val="tx1"/>
            </w14:solidFill>
          </w14:textFill>
        </w:rPr>
        <w:t>11.0202</w:t>
      </w:r>
      <w:r>
        <w:rPr>
          <w:rFonts w:ascii="Times New Roman" w:eastAsia="仿宋"/>
          <w:color w:val="000000" w:themeColor="text1"/>
          <w:sz w:val="24"/>
          <w:szCs w:val="24"/>
          <w14:textFill>
            <w14:solidFill>
              <w14:schemeClr w14:val="tx1"/>
            </w14:solidFill>
          </w14:textFill>
        </w:rPr>
        <w:t>hm²，复垦林地需保证植被成活的需水量每次约为505.5m</w:t>
      </w:r>
      <w:r>
        <w:rPr>
          <w:rFonts w:ascii="Times New Roman" w:eastAsia="仿宋"/>
          <w:color w:val="000000" w:themeColor="text1"/>
          <w:sz w:val="24"/>
          <w:szCs w:val="24"/>
          <w:vertAlign w:val="superscript"/>
          <w14:textFill>
            <w14:solidFill>
              <w14:schemeClr w14:val="tx1"/>
            </w14:solidFill>
          </w14:textFill>
        </w:rPr>
        <w:t>3</w:t>
      </w:r>
      <w:r>
        <w:rPr>
          <w:rFonts w:ascii="Times New Roman" w:eastAsia="仿宋"/>
          <w:color w:val="000000" w:themeColor="text1"/>
          <w:sz w:val="24"/>
          <w:szCs w:val="24"/>
          <w14:textFill>
            <w14:solidFill>
              <w14:schemeClr w14:val="tx1"/>
            </w14:solidFill>
          </w14:textFill>
        </w:rPr>
        <w:t>/hm²，草地需保证植被成活的需水量每次约为925.83m</w:t>
      </w:r>
      <w:r>
        <w:rPr>
          <w:rFonts w:ascii="Times New Roman" w:eastAsia="仿宋"/>
          <w:color w:val="000000" w:themeColor="text1"/>
          <w:sz w:val="24"/>
          <w:szCs w:val="24"/>
          <w:vertAlign w:val="superscript"/>
          <w14:textFill>
            <w14:solidFill>
              <w14:schemeClr w14:val="tx1"/>
            </w14:solidFill>
          </w14:textFill>
        </w:rPr>
        <w:t>3/</w:t>
      </w:r>
      <w:r>
        <w:rPr>
          <w:rFonts w:ascii="Times New Roman" w:eastAsia="仿宋"/>
          <w:color w:val="000000" w:themeColor="text1"/>
          <w:sz w:val="24"/>
          <w:szCs w:val="24"/>
          <w14:textFill>
            <w14:solidFill>
              <w14:schemeClr w14:val="tx1"/>
            </w14:solidFill>
          </w14:textFill>
        </w:rPr>
        <w:t>hm²，每年补种面积分别为管护总面积的25%、15%、5%（具体管护面积根据项目区实际情况及成活率确定）。</w:t>
      </w:r>
    </w:p>
    <w:p>
      <w:pPr>
        <w:tabs>
          <w:tab w:val="left" w:pos="1230"/>
        </w:tabs>
        <w:ind w:firstLine="420" w:firstLineChars="200"/>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表6-</w:t>
      </w:r>
      <w:r>
        <w:rPr>
          <w:rFonts w:hint="eastAsia" w:ascii="Times New Roman" w:hAnsi="Times New Roman" w:eastAsia="黑体"/>
          <w:color w:val="000000" w:themeColor="text1"/>
          <w:szCs w:val="21"/>
          <w14:textFill>
            <w14:solidFill>
              <w14:schemeClr w14:val="tx1"/>
            </w14:solidFill>
          </w14:textFill>
        </w:rPr>
        <w:t>7</w:t>
      </w:r>
      <w:r>
        <w:rPr>
          <w:rFonts w:ascii="Times New Roman" w:hAnsi="Times New Roman" w:eastAsia="黑体"/>
          <w:color w:val="000000" w:themeColor="text1"/>
          <w:szCs w:val="21"/>
          <w14:textFill>
            <w14:solidFill>
              <w14:schemeClr w14:val="tx1"/>
            </w14:solidFill>
          </w14:textFill>
        </w:rPr>
        <w:t xml:space="preserve"> 管护期内管护工程量汇总表</w:t>
      </w:r>
    </w:p>
    <w:tbl>
      <w:tblPr>
        <w:tblStyle w:val="96"/>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178"/>
        <w:gridCol w:w="5097"/>
        <w:gridCol w:w="895"/>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编号</w:t>
            </w:r>
          </w:p>
        </w:tc>
        <w:tc>
          <w:tcPr>
            <w:tcW w:w="1178"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定额编号</w:t>
            </w:r>
          </w:p>
        </w:tc>
        <w:tc>
          <w:tcPr>
            <w:tcW w:w="5097"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工程措施</w:t>
            </w:r>
          </w:p>
        </w:tc>
        <w:tc>
          <w:tcPr>
            <w:tcW w:w="895"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单位</w:t>
            </w:r>
          </w:p>
        </w:tc>
        <w:tc>
          <w:tcPr>
            <w:tcW w:w="1120"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vAlign w:val="center"/>
          </w:tcPr>
          <w:p>
            <w:pPr>
              <w:widowControl/>
              <w:spacing w:line="300" w:lineRule="exact"/>
              <w:jc w:val="center"/>
              <w:rPr>
                <w:rFonts w:ascii="Times New Roman" w:hAnsi="Times New Roman" w:eastAsiaTheme="minorEastAsia"/>
                <w:b/>
                <w:color w:val="000000" w:themeColor="text1"/>
                <w:kern w:val="0"/>
                <w:sz w:val="18"/>
                <w:szCs w:val="18"/>
                <w14:textFill>
                  <w14:solidFill>
                    <w14:schemeClr w14:val="tx1"/>
                  </w14:solidFill>
                </w14:textFill>
              </w:rPr>
            </w:pPr>
            <w:r>
              <w:rPr>
                <w:rFonts w:ascii="Times New Roman" w:hAnsi="Times New Roman" w:eastAsiaTheme="minorEastAsia"/>
                <w:b/>
                <w:color w:val="000000" w:themeColor="text1"/>
                <w:kern w:val="0"/>
                <w:sz w:val="18"/>
                <w:szCs w:val="18"/>
                <w14:textFill>
                  <w14:solidFill>
                    <w14:schemeClr w14:val="tx1"/>
                  </w14:solidFill>
                </w14:textFill>
              </w:rPr>
              <w:t>（一）</w:t>
            </w:r>
          </w:p>
        </w:tc>
        <w:tc>
          <w:tcPr>
            <w:tcW w:w="6275" w:type="dxa"/>
            <w:gridSpan w:val="2"/>
            <w:vAlign w:val="center"/>
          </w:tcPr>
          <w:p>
            <w:pPr>
              <w:widowControl/>
              <w:spacing w:line="300" w:lineRule="exact"/>
              <w:jc w:val="center"/>
              <w:rPr>
                <w:rFonts w:ascii="Times New Roman" w:hAnsi="Times New Roman" w:eastAsiaTheme="minorEastAsia"/>
                <w:b/>
                <w:color w:val="000000" w:themeColor="text1"/>
                <w:kern w:val="0"/>
                <w:sz w:val="18"/>
                <w:szCs w:val="18"/>
                <w14:textFill>
                  <w14:solidFill>
                    <w14:schemeClr w14:val="tx1"/>
                  </w14:solidFill>
                </w14:textFill>
              </w:rPr>
            </w:pPr>
            <w:r>
              <w:rPr>
                <w:rFonts w:ascii="Times New Roman" w:hAnsi="Times New Roman" w:eastAsiaTheme="minorEastAsia"/>
                <w:b/>
                <w:color w:val="000000" w:themeColor="text1"/>
                <w:kern w:val="0"/>
                <w:sz w:val="18"/>
                <w:szCs w:val="18"/>
                <w14:textFill>
                  <w14:solidFill>
                    <w14:schemeClr w14:val="tx1"/>
                  </w14:solidFill>
                </w14:textFill>
              </w:rPr>
              <w:t>洒水措施</w:t>
            </w:r>
          </w:p>
        </w:tc>
        <w:tc>
          <w:tcPr>
            <w:tcW w:w="895"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p>
        </w:tc>
        <w:tc>
          <w:tcPr>
            <w:tcW w:w="1120"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1</w:t>
            </w:r>
          </w:p>
        </w:tc>
        <w:tc>
          <w:tcPr>
            <w:tcW w:w="6275" w:type="dxa"/>
            <w:gridSpan w:val="2"/>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林地洒水</w:t>
            </w:r>
          </w:p>
        </w:tc>
        <w:tc>
          <w:tcPr>
            <w:tcW w:w="895"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hm²</w:t>
            </w:r>
          </w:p>
        </w:tc>
        <w:tc>
          <w:tcPr>
            <w:tcW w:w="1120"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99.1818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2</w:t>
            </w:r>
          </w:p>
        </w:tc>
        <w:tc>
          <w:tcPr>
            <w:tcW w:w="6275" w:type="dxa"/>
            <w:gridSpan w:val="2"/>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草地洒水</w:t>
            </w:r>
          </w:p>
        </w:tc>
        <w:tc>
          <w:tcPr>
            <w:tcW w:w="895"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hm²</w:t>
            </w:r>
          </w:p>
        </w:tc>
        <w:tc>
          <w:tcPr>
            <w:tcW w:w="1120"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696.0519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vAlign w:val="center"/>
          </w:tcPr>
          <w:p>
            <w:pPr>
              <w:widowControl/>
              <w:spacing w:line="300" w:lineRule="exact"/>
              <w:jc w:val="center"/>
              <w:rPr>
                <w:rFonts w:ascii="Times New Roman" w:hAnsi="Times New Roman" w:eastAsiaTheme="minorEastAsia"/>
                <w:b/>
                <w:color w:val="000000" w:themeColor="text1"/>
                <w:kern w:val="0"/>
                <w:sz w:val="18"/>
                <w:szCs w:val="18"/>
                <w14:textFill>
                  <w14:solidFill>
                    <w14:schemeClr w14:val="tx1"/>
                  </w14:solidFill>
                </w14:textFill>
              </w:rPr>
            </w:pPr>
            <w:r>
              <w:rPr>
                <w:rFonts w:ascii="Times New Roman" w:hAnsi="Times New Roman" w:eastAsiaTheme="minorEastAsia"/>
                <w:b/>
                <w:color w:val="000000" w:themeColor="text1"/>
                <w:kern w:val="0"/>
                <w:sz w:val="18"/>
                <w:szCs w:val="18"/>
                <w14:textFill>
                  <w14:solidFill>
                    <w14:schemeClr w14:val="tx1"/>
                  </w14:solidFill>
                </w14:textFill>
              </w:rPr>
              <w:t>（二）</w:t>
            </w:r>
          </w:p>
        </w:tc>
        <w:tc>
          <w:tcPr>
            <w:tcW w:w="6275" w:type="dxa"/>
            <w:gridSpan w:val="2"/>
            <w:vAlign w:val="center"/>
          </w:tcPr>
          <w:p>
            <w:pPr>
              <w:widowControl/>
              <w:spacing w:line="300" w:lineRule="exact"/>
              <w:jc w:val="center"/>
              <w:rPr>
                <w:rFonts w:ascii="Times New Roman" w:hAnsi="Times New Roman" w:eastAsiaTheme="minorEastAsia"/>
                <w:b/>
                <w:color w:val="000000" w:themeColor="text1"/>
                <w:kern w:val="0"/>
                <w:sz w:val="18"/>
                <w:szCs w:val="18"/>
                <w14:textFill>
                  <w14:solidFill>
                    <w14:schemeClr w14:val="tx1"/>
                  </w14:solidFill>
                </w14:textFill>
              </w:rPr>
            </w:pPr>
            <w:r>
              <w:rPr>
                <w:rFonts w:ascii="Times New Roman" w:hAnsi="Times New Roman" w:eastAsiaTheme="minorEastAsia"/>
                <w:b/>
                <w:color w:val="000000" w:themeColor="text1"/>
                <w:kern w:val="0"/>
                <w:sz w:val="18"/>
                <w:szCs w:val="18"/>
                <w14:textFill>
                  <w14:solidFill>
                    <w14:schemeClr w14:val="tx1"/>
                  </w14:solidFill>
                </w14:textFill>
              </w:rPr>
              <w:t>补种措施</w:t>
            </w:r>
          </w:p>
        </w:tc>
        <w:tc>
          <w:tcPr>
            <w:tcW w:w="895"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p>
        </w:tc>
        <w:tc>
          <w:tcPr>
            <w:tcW w:w="1120"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1</w:t>
            </w:r>
          </w:p>
        </w:tc>
        <w:tc>
          <w:tcPr>
            <w:tcW w:w="6275" w:type="dxa"/>
            <w:gridSpan w:val="2"/>
            <w:vAlign w:val="center"/>
          </w:tcPr>
          <w:p>
            <w:pPr>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林地区补种</w:t>
            </w:r>
          </w:p>
        </w:tc>
        <w:tc>
          <w:tcPr>
            <w:tcW w:w="895"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p>
        </w:tc>
        <w:tc>
          <w:tcPr>
            <w:tcW w:w="1120"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①</w:t>
            </w:r>
          </w:p>
        </w:tc>
        <w:tc>
          <w:tcPr>
            <w:tcW w:w="1178"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p>
        </w:tc>
        <w:tc>
          <w:tcPr>
            <w:tcW w:w="5097"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栽植灌木（裸根柽柳）</w:t>
            </w:r>
          </w:p>
        </w:tc>
        <w:tc>
          <w:tcPr>
            <w:tcW w:w="895"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100株</w:t>
            </w:r>
          </w:p>
        </w:tc>
        <w:tc>
          <w:tcPr>
            <w:tcW w:w="1120"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247.95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2</w:t>
            </w:r>
          </w:p>
        </w:tc>
        <w:tc>
          <w:tcPr>
            <w:tcW w:w="6275" w:type="dxa"/>
            <w:gridSpan w:val="2"/>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草地区补种</w:t>
            </w:r>
          </w:p>
        </w:tc>
        <w:tc>
          <w:tcPr>
            <w:tcW w:w="895"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p>
        </w:tc>
        <w:tc>
          <w:tcPr>
            <w:tcW w:w="1120"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①</w:t>
            </w:r>
          </w:p>
        </w:tc>
        <w:tc>
          <w:tcPr>
            <w:tcW w:w="1178"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90030</w:t>
            </w:r>
          </w:p>
        </w:tc>
        <w:tc>
          <w:tcPr>
            <w:tcW w:w="5097"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播撒草籽（苦豆子、芨芨草、碱蓬1:1:1混播）</w:t>
            </w:r>
          </w:p>
        </w:tc>
        <w:tc>
          <w:tcPr>
            <w:tcW w:w="895"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hm²</w:t>
            </w:r>
          </w:p>
        </w:tc>
        <w:tc>
          <w:tcPr>
            <w:tcW w:w="1120" w:type="dxa"/>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34.8026</w:t>
            </w:r>
          </w:p>
        </w:tc>
      </w:tr>
    </w:tbl>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327" w:name="_Toc89067298"/>
      <w:bookmarkStart w:id="328" w:name="_Toc109602814"/>
      <w:bookmarkStart w:id="329" w:name="_Toc165910207"/>
      <w:bookmarkStart w:id="330" w:name="_Toc110308656"/>
      <w:r>
        <w:rPr>
          <w:rFonts w:hint="eastAsia"/>
          <w:color w:val="000000" w:themeColor="text1"/>
          <w:sz w:val="30"/>
          <w:szCs w:val="28"/>
          <w14:textFill>
            <w14:solidFill>
              <w14:schemeClr w14:val="tx1"/>
            </w14:solidFill>
          </w14:textFill>
        </w:rPr>
        <w:t xml:space="preserve"> </w:t>
      </w:r>
      <w:r>
        <w:rPr>
          <w:color w:val="000000" w:themeColor="text1"/>
          <w:sz w:val="30"/>
          <w:szCs w:val="28"/>
          <w14:textFill>
            <w14:solidFill>
              <w14:schemeClr w14:val="tx1"/>
            </w14:solidFill>
          </w14:textFill>
        </w:rPr>
        <w:t>复垦工程量汇总</w:t>
      </w:r>
      <w:bookmarkEnd w:id="327"/>
      <w:bookmarkEnd w:id="328"/>
      <w:bookmarkEnd w:id="329"/>
      <w:bookmarkEnd w:id="330"/>
    </w:p>
    <w:p>
      <w:pPr>
        <w:pStyle w:val="253"/>
        <w:spacing w:line="360" w:lineRule="auto"/>
        <w:ind w:firstLine="480" w:firstLineChars="200"/>
        <w:textAlignment w:val="center"/>
        <w:rPr>
          <w:rFonts w:ascii="Times New Roman" w:eastAsia="仿宋"/>
          <w:color w:val="000000" w:themeColor="text1"/>
          <w:sz w:val="24"/>
          <w:szCs w:val="24"/>
          <w14:textFill>
            <w14:solidFill>
              <w14:schemeClr w14:val="tx1"/>
            </w14:solidFill>
          </w14:textFill>
        </w:rPr>
      </w:pPr>
      <w:r>
        <w:rPr>
          <w:rFonts w:ascii="Times New Roman" w:eastAsia="仿宋"/>
          <w:color w:val="000000" w:themeColor="text1"/>
          <w:sz w:val="24"/>
          <w:szCs w:val="24"/>
          <w14:textFill>
            <w14:solidFill>
              <w14:schemeClr w14:val="tx1"/>
            </w14:solidFill>
          </w14:textFill>
        </w:rPr>
        <w:t>伽师县克孜河南岸总干渠续建配套与现代化改造项目建设工程区土地复垦汇总情况见表6-</w:t>
      </w:r>
      <w:r>
        <w:rPr>
          <w:rFonts w:hint="eastAsia" w:ascii="Times New Roman" w:eastAsia="仿宋"/>
          <w:color w:val="000000" w:themeColor="text1"/>
          <w:sz w:val="24"/>
          <w:szCs w:val="24"/>
          <w14:textFill>
            <w14:solidFill>
              <w14:schemeClr w14:val="tx1"/>
            </w14:solidFill>
          </w14:textFill>
        </w:rPr>
        <w:t>8</w:t>
      </w:r>
      <w:r>
        <w:rPr>
          <w:rFonts w:ascii="Times New Roman" w:eastAsia="仿宋"/>
          <w:color w:val="000000" w:themeColor="text1"/>
          <w:sz w:val="24"/>
          <w:szCs w:val="24"/>
          <w14:textFill>
            <w14:solidFill>
              <w14:schemeClr w14:val="tx1"/>
            </w14:solidFill>
          </w14:textFill>
        </w:rPr>
        <w:t>。</w:t>
      </w:r>
    </w:p>
    <w:p>
      <w:pPr>
        <w:tabs>
          <w:tab w:val="left" w:pos="1230"/>
        </w:tabs>
        <w:ind w:firstLine="420" w:firstLineChars="200"/>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表6-</w:t>
      </w:r>
      <w:r>
        <w:rPr>
          <w:rFonts w:hint="eastAsia" w:ascii="Times New Roman" w:hAnsi="Times New Roman" w:eastAsia="黑体"/>
          <w:color w:val="000000" w:themeColor="text1"/>
          <w:szCs w:val="21"/>
          <w14:textFill>
            <w14:solidFill>
              <w14:schemeClr w14:val="tx1"/>
            </w14:solidFill>
          </w14:textFill>
        </w:rPr>
        <w:t>8</w:t>
      </w:r>
      <w:r>
        <w:rPr>
          <w:rFonts w:ascii="Times New Roman" w:hAnsi="Times New Roman" w:eastAsia="黑体"/>
          <w:color w:val="000000" w:themeColor="text1"/>
          <w:szCs w:val="21"/>
          <w14:textFill>
            <w14:solidFill>
              <w14:schemeClr w14:val="tx1"/>
            </w14:solidFill>
          </w14:textFill>
        </w:rPr>
        <w:t xml:space="preserve"> 伽师县克孜河南岸总干渠续建配套与现代化改造项目建设工程复垦工程量汇总表</w:t>
      </w:r>
    </w:p>
    <w:tbl>
      <w:tblPr>
        <w:tblStyle w:val="96"/>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187"/>
        <w:gridCol w:w="5065"/>
        <w:gridCol w:w="90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序号</w:t>
            </w:r>
          </w:p>
        </w:tc>
        <w:tc>
          <w:tcPr>
            <w:tcW w:w="11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定额编号</w:t>
            </w:r>
          </w:p>
        </w:tc>
        <w:tc>
          <w:tcPr>
            <w:tcW w:w="506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工程名称</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单位</w:t>
            </w:r>
          </w:p>
        </w:tc>
        <w:tc>
          <w:tcPr>
            <w:tcW w:w="1130" w:type="dxa"/>
            <w:shd w:val="clear" w:color="auto" w:fill="auto"/>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一</w:t>
            </w:r>
          </w:p>
        </w:tc>
        <w:tc>
          <w:tcPr>
            <w:tcW w:w="6252"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土壤重构工程</w:t>
            </w:r>
          </w:p>
        </w:tc>
        <w:tc>
          <w:tcPr>
            <w:tcW w:w="9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（一）</w:t>
            </w:r>
          </w:p>
        </w:tc>
        <w:tc>
          <w:tcPr>
            <w:tcW w:w="6252"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土壤剥覆工程</w:t>
            </w:r>
          </w:p>
        </w:tc>
        <w:tc>
          <w:tcPr>
            <w:tcW w:w="9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6252"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表土回覆工程</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11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10304</w:t>
            </w:r>
          </w:p>
        </w:tc>
        <w:tc>
          <w:tcPr>
            <w:tcW w:w="506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表土回覆</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113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993.80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506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林地区</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506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草地区</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773.39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（二）</w:t>
            </w:r>
          </w:p>
        </w:tc>
        <w:tc>
          <w:tcPr>
            <w:tcW w:w="6252"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平整工程</w:t>
            </w:r>
          </w:p>
        </w:tc>
        <w:tc>
          <w:tcPr>
            <w:tcW w:w="9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w:t>
            </w:r>
          </w:p>
        </w:tc>
        <w:tc>
          <w:tcPr>
            <w:tcW w:w="6252"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场地平整</w:t>
            </w:r>
          </w:p>
        </w:tc>
        <w:tc>
          <w:tcPr>
            <w:tcW w:w="9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11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10304</w:t>
            </w:r>
          </w:p>
        </w:tc>
        <w:tc>
          <w:tcPr>
            <w:tcW w:w="506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土地平整</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113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923.02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506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林地区</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 xml:space="preserve">110.20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506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草地区</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 xml:space="preserve">773.39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506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其他土地区</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 xml:space="preserve">39.43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（三）</w:t>
            </w:r>
          </w:p>
        </w:tc>
        <w:tc>
          <w:tcPr>
            <w:tcW w:w="6252"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清理工程</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11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XB30030</w:t>
            </w:r>
          </w:p>
        </w:tc>
        <w:tc>
          <w:tcPr>
            <w:tcW w:w="506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地表固化物清除</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113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11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10220</w:t>
            </w:r>
          </w:p>
        </w:tc>
        <w:tc>
          <w:tcPr>
            <w:tcW w:w="506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地表固化物清除运输</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113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（四）</w:t>
            </w:r>
          </w:p>
        </w:tc>
        <w:tc>
          <w:tcPr>
            <w:tcW w:w="6252"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生物化学工程</w:t>
            </w:r>
          </w:p>
        </w:tc>
        <w:tc>
          <w:tcPr>
            <w:tcW w:w="9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6252"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土壤培肥</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6252"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施有机</w:t>
            </w:r>
            <w:r>
              <w:rPr>
                <w:rFonts w:ascii="Times New Roman" w:hAnsi="Times New Roman"/>
                <w:color w:val="000000" w:themeColor="text1"/>
                <w:kern w:val="0"/>
                <w:sz w:val="18"/>
                <w:szCs w:val="18"/>
                <w14:textFill>
                  <w14:solidFill>
                    <w14:schemeClr w14:val="tx1"/>
                  </w14:solidFill>
                </w14:textFill>
              </w:rPr>
              <w:t>-</w:t>
            </w:r>
            <w:r>
              <w:rPr>
                <w:rFonts w:hint="eastAsia" w:ascii="宋体" w:hAnsi="宋体"/>
                <w:color w:val="000000" w:themeColor="text1"/>
                <w:kern w:val="0"/>
                <w:sz w:val="18"/>
                <w:szCs w:val="18"/>
                <w14:textFill>
                  <w14:solidFill>
                    <w14:schemeClr w14:val="tx1"/>
                  </w14:solidFill>
                </w14:textFill>
              </w:rPr>
              <w:t>无机复混肥</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113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88.3593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506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林地区</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11.0202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506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草地区</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77.3391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二</w:t>
            </w:r>
          </w:p>
        </w:tc>
        <w:tc>
          <w:tcPr>
            <w:tcW w:w="6252"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植被重建工程</w:t>
            </w:r>
          </w:p>
        </w:tc>
        <w:tc>
          <w:tcPr>
            <w:tcW w:w="9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（一）</w:t>
            </w:r>
          </w:p>
        </w:tc>
        <w:tc>
          <w:tcPr>
            <w:tcW w:w="6252"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林草恢复工程</w:t>
            </w:r>
          </w:p>
        </w:tc>
        <w:tc>
          <w:tcPr>
            <w:tcW w:w="9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6252"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种树</w:t>
            </w:r>
          </w:p>
        </w:tc>
        <w:tc>
          <w:tcPr>
            <w:tcW w:w="9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11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90018</w:t>
            </w:r>
          </w:p>
        </w:tc>
        <w:tc>
          <w:tcPr>
            <w:tcW w:w="506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栽植灌木（裸根柽柳）</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w:t>
            </w:r>
            <w:r>
              <w:rPr>
                <w:rFonts w:hint="eastAsia" w:ascii="宋体" w:hAnsi="宋体"/>
                <w:color w:val="000000" w:themeColor="text1"/>
                <w:kern w:val="0"/>
                <w:sz w:val="18"/>
                <w:szCs w:val="18"/>
                <w14:textFill>
                  <w14:solidFill>
                    <w14:schemeClr w14:val="tx1"/>
                  </w14:solidFill>
                </w14:textFill>
              </w:rPr>
              <w:t>株</w:t>
            </w:r>
          </w:p>
        </w:tc>
        <w:tc>
          <w:tcPr>
            <w:tcW w:w="113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551.01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6252"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种草</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2.1</w:t>
            </w:r>
          </w:p>
        </w:tc>
        <w:tc>
          <w:tcPr>
            <w:tcW w:w="11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90030</w:t>
            </w:r>
          </w:p>
        </w:tc>
        <w:tc>
          <w:tcPr>
            <w:tcW w:w="5065" w:type="dxa"/>
            <w:shd w:val="clear" w:color="auto" w:fill="auto"/>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播撒草籽（苦豆子、芨芨草、碱蓬1:1:1混播）</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113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77.3391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三</w:t>
            </w:r>
          </w:p>
        </w:tc>
        <w:tc>
          <w:tcPr>
            <w:tcW w:w="6252"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管护工程</w:t>
            </w:r>
          </w:p>
        </w:tc>
        <w:tc>
          <w:tcPr>
            <w:tcW w:w="9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w:t>
            </w:r>
          </w:p>
        </w:tc>
        <w:tc>
          <w:tcPr>
            <w:tcW w:w="6252"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洒水措施</w:t>
            </w:r>
          </w:p>
        </w:tc>
        <w:tc>
          <w:tcPr>
            <w:tcW w:w="9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6252"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林地洒水</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113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99.1818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w:t>
            </w:r>
          </w:p>
        </w:tc>
        <w:tc>
          <w:tcPr>
            <w:tcW w:w="6252"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草地洒水</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113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696.0519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w:t>
            </w:r>
          </w:p>
        </w:tc>
        <w:tc>
          <w:tcPr>
            <w:tcW w:w="6252"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补种措施</w:t>
            </w:r>
          </w:p>
        </w:tc>
        <w:tc>
          <w:tcPr>
            <w:tcW w:w="9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2.1</w:t>
            </w:r>
          </w:p>
        </w:tc>
        <w:tc>
          <w:tcPr>
            <w:tcW w:w="6252"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林地区补种</w:t>
            </w:r>
          </w:p>
        </w:tc>
        <w:tc>
          <w:tcPr>
            <w:tcW w:w="9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①</w:t>
            </w:r>
          </w:p>
        </w:tc>
        <w:tc>
          <w:tcPr>
            <w:tcW w:w="11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90018</w:t>
            </w:r>
          </w:p>
        </w:tc>
        <w:tc>
          <w:tcPr>
            <w:tcW w:w="5065"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栽植灌木（裸根柽柳）</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w:t>
            </w:r>
            <w:r>
              <w:rPr>
                <w:rFonts w:hint="eastAsia" w:ascii="宋体" w:hAnsi="宋体"/>
                <w:color w:val="000000" w:themeColor="text1"/>
                <w:kern w:val="0"/>
                <w:sz w:val="18"/>
                <w:szCs w:val="18"/>
                <w14:textFill>
                  <w14:solidFill>
                    <w14:schemeClr w14:val="tx1"/>
                  </w14:solidFill>
                </w14:textFill>
              </w:rPr>
              <w:t>株</w:t>
            </w:r>
          </w:p>
        </w:tc>
        <w:tc>
          <w:tcPr>
            <w:tcW w:w="113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247.95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2.2</w:t>
            </w:r>
          </w:p>
        </w:tc>
        <w:tc>
          <w:tcPr>
            <w:tcW w:w="6252"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草地区补种</w:t>
            </w:r>
          </w:p>
        </w:tc>
        <w:tc>
          <w:tcPr>
            <w:tcW w:w="90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3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6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①</w:t>
            </w:r>
          </w:p>
        </w:tc>
        <w:tc>
          <w:tcPr>
            <w:tcW w:w="11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90030</w:t>
            </w:r>
          </w:p>
        </w:tc>
        <w:tc>
          <w:tcPr>
            <w:tcW w:w="5065" w:type="dxa"/>
            <w:shd w:val="clear" w:color="auto" w:fill="auto"/>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播撒草籽（苦豆子、芨芨草、碱蓬1:1:1混播）</w:t>
            </w:r>
          </w:p>
        </w:tc>
        <w:tc>
          <w:tcPr>
            <w:tcW w:w="90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113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34.8026</w:t>
            </w:r>
          </w:p>
        </w:tc>
      </w:tr>
    </w:tbl>
    <w:p>
      <w:pPr>
        <w:tabs>
          <w:tab w:val="left" w:pos="1230"/>
        </w:tabs>
        <w:ind w:firstLine="420" w:firstLineChars="200"/>
        <w:jc w:val="center"/>
        <w:rPr>
          <w:rFonts w:ascii="Times New Roman" w:hAnsi="Times New Roman" w:eastAsia="黑体"/>
          <w:color w:val="000000" w:themeColor="text1"/>
          <w:szCs w:val="21"/>
          <w14:textFill>
            <w14:solidFill>
              <w14:schemeClr w14:val="tx1"/>
            </w14:solidFill>
          </w14:textFill>
        </w:rPr>
      </w:pPr>
    </w:p>
    <w:p>
      <w:pPr>
        <w:spacing w:before="120" w:beforeLines="50" w:after="120" w:afterLines="50" w:line="360" w:lineRule="auto"/>
        <w:outlineLvl w:val="0"/>
        <w:rPr>
          <w:rFonts w:ascii="Times New Roman" w:hAnsi="Times New Roman" w:eastAsia="黑体"/>
          <w:color w:val="000000" w:themeColor="text1"/>
          <w:sz w:val="32"/>
          <w:szCs w:val="32"/>
          <w14:textFill>
            <w14:solidFill>
              <w14:schemeClr w14:val="tx1"/>
            </w14:solidFill>
          </w14:textFill>
        </w:rPr>
        <w:sectPr>
          <w:pgSz w:w="11907" w:h="16840"/>
          <w:pgMar w:top="1560" w:right="1440" w:bottom="1702" w:left="1440" w:header="851" w:footer="992" w:gutter="0"/>
          <w:cols w:space="720" w:num="1"/>
          <w:docGrid w:linePitch="312" w:charSpace="0"/>
        </w:sectPr>
      </w:pPr>
    </w:p>
    <w:p>
      <w:pPr>
        <w:pStyle w:val="442"/>
        <w:numPr>
          <w:ilvl w:val="0"/>
          <w:numId w:val="15"/>
        </w:numPr>
        <w:spacing w:before="120" w:beforeLines="50" w:after="120" w:afterLines="50" w:line="360" w:lineRule="auto"/>
        <w:ind w:firstLineChars="0"/>
        <w:jc w:val="center"/>
        <w:outlineLvl w:val="0"/>
        <w:rPr>
          <w:rFonts w:ascii="Times New Roman" w:hAnsi="Times New Roman" w:eastAsia="黑体"/>
          <w:color w:val="000000" w:themeColor="text1"/>
          <w:sz w:val="32"/>
          <w:szCs w:val="32"/>
          <w14:textFill>
            <w14:solidFill>
              <w14:schemeClr w14:val="tx1"/>
            </w14:solidFill>
          </w14:textFill>
        </w:rPr>
      </w:pPr>
      <w:bookmarkStart w:id="331" w:name="_Toc109602815"/>
      <w:bookmarkStart w:id="332" w:name="_Toc165910208"/>
      <w:bookmarkStart w:id="333" w:name="_Toc110308657"/>
      <w:bookmarkStart w:id="334" w:name="_Toc323225501"/>
      <w:bookmarkStart w:id="335" w:name="_Toc260918504"/>
      <w:bookmarkStart w:id="336" w:name="_Toc272330992"/>
      <w:bookmarkStart w:id="337" w:name="_Toc242845578"/>
      <w:bookmarkStart w:id="338" w:name="_Toc205788751"/>
      <w:bookmarkStart w:id="339" w:name="_Toc234999494"/>
      <w:bookmarkStart w:id="340" w:name="_Toc172786439"/>
      <w:r>
        <w:rPr>
          <w:rFonts w:ascii="Times New Roman" w:hAnsi="Times New Roman" w:eastAsia="黑体"/>
          <w:color w:val="000000" w:themeColor="text1"/>
          <w:sz w:val="32"/>
          <w:szCs w:val="32"/>
          <w14:textFill>
            <w14:solidFill>
              <w14:schemeClr w14:val="tx1"/>
            </w14:solidFill>
          </w14:textFill>
        </w:rPr>
        <w:t>土地复垦投资估算</w:t>
      </w:r>
      <w:bookmarkEnd w:id="331"/>
      <w:bookmarkEnd w:id="332"/>
      <w:bookmarkEnd w:id="333"/>
      <w:bookmarkEnd w:id="334"/>
      <w:bookmarkEnd w:id="335"/>
      <w:bookmarkEnd w:id="336"/>
      <w:bookmarkEnd w:id="337"/>
      <w:bookmarkEnd w:id="338"/>
      <w:bookmarkEnd w:id="339"/>
      <w:bookmarkEnd w:id="340"/>
    </w:p>
    <w:p>
      <w:pPr>
        <w:pStyle w:val="442"/>
        <w:keepNext/>
        <w:keepLines/>
        <w:numPr>
          <w:ilvl w:val="0"/>
          <w:numId w:val="22"/>
        </w:numPr>
        <w:tabs>
          <w:tab w:val="left" w:pos="5640"/>
        </w:tabs>
        <w:snapToGrid w:val="0"/>
        <w:spacing w:before="120" w:beforeLines="50" w:after="120" w:afterLines="50" w:line="360" w:lineRule="auto"/>
        <w:ind w:firstLineChars="0"/>
        <w:jc w:val="left"/>
        <w:outlineLvl w:val="1"/>
        <w:rPr>
          <w:rFonts w:ascii="Times New Roman" w:hAnsi="Times New Roman" w:eastAsia="黑体"/>
          <w:vanish/>
          <w:color w:val="000000" w:themeColor="text1"/>
          <w:sz w:val="30"/>
          <w:szCs w:val="28"/>
          <w14:textFill>
            <w14:solidFill>
              <w14:schemeClr w14:val="tx1"/>
            </w14:solidFill>
          </w14:textFill>
        </w:rPr>
      </w:pPr>
      <w:bookmarkStart w:id="341" w:name="_Toc165910209"/>
      <w:bookmarkEnd w:id="341"/>
      <w:bookmarkStart w:id="342" w:name="_Toc164356010"/>
      <w:bookmarkEnd w:id="342"/>
      <w:bookmarkStart w:id="343" w:name="_Toc164356188"/>
      <w:bookmarkEnd w:id="343"/>
      <w:bookmarkStart w:id="344" w:name="_Toc165303253"/>
      <w:bookmarkEnd w:id="344"/>
      <w:bookmarkStart w:id="345" w:name="_Toc165290479"/>
      <w:bookmarkEnd w:id="345"/>
      <w:bookmarkStart w:id="346" w:name="_Toc110308658"/>
      <w:bookmarkEnd w:id="346"/>
      <w:bookmarkStart w:id="347" w:name="_Toc110308785"/>
      <w:bookmarkEnd w:id="347"/>
      <w:bookmarkStart w:id="348" w:name="_Toc116003747"/>
      <w:bookmarkEnd w:id="348"/>
      <w:bookmarkStart w:id="349" w:name="_Toc109602816"/>
      <w:bookmarkStart w:id="350" w:name="_Toc110308659"/>
      <w:bookmarkStart w:id="351" w:name="_Toc323225502"/>
      <w:bookmarkStart w:id="352" w:name="_Toc272330993"/>
      <w:bookmarkStart w:id="353" w:name="_Toc247964578"/>
      <w:bookmarkStart w:id="354" w:name="_Toc242845579"/>
      <w:bookmarkStart w:id="355" w:name="_Toc169241184"/>
      <w:bookmarkStart w:id="356" w:name="_Toc169564210"/>
      <w:bookmarkStart w:id="357" w:name="_Toc234999495"/>
      <w:bookmarkStart w:id="358" w:name="_Toc228761355"/>
      <w:bookmarkStart w:id="359" w:name="_Toc260918505"/>
      <w:bookmarkStart w:id="360" w:name="_Toc205788752"/>
      <w:bookmarkStart w:id="361" w:name="_Toc172786440"/>
    </w:p>
    <w:p>
      <w:pPr>
        <w:pStyle w:val="442"/>
        <w:keepNext/>
        <w:keepLines/>
        <w:numPr>
          <w:ilvl w:val="0"/>
          <w:numId w:val="22"/>
        </w:numPr>
        <w:tabs>
          <w:tab w:val="left" w:pos="5640"/>
        </w:tabs>
        <w:snapToGrid w:val="0"/>
        <w:spacing w:before="120" w:beforeLines="50" w:after="120" w:afterLines="50" w:line="360" w:lineRule="auto"/>
        <w:ind w:firstLineChars="0"/>
        <w:jc w:val="left"/>
        <w:outlineLvl w:val="1"/>
        <w:rPr>
          <w:rFonts w:ascii="Times New Roman" w:hAnsi="Times New Roman" w:eastAsia="黑体"/>
          <w:vanish/>
          <w:color w:val="000000" w:themeColor="text1"/>
          <w:sz w:val="30"/>
          <w:szCs w:val="28"/>
          <w14:textFill>
            <w14:solidFill>
              <w14:schemeClr w14:val="tx1"/>
            </w14:solidFill>
          </w14:textFill>
        </w:rPr>
      </w:pPr>
      <w:bookmarkStart w:id="362" w:name="_Toc165290480"/>
      <w:bookmarkEnd w:id="362"/>
      <w:bookmarkStart w:id="363" w:name="_Toc164356189"/>
      <w:bookmarkEnd w:id="363"/>
      <w:bookmarkStart w:id="364" w:name="_Toc116003748"/>
      <w:bookmarkEnd w:id="364"/>
      <w:bookmarkStart w:id="365" w:name="_Toc165910210"/>
      <w:bookmarkEnd w:id="365"/>
      <w:bookmarkStart w:id="366" w:name="_Toc164356011"/>
      <w:bookmarkEnd w:id="366"/>
      <w:bookmarkStart w:id="367" w:name="_Toc165303254"/>
      <w:bookmarkEnd w:id="367"/>
    </w:p>
    <w:p>
      <w:pPr>
        <w:pStyle w:val="442"/>
        <w:keepNext/>
        <w:keepLines/>
        <w:numPr>
          <w:ilvl w:val="0"/>
          <w:numId w:val="22"/>
        </w:numPr>
        <w:tabs>
          <w:tab w:val="left" w:pos="5640"/>
        </w:tabs>
        <w:snapToGrid w:val="0"/>
        <w:spacing w:before="120" w:beforeLines="50" w:after="120" w:afterLines="50" w:line="360" w:lineRule="auto"/>
        <w:ind w:firstLineChars="0"/>
        <w:jc w:val="left"/>
        <w:outlineLvl w:val="1"/>
        <w:rPr>
          <w:rFonts w:ascii="Times New Roman" w:hAnsi="Times New Roman" w:eastAsia="黑体"/>
          <w:vanish/>
          <w:color w:val="000000" w:themeColor="text1"/>
          <w:sz w:val="30"/>
          <w:szCs w:val="28"/>
          <w14:textFill>
            <w14:solidFill>
              <w14:schemeClr w14:val="tx1"/>
            </w14:solidFill>
          </w14:textFill>
        </w:rPr>
      </w:pPr>
      <w:bookmarkStart w:id="368" w:name="_Toc164356190"/>
      <w:bookmarkEnd w:id="368"/>
      <w:bookmarkStart w:id="369" w:name="_Toc165290481"/>
      <w:bookmarkEnd w:id="369"/>
      <w:bookmarkStart w:id="370" w:name="_Toc116003749"/>
      <w:bookmarkEnd w:id="370"/>
      <w:bookmarkStart w:id="371" w:name="_Toc165910211"/>
      <w:bookmarkEnd w:id="371"/>
      <w:bookmarkStart w:id="372" w:name="_Toc165303255"/>
      <w:bookmarkEnd w:id="372"/>
      <w:bookmarkStart w:id="373" w:name="_Toc164356012"/>
      <w:bookmarkEnd w:id="373"/>
    </w:p>
    <w:p>
      <w:pPr>
        <w:pStyle w:val="442"/>
        <w:keepNext/>
        <w:keepLines/>
        <w:numPr>
          <w:ilvl w:val="0"/>
          <w:numId w:val="22"/>
        </w:numPr>
        <w:tabs>
          <w:tab w:val="left" w:pos="5640"/>
        </w:tabs>
        <w:snapToGrid w:val="0"/>
        <w:spacing w:before="120" w:beforeLines="50" w:after="120" w:afterLines="50" w:line="360" w:lineRule="auto"/>
        <w:ind w:firstLineChars="0"/>
        <w:jc w:val="left"/>
        <w:outlineLvl w:val="1"/>
        <w:rPr>
          <w:rFonts w:ascii="Times New Roman" w:hAnsi="Times New Roman" w:eastAsia="黑体"/>
          <w:vanish/>
          <w:color w:val="000000" w:themeColor="text1"/>
          <w:sz w:val="30"/>
          <w:szCs w:val="28"/>
          <w14:textFill>
            <w14:solidFill>
              <w14:schemeClr w14:val="tx1"/>
            </w14:solidFill>
          </w14:textFill>
        </w:rPr>
      </w:pPr>
      <w:bookmarkStart w:id="374" w:name="_Toc164356191"/>
      <w:bookmarkEnd w:id="374"/>
      <w:bookmarkStart w:id="375" w:name="_Toc165910212"/>
      <w:bookmarkEnd w:id="375"/>
      <w:bookmarkStart w:id="376" w:name="_Toc164356013"/>
      <w:bookmarkEnd w:id="376"/>
      <w:bookmarkStart w:id="377" w:name="_Toc165290482"/>
      <w:bookmarkEnd w:id="377"/>
      <w:bookmarkStart w:id="378" w:name="_Toc165303256"/>
      <w:bookmarkEnd w:id="378"/>
      <w:bookmarkStart w:id="379" w:name="_Toc116003750"/>
      <w:bookmarkEnd w:id="379"/>
    </w:p>
    <w:p>
      <w:pPr>
        <w:pStyle w:val="442"/>
        <w:keepNext/>
        <w:keepLines/>
        <w:numPr>
          <w:ilvl w:val="0"/>
          <w:numId w:val="22"/>
        </w:numPr>
        <w:tabs>
          <w:tab w:val="left" w:pos="5640"/>
        </w:tabs>
        <w:snapToGrid w:val="0"/>
        <w:spacing w:before="120" w:beforeLines="50" w:after="120" w:afterLines="50" w:line="360" w:lineRule="auto"/>
        <w:ind w:firstLineChars="0"/>
        <w:jc w:val="left"/>
        <w:outlineLvl w:val="1"/>
        <w:rPr>
          <w:rFonts w:ascii="Times New Roman" w:hAnsi="Times New Roman" w:eastAsia="黑体"/>
          <w:vanish/>
          <w:color w:val="000000" w:themeColor="text1"/>
          <w:sz w:val="30"/>
          <w:szCs w:val="28"/>
          <w14:textFill>
            <w14:solidFill>
              <w14:schemeClr w14:val="tx1"/>
            </w14:solidFill>
          </w14:textFill>
        </w:rPr>
      </w:pPr>
      <w:bookmarkStart w:id="380" w:name="_Toc116003751"/>
      <w:bookmarkEnd w:id="380"/>
      <w:bookmarkStart w:id="381" w:name="_Toc165303257"/>
      <w:bookmarkEnd w:id="381"/>
      <w:bookmarkStart w:id="382" w:name="_Toc164356014"/>
      <w:bookmarkEnd w:id="382"/>
      <w:bookmarkStart w:id="383" w:name="_Toc165290483"/>
      <w:bookmarkEnd w:id="383"/>
      <w:bookmarkStart w:id="384" w:name="_Toc164356192"/>
      <w:bookmarkEnd w:id="384"/>
      <w:bookmarkStart w:id="385" w:name="_Toc165910213"/>
      <w:bookmarkEnd w:id="385"/>
    </w:p>
    <w:p>
      <w:pPr>
        <w:pStyle w:val="442"/>
        <w:keepNext/>
        <w:keepLines/>
        <w:numPr>
          <w:ilvl w:val="0"/>
          <w:numId w:val="22"/>
        </w:numPr>
        <w:tabs>
          <w:tab w:val="left" w:pos="5640"/>
        </w:tabs>
        <w:snapToGrid w:val="0"/>
        <w:spacing w:before="120" w:beforeLines="50" w:after="120" w:afterLines="50" w:line="360" w:lineRule="auto"/>
        <w:ind w:firstLineChars="0"/>
        <w:jc w:val="left"/>
        <w:outlineLvl w:val="1"/>
        <w:rPr>
          <w:rFonts w:ascii="Times New Roman" w:hAnsi="Times New Roman" w:eastAsia="黑体"/>
          <w:vanish/>
          <w:color w:val="000000" w:themeColor="text1"/>
          <w:sz w:val="30"/>
          <w:szCs w:val="28"/>
          <w14:textFill>
            <w14:solidFill>
              <w14:schemeClr w14:val="tx1"/>
            </w14:solidFill>
          </w14:textFill>
        </w:rPr>
      </w:pPr>
      <w:bookmarkStart w:id="386" w:name="_Toc164356193"/>
      <w:bookmarkEnd w:id="386"/>
      <w:bookmarkStart w:id="387" w:name="_Toc165290484"/>
      <w:bookmarkEnd w:id="387"/>
      <w:bookmarkStart w:id="388" w:name="_Toc165303258"/>
      <w:bookmarkEnd w:id="388"/>
      <w:bookmarkStart w:id="389" w:name="_Toc165910214"/>
      <w:bookmarkEnd w:id="389"/>
      <w:bookmarkStart w:id="390" w:name="_Toc116003752"/>
      <w:bookmarkEnd w:id="390"/>
      <w:bookmarkStart w:id="391" w:name="_Toc164356015"/>
      <w:bookmarkEnd w:id="391"/>
    </w:p>
    <w:p>
      <w:pPr>
        <w:pStyle w:val="442"/>
        <w:keepNext/>
        <w:keepLines/>
        <w:numPr>
          <w:ilvl w:val="0"/>
          <w:numId w:val="22"/>
        </w:numPr>
        <w:tabs>
          <w:tab w:val="left" w:pos="5640"/>
        </w:tabs>
        <w:snapToGrid w:val="0"/>
        <w:spacing w:before="120" w:beforeLines="50" w:after="120" w:afterLines="50" w:line="360" w:lineRule="auto"/>
        <w:ind w:firstLineChars="0"/>
        <w:jc w:val="left"/>
        <w:outlineLvl w:val="1"/>
        <w:rPr>
          <w:rFonts w:ascii="Times New Roman" w:hAnsi="Times New Roman" w:eastAsia="黑体"/>
          <w:vanish/>
          <w:color w:val="000000" w:themeColor="text1"/>
          <w:sz w:val="30"/>
          <w:szCs w:val="28"/>
          <w14:textFill>
            <w14:solidFill>
              <w14:schemeClr w14:val="tx1"/>
            </w14:solidFill>
          </w14:textFill>
        </w:rPr>
      </w:pPr>
      <w:bookmarkStart w:id="392" w:name="_Toc116003753"/>
      <w:bookmarkEnd w:id="392"/>
      <w:bookmarkStart w:id="393" w:name="_Toc164356016"/>
      <w:bookmarkEnd w:id="393"/>
      <w:bookmarkStart w:id="394" w:name="_Toc165910215"/>
      <w:bookmarkEnd w:id="394"/>
      <w:bookmarkStart w:id="395" w:name="_Toc165303259"/>
      <w:bookmarkEnd w:id="395"/>
      <w:bookmarkStart w:id="396" w:name="_Toc164356194"/>
      <w:bookmarkEnd w:id="396"/>
      <w:bookmarkStart w:id="397" w:name="_Toc165290485"/>
      <w:bookmarkEnd w:id="397"/>
    </w:p>
    <w:p>
      <w:pPr>
        <w:pStyle w:val="442"/>
        <w:keepNext/>
        <w:keepLines/>
        <w:numPr>
          <w:ilvl w:val="0"/>
          <w:numId w:val="16"/>
        </w:numPr>
        <w:tabs>
          <w:tab w:val="left" w:pos="5640"/>
        </w:tabs>
        <w:snapToGrid w:val="0"/>
        <w:spacing w:before="120" w:beforeLines="50" w:after="120" w:afterLines="50" w:line="360" w:lineRule="auto"/>
        <w:ind w:firstLineChars="0"/>
        <w:jc w:val="left"/>
        <w:outlineLvl w:val="1"/>
        <w:rPr>
          <w:rFonts w:ascii="Times New Roman" w:hAnsi="Times New Roman" w:eastAsia="黑体"/>
          <w:vanish/>
          <w:color w:val="000000" w:themeColor="text1"/>
          <w:sz w:val="30"/>
          <w:szCs w:val="28"/>
          <w14:textFill>
            <w14:solidFill>
              <w14:schemeClr w14:val="tx1"/>
            </w14:solidFill>
          </w14:textFill>
        </w:rPr>
      </w:pPr>
      <w:bookmarkStart w:id="398" w:name="_Toc165303260"/>
      <w:bookmarkEnd w:id="398"/>
      <w:bookmarkStart w:id="399" w:name="_Toc164356017"/>
      <w:bookmarkEnd w:id="399"/>
      <w:bookmarkStart w:id="400" w:name="_Toc116003754"/>
      <w:bookmarkEnd w:id="400"/>
      <w:bookmarkStart w:id="401" w:name="_Toc165910216"/>
      <w:bookmarkEnd w:id="401"/>
      <w:bookmarkStart w:id="402" w:name="_Toc164356195"/>
      <w:bookmarkEnd w:id="402"/>
      <w:bookmarkStart w:id="403" w:name="_Toc165290486"/>
      <w:bookmarkEnd w:id="403"/>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r>
        <w:rPr>
          <w:rFonts w:hint="eastAsia"/>
          <w:color w:val="000000" w:themeColor="text1"/>
          <w:sz w:val="30"/>
          <w:szCs w:val="28"/>
          <w14:textFill>
            <w14:solidFill>
              <w14:schemeClr w14:val="tx1"/>
            </w14:solidFill>
          </w14:textFill>
        </w:rPr>
        <w:t xml:space="preserve"> </w:t>
      </w:r>
      <w:bookmarkStart w:id="404" w:name="_Toc165910217"/>
      <w:r>
        <w:rPr>
          <w:color w:val="000000" w:themeColor="text1"/>
          <w:sz w:val="30"/>
          <w:szCs w:val="28"/>
          <w14:textFill>
            <w14:solidFill>
              <w14:schemeClr w14:val="tx1"/>
            </w14:solidFill>
          </w14:textFill>
        </w:rPr>
        <w:t>估算说明</w:t>
      </w:r>
      <w:bookmarkEnd w:id="349"/>
      <w:bookmarkEnd w:id="350"/>
      <w:bookmarkEnd w:id="351"/>
      <w:bookmarkEnd w:id="404"/>
    </w:p>
    <w:p>
      <w:pPr>
        <w:pStyle w:val="151"/>
        <w:numPr>
          <w:ilvl w:val="2"/>
          <w:numId w:val="16"/>
        </w:numPr>
        <w:spacing w:beforeLines="0" w:afterLines="0"/>
        <w:rPr>
          <w:color w:val="000000" w:themeColor="text1"/>
          <w14:textFill>
            <w14:solidFill>
              <w14:schemeClr w14:val="tx1"/>
            </w14:solidFill>
          </w14:textFill>
        </w:rPr>
      </w:pPr>
      <w:bookmarkStart w:id="405" w:name="_Toc384127082"/>
      <w:r>
        <w:rPr>
          <w:rFonts w:hint="eastAsia"/>
          <w:color w:val="000000" w:themeColor="text1"/>
          <w14:textFill>
            <w14:solidFill>
              <w14:schemeClr w14:val="tx1"/>
            </w14:solidFill>
          </w14:textFill>
        </w:rPr>
        <w:t xml:space="preserve"> </w:t>
      </w:r>
      <w:bookmarkStart w:id="406" w:name="_Toc165910218"/>
      <w:r>
        <w:rPr>
          <w:color w:val="000000" w:themeColor="text1"/>
          <w14:textFill>
            <w14:solidFill>
              <w14:schemeClr w14:val="tx1"/>
            </w14:solidFill>
          </w14:textFill>
        </w:rPr>
        <w:t>编制原则</w:t>
      </w:r>
      <w:bookmarkEnd w:id="352"/>
      <w:bookmarkEnd w:id="353"/>
      <w:bookmarkEnd w:id="354"/>
      <w:bookmarkEnd w:id="355"/>
      <w:bookmarkEnd w:id="356"/>
      <w:bookmarkEnd w:id="357"/>
      <w:bookmarkEnd w:id="358"/>
      <w:bookmarkEnd w:id="359"/>
      <w:bookmarkEnd w:id="360"/>
      <w:bookmarkEnd w:id="361"/>
      <w:bookmarkEnd w:id="405"/>
      <w:bookmarkEnd w:id="406"/>
    </w:p>
    <w:p>
      <w:pPr>
        <w:autoSpaceDE w:val="0"/>
        <w:autoSpaceDN w:val="0"/>
        <w:snapToGrid w:val="0"/>
        <w:spacing w:line="360" w:lineRule="auto"/>
        <w:ind w:firstLine="480" w:firstLineChars="200"/>
        <w:textAlignment w:val="center"/>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a）符合国家有关的法律、法规规定；</w:t>
      </w:r>
    </w:p>
    <w:p>
      <w:pPr>
        <w:autoSpaceDE w:val="0"/>
        <w:autoSpaceDN w:val="0"/>
        <w:snapToGrid w:val="0"/>
        <w:spacing w:line="360" w:lineRule="auto"/>
        <w:ind w:firstLine="480" w:firstLineChars="200"/>
        <w:textAlignment w:val="center"/>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b）土地复垦投资应进入工程总估算中；</w:t>
      </w:r>
    </w:p>
    <w:p>
      <w:pPr>
        <w:autoSpaceDE w:val="0"/>
        <w:autoSpaceDN w:val="0"/>
        <w:snapToGrid w:val="0"/>
        <w:spacing w:line="360" w:lineRule="auto"/>
        <w:ind w:firstLine="480" w:firstLineChars="200"/>
        <w:textAlignment w:val="center"/>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c）工程建设与复垦措施同步设计、同步投资建设；</w:t>
      </w:r>
    </w:p>
    <w:p>
      <w:pPr>
        <w:autoSpaceDE w:val="0"/>
        <w:autoSpaceDN w:val="0"/>
        <w:snapToGrid w:val="0"/>
        <w:spacing w:line="360" w:lineRule="auto"/>
        <w:ind w:firstLine="480" w:firstLineChars="200"/>
        <w:textAlignment w:val="center"/>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d）高起点、高标准原则；</w:t>
      </w:r>
    </w:p>
    <w:p>
      <w:pPr>
        <w:autoSpaceDE w:val="0"/>
        <w:autoSpaceDN w:val="0"/>
        <w:snapToGrid w:val="0"/>
        <w:spacing w:line="360" w:lineRule="auto"/>
        <w:ind w:firstLine="480" w:firstLineChars="200"/>
        <w:textAlignment w:val="center"/>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e）指导价与市场价相结合的原则；</w:t>
      </w:r>
    </w:p>
    <w:p>
      <w:pPr>
        <w:autoSpaceDE w:val="0"/>
        <w:autoSpaceDN w:val="0"/>
        <w:snapToGrid w:val="0"/>
        <w:spacing w:line="360" w:lineRule="auto"/>
        <w:ind w:firstLine="480" w:firstLineChars="200"/>
        <w:textAlignment w:val="center"/>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f）科学、合理、高效的原则。</w:t>
      </w:r>
    </w:p>
    <w:p>
      <w:pPr>
        <w:pStyle w:val="151"/>
        <w:numPr>
          <w:ilvl w:val="2"/>
          <w:numId w:val="16"/>
        </w:numPr>
        <w:spacing w:beforeLines="0" w:afterLines="0"/>
        <w:rPr>
          <w:color w:val="000000" w:themeColor="text1"/>
          <w14:textFill>
            <w14:solidFill>
              <w14:schemeClr w14:val="tx1"/>
            </w14:solidFill>
          </w14:textFill>
        </w:rPr>
      </w:pPr>
      <w:bookmarkStart w:id="407" w:name="_Toc234999496"/>
      <w:bookmarkStart w:id="408" w:name="_Toc228761356"/>
      <w:bookmarkStart w:id="409" w:name="_Toc242845580"/>
      <w:bookmarkStart w:id="410" w:name="_Toc260918506"/>
      <w:bookmarkStart w:id="411" w:name="_Toc247964579"/>
      <w:bookmarkStart w:id="412" w:name="_Toc384127083"/>
      <w:bookmarkStart w:id="413" w:name="_Toc272330994"/>
      <w:bookmarkStart w:id="414" w:name="_Toc205788753"/>
      <w:r>
        <w:rPr>
          <w:rFonts w:hint="eastAsia"/>
          <w:color w:val="000000" w:themeColor="text1"/>
          <w14:textFill>
            <w14:solidFill>
              <w14:schemeClr w14:val="tx1"/>
            </w14:solidFill>
          </w14:textFill>
        </w:rPr>
        <w:t xml:space="preserve"> </w:t>
      </w:r>
      <w:bookmarkStart w:id="415" w:name="_Toc165910219"/>
      <w:r>
        <w:rPr>
          <w:color w:val="000000" w:themeColor="text1"/>
          <w14:textFill>
            <w14:solidFill>
              <w14:schemeClr w14:val="tx1"/>
            </w14:solidFill>
          </w14:textFill>
        </w:rPr>
        <w:t>编制依据</w:t>
      </w:r>
      <w:bookmarkEnd w:id="407"/>
      <w:bookmarkEnd w:id="408"/>
      <w:bookmarkEnd w:id="409"/>
      <w:bookmarkEnd w:id="410"/>
      <w:bookmarkEnd w:id="411"/>
      <w:bookmarkEnd w:id="412"/>
      <w:bookmarkEnd w:id="413"/>
      <w:bookmarkEnd w:id="414"/>
      <w:bookmarkEnd w:id="415"/>
    </w:p>
    <w:p>
      <w:pPr>
        <w:snapToGrid w:val="0"/>
        <w:spacing w:line="360" w:lineRule="auto"/>
        <w:ind w:firstLine="482" w:firstLineChars="200"/>
        <w:jc w:val="left"/>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a）规范政策依据</w:t>
      </w:r>
    </w:p>
    <w:p>
      <w:pPr>
        <w:autoSpaceDE w:val="0"/>
        <w:autoSpaceDN w:val="0"/>
        <w:snapToGrid w:val="0"/>
        <w:spacing w:line="360" w:lineRule="auto"/>
        <w:ind w:firstLine="480" w:firstLineChars="200"/>
        <w:textAlignment w:val="center"/>
        <w:rPr>
          <w:rFonts w:ascii="Times New Roman" w:hAnsi="Times New Roman" w:eastAsia="仿宋"/>
          <w:color w:val="000000" w:themeColor="text1"/>
          <w:kern w:val="0"/>
          <w:sz w:val="24"/>
          <w:szCs w:val="24"/>
          <w14:textFill>
            <w14:solidFill>
              <w14:schemeClr w14:val="tx1"/>
            </w14:solidFill>
          </w14:textFill>
        </w:rPr>
      </w:pPr>
      <w:bookmarkStart w:id="416" w:name="_Toc247964582"/>
      <w:bookmarkStart w:id="417" w:name="_Toc242845583"/>
      <w:bookmarkStart w:id="418" w:name="_Toc228761359"/>
      <w:bookmarkStart w:id="419" w:name="_Toc205788756"/>
      <w:bookmarkStart w:id="420" w:name="_Toc172786441"/>
      <w:bookmarkStart w:id="421" w:name="_Toc234999499"/>
      <w:bookmarkStart w:id="422" w:name="_Toc169564212"/>
      <w:bookmarkStart w:id="423" w:name="_Toc169241186"/>
      <w:bookmarkStart w:id="424" w:name="_Toc260918509"/>
      <w:bookmarkStart w:id="425" w:name="_Toc272330997"/>
      <w:r>
        <w:rPr>
          <w:rFonts w:ascii="Times New Roman" w:hAnsi="Times New Roman" w:eastAsia="仿宋"/>
          <w:color w:val="000000" w:themeColor="text1"/>
          <w:kern w:val="0"/>
          <w:sz w:val="24"/>
          <w:szCs w:val="24"/>
          <w14:textFill>
            <w14:solidFill>
              <w14:schemeClr w14:val="tx1"/>
            </w14:solidFill>
          </w14:textFill>
        </w:rPr>
        <w:t>1）《土地开发整理项目预算定额标准》（财政部 国土资源部2012年印发）；</w:t>
      </w:r>
    </w:p>
    <w:p>
      <w:pPr>
        <w:autoSpaceDE w:val="0"/>
        <w:autoSpaceDN w:val="0"/>
        <w:snapToGrid w:val="0"/>
        <w:spacing w:line="360" w:lineRule="auto"/>
        <w:ind w:firstLine="480" w:firstLineChars="200"/>
        <w:textAlignment w:val="center"/>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2）《土地复垦方案编制实务》（国土资源部土地整理中心2011年印发）；</w:t>
      </w:r>
    </w:p>
    <w:p>
      <w:pPr>
        <w:autoSpaceDE w:val="0"/>
        <w:autoSpaceDN w:val="0"/>
        <w:snapToGrid w:val="0"/>
        <w:spacing w:line="360" w:lineRule="auto"/>
        <w:ind w:firstLine="480" w:firstLineChars="200"/>
        <w:textAlignment w:val="center"/>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3）《财政部 国土资源部关于印发土地开发整理项目预算定额标准的通知》（财综〔2011〕128号）；</w:t>
      </w:r>
    </w:p>
    <w:p>
      <w:pPr>
        <w:autoSpaceDE w:val="0"/>
        <w:autoSpaceDN w:val="0"/>
        <w:snapToGrid w:val="0"/>
        <w:spacing w:line="360" w:lineRule="auto"/>
        <w:ind w:firstLine="480" w:firstLineChars="200"/>
        <w:textAlignment w:val="center"/>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4）《自治区发展改革委财政厅关于草原植被恢复费收费标准及有关事宜的通知》（新发改收费〔2014〕1769号）；</w:t>
      </w:r>
    </w:p>
    <w:p>
      <w:pPr>
        <w:autoSpaceDE w:val="0"/>
        <w:autoSpaceDN w:val="0"/>
        <w:snapToGrid w:val="0"/>
        <w:spacing w:line="360" w:lineRule="auto"/>
        <w:ind w:firstLine="480" w:firstLineChars="200"/>
        <w:textAlignment w:val="center"/>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5）《财政部 税务总局 海关总署关于深化增值税改革有关政策的公告》（财政部 税务总局 海关总署公告2019年第39号）；</w:t>
      </w:r>
    </w:p>
    <w:p>
      <w:pPr>
        <w:autoSpaceDE w:val="0"/>
        <w:autoSpaceDN w:val="0"/>
        <w:snapToGrid w:val="0"/>
        <w:spacing w:line="360" w:lineRule="auto"/>
        <w:ind w:firstLine="480" w:firstLineChars="200"/>
        <w:textAlignment w:val="center"/>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6）新疆维吾尔自治区住房和城乡建设厅《关于调整我区建设工程计价依据增值税税率的通知》（新建标〔2019〕4号）；</w:t>
      </w:r>
    </w:p>
    <w:p>
      <w:pPr>
        <w:snapToGrid w:val="0"/>
        <w:spacing w:line="360" w:lineRule="auto"/>
        <w:ind w:firstLine="482" w:firstLineChars="200"/>
        <w:jc w:val="left"/>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b）材料价格依据</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材料价格依据新疆维吾尔自治区工程建设标准造价信息网发布的</w:t>
      </w:r>
      <w:r>
        <w:rPr>
          <w:rFonts w:hint="eastAsia" w:ascii="Times New Roman" w:hAnsi="Times New Roman" w:eastAsia="仿宋"/>
          <w:color w:val="000000" w:themeColor="text1"/>
          <w:sz w:val="24"/>
          <w:szCs w:val="24"/>
          <w14:textFill>
            <w14:solidFill>
              <w14:schemeClr w14:val="tx1"/>
            </w14:solidFill>
          </w14:textFill>
        </w:rPr>
        <w:t>喀什</w:t>
      </w:r>
      <w:r>
        <w:rPr>
          <w:rFonts w:ascii="Times New Roman" w:hAnsi="Times New Roman" w:eastAsia="仿宋"/>
          <w:color w:val="000000" w:themeColor="text1"/>
          <w:sz w:val="24"/>
          <w:szCs w:val="24"/>
          <w14:textFill>
            <w14:solidFill>
              <w14:schemeClr w14:val="tx1"/>
            </w14:solidFill>
          </w14:textFill>
        </w:rPr>
        <w:t>地区202</w:t>
      </w:r>
      <w:r>
        <w:rPr>
          <w:rFonts w:hint="eastAsia" w:ascii="Times New Roman" w:hAnsi="Times New Roman" w:eastAsia="仿宋"/>
          <w:color w:val="000000" w:themeColor="text1"/>
          <w:sz w:val="24"/>
          <w:szCs w:val="24"/>
          <w14:textFill>
            <w14:solidFill>
              <w14:schemeClr w14:val="tx1"/>
            </w14:solidFill>
          </w14:textFill>
        </w:rPr>
        <w:t>4</w:t>
      </w:r>
      <w:r>
        <w:rPr>
          <w:rFonts w:ascii="Times New Roman" w:hAnsi="Times New Roman" w:eastAsia="仿宋"/>
          <w:color w:val="000000" w:themeColor="text1"/>
          <w:sz w:val="24"/>
          <w:szCs w:val="24"/>
          <w14:textFill>
            <w14:solidFill>
              <w14:schemeClr w14:val="tx1"/>
            </w14:solidFill>
          </w14:textFill>
        </w:rPr>
        <w:t>年</w:t>
      </w:r>
      <w:r>
        <w:rPr>
          <w:rFonts w:hint="eastAsia" w:ascii="Times New Roman" w:hAnsi="Times New Roman" w:eastAsia="仿宋"/>
          <w:color w:val="000000" w:themeColor="text1"/>
          <w:sz w:val="24"/>
          <w:szCs w:val="24"/>
          <w14:textFill>
            <w14:solidFill>
              <w14:schemeClr w14:val="tx1"/>
            </w14:solidFill>
          </w14:textFill>
        </w:rPr>
        <w:t>1</w:t>
      </w:r>
      <w:r>
        <w:rPr>
          <w:rFonts w:ascii="Times New Roman" w:hAnsi="Times New Roman" w:eastAsia="仿宋"/>
          <w:color w:val="000000" w:themeColor="text1"/>
          <w:sz w:val="24"/>
          <w:szCs w:val="24"/>
          <w14:textFill>
            <w14:solidFill>
              <w14:schemeClr w14:val="tx1"/>
            </w14:solidFill>
          </w14:textFill>
        </w:rPr>
        <w:t>月定额材料价格以及实地调查价格。</w:t>
      </w:r>
    </w:p>
    <w:p>
      <w:pPr>
        <w:pStyle w:val="151"/>
        <w:numPr>
          <w:ilvl w:val="2"/>
          <w:numId w:val="16"/>
        </w:numPr>
        <w:spacing w:beforeLines="0" w:afterLines="0"/>
        <w:rPr>
          <w:color w:val="000000" w:themeColor="text1"/>
          <w14:textFill>
            <w14:solidFill>
              <w14:schemeClr w14:val="tx1"/>
            </w14:solidFill>
          </w14:textFill>
        </w:rPr>
      </w:pPr>
      <w:bookmarkStart w:id="426" w:name="_Toc89067303"/>
      <w:r>
        <w:rPr>
          <w:rFonts w:hint="eastAsia"/>
          <w:color w:val="000000" w:themeColor="text1"/>
          <w14:textFill>
            <w14:solidFill>
              <w14:schemeClr w14:val="tx1"/>
            </w14:solidFill>
          </w14:textFill>
        </w:rPr>
        <w:t xml:space="preserve"> </w:t>
      </w:r>
      <w:bookmarkStart w:id="427" w:name="_Toc165910220"/>
      <w:r>
        <w:rPr>
          <w:color w:val="000000" w:themeColor="text1"/>
          <w14:textFill>
            <w14:solidFill>
              <w14:schemeClr w14:val="tx1"/>
            </w14:solidFill>
          </w14:textFill>
        </w:rPr>
        <w:t>费用构成及计算标准</w:t>
      </w:r>
      <w:bookmarkEnd w:id="426"/>
      <w:bookmarkEnd w:id="427"/>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通过分析不同复垦对象，依据《土地开发整理项目预算定额》及《土地复垦方案编制规程》相关规定，结合项目损毁特点、复垦方向、复垦措施等，确定土地复垦费用构成，包括工程施工费、设备购置费、其他费用、监测与管护费和预备费5大部分。</w:t>
      </w:r>
    </w:p>
    <w:p>
      <w:pPr>
        <w:snapToGrid w:val="0"/>
        <w:spacing w:line="360" w:lineRule="auto"/>
        <w:ind w:firstLine="482" w:firstLineChars="200"/>
        <w:jc w:val="left"/>
        <w:rPr>
          <w:rFonts w:ascii="Times New Roman" w:hAnsi="Times New Roman" w:eastAsia="仿宋"/>
          <w:b/>
          <w:color w:val="000000" w:themeColor="text1"/>
          <w:sz w:val="24"/>
          <w:szCs w:val="24"/>
          <w14:textFill>
            <w14:solidFill>
              <w14:schemeClr w14:val="tx1"/>
            </w14:solidFill>
          </w14:textFill>
        </w:rPr>
      </w:pPr>
      <w:bookmarkStart w:id="428" w:name="_Toc247964583"/>
      <w:bookmarkStart w:id="429" w:name="_Toc228761360"/>
      <w:bookmarkStart w:id="430" w:name="_Toc260918510"/>
      <w:bookmarkStart w:id="431" w:name="_Toc205788757"/>
      <w:bookmarkStart w:id="432" w:name="_Toc234999500"/>
      <w:bookmarkStart w:id="433" w:name="_Toc242845584"/>
      <w:bookmarkStart w:id="434" w:name="_Toc272330998"/>
      <w:r>
        <w:rPr>
          <w:rFonts w:ascii="Times New Roman" w:hAnsi="Times New Roman" w:eastAsia="仿宋"/>
          <w:b/>
          <w:color w:val="000000" w:themeColor="text1"/>
          <w:sz w:val="24"/>
          <w:szCs w:val="24"/>
          <w14:textFill>
            <w14:solidFill>
              <w14:schemeClr w14:val="tx1"/>
            </w14:solidFill>
          </w14:textFill>
        </w:rPr>
        <w:t>a）工程施工费</w:t>
      </w:r>
      <w:bookmarkEnd w:id="428"/>
      <w:bookmarkEnd w:id="429"/>
      <w:bookmarkEnd w:id="430"/>
      <w:bookmarkEnd w:id="431"/>
      <w:bookmarkEnd w:id="432"/>
      <w:bookmarkEnd w:id="433"/>
      <w:bookmarkEnd w:id="434"/>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工程施工费由直接费、间接费、利润和税金组成。</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bookmarkStart w:id="435" w:name="_Toc203466838"/>
      <w:r>
        <w:rPr>
          <w:rFonts w:ascii="Times New Roman" w:hAnsi="Times New Roman" w:eastAsia="仿宋"/>
          <w:color w:val="000000" w:themeColor="text1"/>
          <w:sz w:val="24"/>
          <w:szCs w:val="24"/>
          <w14:textFill>
            <w14:solidFill>
              <w14:schemeClr w14:val="tx1"/>
            </w14:solidFill>
          </w14:textFill>
        </w:rPr>
        <w:t>1）直接费</w:t>
      </w:r>
      <w:bookmarkEnd w:id="435"/>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指工程施工过程中直接消耗在工程项目上的活劳动和物化劳动。由直接工程费和措施费组成。</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w:t>
      </w:r>
      <w:r>
        <w:rPr>
          <w:rFonts w:ascii="Times New Roman" w:hAnsi="Times New Roman" w:eastAsia="仿宋"/>
          <w:color w:val="000000" w:themeColor="text1"/>
          <w:sz w:val="24"/>
          <w:szCs w:val="24"/>
          <w14:textFill>
            <w14:solidFill>
              <w14:schemeClr w14:val="tx1"/>
            </w14:solidFill>
          </w14:textFill>
        </w:rPr>
        <w:t>直接工程费</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直接工程费由人工费、材料费、施工机械使用费组成。</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人工费=∑分项工程量×分项工程定额人工费</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分项工程定额人工费是人工单价与定额消耗标准的乘积。</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材料费=∑分项工程量×分项工程定额材料费</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施工机械使用费=∑分项工程量×分项工程定额机械费</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人工费是指直接从事工程施工的生产工人开支的各项费用，内容包括基本工资、辅助工资和工资附加费。本方案人工费单价参照《土地开发整理项目预算定额标准》和《土地复垦方案编制实务》中人工费的计算办法，同时结合《新疆水利水电工程设计概（估）预算编制规定》新水建管﹝2005﹞108号文件规定，最终确定本方案甲类工和乙类工日工资。</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本项目属于新建输水管道，依据新疆维吾尔自治区生活补贴费地区分类情况，项目涉及伽师县属于</w:t>
      </w:r>
      <w:r>
        <w:rPr>
          <w:rFonts w:hint="eastAsia" w:ascii="Times New Roman" w:hAnsi="Times New Roman" w:eastAsia="仿宋"/>
          <w:color w:val="000000" w:themeColor="text1"/>
          <w:sz w:val="24"/>
          <w:szCs w:val="24"/>
          <w14:textFill>
            <w14:solidFill>
              <w14:schemeClr w14:val="tx1"/>
            </w14:solidFill>
          </w14:textFill>
        </w:rPr>
        <w:t>四</w:t>
      </w:r>
      <w:r>
        <w:rPr>
          <w:rFonts w:ascii="Times New Roman" w:hAnsi="Times New Roman" w:eastAsia="仿宋"/>
          <w:color w:val="000000" w:themeColor="text1"/>
          <w:sz w:val="24"/>
          <w:szCs w:val="24"/>
          <w14:textFill>
            <w14:solidFill>
              <w14:schemeClr w14:val="tx1"/>
            </w14:solidFill>
          </w14:textFill>
        </w:rPr>
        <w:t>类区，地区生活补贴标准按7</w:t>
      </w:r>
      <w:r>
        <w:rPr>
          <w:rFonts w:hint="eastAsia" w:ascii="Times New Roman" w:hAnsi="Times New Roman" w:eastAsia="仿宋"/>
          <w:color w:val="000000" w:themeColor="text1"/>
          <w:sz w:val="24"/>
          <w:szCs w:val="24"/>
          <w14:textFill>
            <w14:solidFill>
              <w14:schemeClr w14:val="tx1"/>
            </w14:solidFill>
          </w14:textFill>
        </w:rPr>
        <w:t>8</w:t>
      </w:r>
      <w:r>
        <w:rPr>
          <w:rFonts w:ascii="Times New Roman" w:hAnsi="Times New Roman" w:eastAsia="仿宋"/>
          <w:color w:val="000000" w:themeColor="text1"/>
          <w:sz w:val="24"/>
          <w:szCs w:val="24"/>
          <w14:textFill>
            <w14:solidFill>
              <w14:schemeClr w14:val="tx1"/>
            </w14:solidFill>
          </w14:textFill>
        </w:rPr>
        <w:t>元/月。本方案编制甲类工和乙类工的日单价计算见表7–1。</w:t>
      </w:r>
    </w:p>
    <w:p>
      <w:pPr>
        <w:spacing w:line="360" w:lineRule="auto"/>
        <w:ind w:firstLine="420" w:firstLineChars="200"/>
        <w:jc w:val="center"/>
        <w:rPr>
          <w:rFonts w:ascii="Times New Roman" w:hAnsi="Times New Roman" w:eastAsia="黑体"/>
          <w:color w:val="000000" w:themeColor="text1"/>
          <w14:textFill>
            <w14:solidFill>
              <w14:schemeClr w14:val="tx1"/>
            </w14:solidFill>
          </w14:textFill>
        </w:rPr>
      </w:pPr>
      <w:r>
        <w:rPr>
          <w:rFonts w:ascii="Times New Roman" w:hAnsi="Times New Roman" w:eastAsia="黑体"/>
          <w:color w:val="000000" w:themeColor="text1"/>
          <w14:textFill>
            <w14:solidFill>
              <w14:schemeClr w14:val="tx1"/>
            </w14:solidFill>
          </w14:textFill>
        </w:rPr>
        <w:t>表7–1</w:t>
      </w:r>
      <w:r>
        <w:rPr>
          <w:rFonts w:hint="eastAsia" w:ascii="Times New Roman" w:hAnsi="Times New Roman" w:eastAsia="黑体"/>
          <w:color w:val="000000" w:themeColor="text1"/>
          <w14:textFill>
            <w14:solidFill>
              <w14:schemeClr w14:val="tx1"/>
            </w14:solidFill>
          </w14:textFill>
        </w:rPr>
        <w:t xml:space="preserve"> </w:t>
      </w:r>
      <w:r>
        <w:rPr>
          <w:rFonts w:ascii="Times New Roman" w:hAnsi="Times New Roman" w:eastAsia="黑体"/>
          <w:color w:val="000000" w:themeColor="text1"/>
          <w14:textFill>
            <w14:solidFill>
              <w14:schemeClr w14:val="tx1"/>
            </w14:solidFill>
          </w14:textFill>
        </w:rPr>
        <w:t>人工费日单价计算表</w:t>
      </w:r>
    </w:p>
    <w:tbl>
      <w:tblPr>
        <w:tblStyle w:val="96"/>
        <w:tblW w:w="9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2014"/>
        <w:gridCol w:w="4988"/>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5" w:type="dxa"/>
            <w:gridSpan w:val="4"/>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甲类工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地区类别</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十一类工资区</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定额人工等级</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甲类工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序号</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项目</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计算式</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000000" w:fill="FFFFFF"/>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1</w:t>
            </w:r>
          </w:p>
        </w:tc>
        <w:tc>
          <w:tcPr>
            <w:tcW w:w="2014" w:type="dxa"/>
            <w:shd w:val="clear" w:color="000000" w:fill="FFFFFF"/>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基本工资</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基本工资标准（元/月）×12月/（年应工作天数-年非工作天数）</w:t>
            </w:r>
          </w:p>
        </w:tc>
        <w:tc>
          <w:tcPr>
            <w:tcW w:w="1166" w:type="dxa"/>
            <w:shd w:val="clear" w:color="auto" w:fill="auto"/>
            <w:vAlign w:val="center"/>
          </w:tcPr>
          <w:p>
            <w:pPr>
              <w:widowControl/>
              <w:spacing w:line="300" w:lineRule="exact"/>
              <w:jc w:val="center"/>
              <w:rPr>
                <w:rFonts w:ascii="Times New Roman" w:hAnsi="Times New Roman" w:eastAsiaTheme="minorEastAsia"/>
                <w:b/>
                <w:bCs/>
                <w:color w:val="000000" w:themeColor="text1"/>
                <w:kern w:val="0"/>
                <w:sz w:val="18"/>
                <w:szCs w:val="18"/>
                <w14:textFill>
                  <w14:solidFill>
                    <w14:schemeClr w14:val="tx1"/>
                  </w14:solidFill>
                </w14:textFill>
              </w:rPr>
            </w:pPr>
            <w:r>
              <w:rPr>
                <w:rFonts w:ascii="Times New Roman" w:hAnsi="Times New Roman" w:eastAsiaTheme="minorEastAsia"/>
                <w:b/>
                <w:bCs/>
                <w:color w:val="000000" w:themeColor="text1"/>
                <w:kern w:val="0"/>
                <w:sz w:val="18"/>
                <w:szCs w:val="18"/>
                <w14:textFill>
                  <w14:solidFill>
                    <w14:schemeClr w14:val="tx1"/>
                  </w14:solidFill>
                </w14:textFill>
              </w:rPr>
              <w:t xml:space="preserve">30.52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000000" w:fill="FFFFFF"/>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2</w:t>
            </w:r>
          </w:p>
        </w:tc>
        <w:tc>
          <w:tcPr>
            <w:tcW w:w="2014" w:type="dxa"/>
            <w:shd w:val="clear" w:color="000000" w:fill="FFFFFF"/>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辅助工资</w:t>
            </w:r>
          </w:p>
        </w:tc>
        <w:tc>
          <w:tcPr>
            <w:tcW w:w="4988" w:type="dxa"/>
            <w:shd w:val="clear" w:color="000000" w:fill="FFFFFF"/>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以下四项之和</w:t>
            </w:r>
          </w:p>
        </w:tc>
        <w:tc>
          <w:tcPr>
            <w:tcW w:w="1166" w:type="dxa"/>
            <w:shd w:val="clear" w:color="auto" w:fill="auto"/>
            <w:vAlign w:val="center"/>
          </w:tcPr>
          <w:p>
            <w:pPr>
              <w:widowControl/>
              <w:spacing w:line="300" w:lineRule="exact"/>
              <w:jc w:val="center"/>
              <w:rPr>
                <w:rFonts w:ascii="Times New Roman" w:hAnsi="Times New Roman" w:eastAsiaTheme="minorEastAsia"/>
                <w:b/>
                <w:bCs/>
                <w:color w:val="000000" w:themeColor="text1"/>
                <w:kern w:val="0"/>
                <w:sz w:val="18"/>
                <w:szCs w:val="18"/>
                <w14:textFill>
                  <w14:solidFill>
                    <w14:schemeClr w14:val="tx1"/>
                  </w14:solidFill>
                </w14:textFill>
              </w:rPr>
            </w:pPr>
            <w:r>
              <w:rPr>
                <w:rFonts w:ascii="Times New Roman" w:hAnsi="Times New Roman" w:eastAsiaTheme="minorEastAsia"/>
                <w:b/>
                <w:bCs/>
                <w:color w:val="000000" w:themeColor="text1"/>
                <w:kern w:val="0"/>
                <w:sz w:val="18"/>
                <w:szCs w:val="18"/>
                <w14:textFill>
                  <w14:solidFill>
                    <w14:schemeClr w14:val="tx1"/>
                  </w14:solidFill>
                </w14:textFill>
              </w:rPr>
              <w:t xml:space="preserve">10.70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（1）</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地区津贴</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津贴标准（元/月）×12月/（年应工作天数-年非工作天数）</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3.90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（2）</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施工津贴</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津贴标准（元/天）×365天×K1/（年应工作天数-年非工作天数）</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5.06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（3）</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夜餐津贴</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（中班津贴标准＋夜班津贴标准）/2×K2</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（4）</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节日加班津贴</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基本工资（元/工日）×（3-1）×法定假天数/年应工作天数×K3</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0.94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3</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工资附加费</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以下七项之和</w:t>
            </w:r>
          </w:p>
        </w:tc>
        <w:tc>
          <w:tcPr>
            <w:tcW w:w="1166" w:type="dxa"/>
            <w:shd w:val="clear" w:color="auto" w:fill="auto"/>
            <w:vAlign w:val="center"/>
          </w:tcPr>
          <w:p>
            <w:pPr>
              <w:widowControl/>
              <w:spacing w:line="300" w:lineRule="exact"/>
              <w:jc w:val="center"/>
              <w:rPr>
                <w:rFonts w:ascii="Times New Roman" w:hAnsi="Times New Roman" w:eastAsiaTheme="minorEastAsia"/>
                <w:b/>
                <w:bCs/>
                <w:color w:val="000000" w:themeColor="text1"/>
                <w:kern w:val="0"/>
                <w:sz w:val="18"/>
                <w:szCs w:val="18"/>
                <w14:textFill>
                  <w14:solidFill>
                    <w14:schemeClr w14:val="tx1"/>
                  </w14:solidFill>
                </w14:textFill>
              </w:rPr>
            </w:pPr>
            <w:r>
              <w:rPr>
                <w:rFonts w:ascii="Times New Roman" w:hAnsi="Times New Roman" w:eastAsiaTheme="minorEastAsia"/>
                <w:b/>
                <w:bCs/>
                <w:color w:val="000000" w:themeColor="text1"/>
                <w:kern w:val="0"/>
                <w:sz w:val="18"/>
                <w:szCs w:val="18"/>
                <w14:textFill>
                  <w14:solidFill>
                    <w14:schemeClr w14:val="tx1"/>
                  </w14:solidFill>
                </w14:textFill>
              </w:rPr>
              <w:t xml:space="preserve">20.39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（1）</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职工福利基金</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[基本工资（元/工日）＋辅助工资（元/工日）×14%</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5.77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（2）</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工会费用</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[基本工资（元/工日）＋辅助工资（元/工日）×2%</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0.82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（3）</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养老保险</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[基本工资（元/工日）＋辅助工资（元/工日）×20%</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8.24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（4）</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医疗保险</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[基本工资（元/工日）＋辅助工资（元/工日）×4%</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1.65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（5）</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工伤保险</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[基本工资（元/工日）＋辅助工资（元/工日）×1.5%</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0.62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（6）</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失业保险</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[基本工资（元/工日）＋辅助工资（元/工日）×2%</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0.82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（7）</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住房公积金</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[基本工资（元/工日）＋辅助工资（元/工日）×6%</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2.47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4</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人工工日预算单价</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基本工资＋辅助工资＋工资附加费</w:t>
            </w:r>
          </w:p>
        </w:tc>
        <w:tc>
          <w:tcPr>
            <w:tcW w:w="1166" w:type="dxa"/>
            <w:shd w:val="clear" w:color="auto" w:fill="auto"/>
            <w:vAlign w:val="center"/>
          </w:tcPr>
          <w:p>
            <w:pPr>
              <w:widowControl/>
              <w:spacing w:line="300" w:lineRule="exact"/>
              <w:jc w:val="center"/>
              <w:rPr>
                <w:rFonts w:ascii="Times New Roman" w:hAnsi="Times New Roman" w:eastAsiaTheme="minorEastAsia"/>
                <w:b/>
                <w:bCs/>
                <w:color w:val="000000" w:themeColor="text1"/>
                <w:kern w:val="0"/>
                <w:sz w:val="18"/>
                <w:szCs w:val="18"/>
                <w14:textFill>
                  <w14:solidFill>
                    <w14:schemeClr w14:val="tx1"/>
                  </w14:solidFill>
                </w14:textFill>
              </w:rPr>
            </w:pPr>
            <w:bookmarkStart w:id="436" w:name="RANGE!D19"/>
            <w:r>
              <w:rPr>
                <w:rFonts w:ascii="Times New Roman" w:hAnsi="Times New Roman" w:eastAsiaTheme="minorEastAsia"/>
                <w:b/>
                <w:bCs/>
                <w:color w:val="000000" w:themeColor="text1"/>
                <w:kern w:val="0"/>
                <w:sz w:val="18"/>
                <w:szCs w:val="18"/>
                <w14:textFill>
                  <w14:solidFill>
                    <w14:schemeClr w14:val="tx1"/>
                  </w14:solidFill>
                </w14:textFill>
              </w:rPr>
              <w:t xml:space="preserve">61.61 </w:t>
            </w:r>
            <w:bookmarkEnd w:id="4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5" w:type="dxa"/>
            <w:gridSpan w:val="4"/>
            <w:shd w:val="clear" w:color="auto" w:fill="auto"/>
            <w:vAlign w:val="center"/>
          </w:tcPr>
          <w:p>
            <w:pPr>
              <w:widowControl/>
              <w:spacing w:line="300" w:lineRule="exact"/>
              <w:jc w:val="center"/>
              <w:rPr>
                <w:rFonts w:ascii="Times New Roman" w:hAnsi="Times New Roman" w:eastAsiaTheme="minorEastAsia"/>
                <w:b/>
                <w:bCs/>
                <w:color w:val="000000" w:themeColor="text1"/>
                <w:kern w:val="0"/>
                <w:sz w:val="18"/>
                <w:szCs w:val="18"/>
                <w14:textFill>
                  <w14:solidFill>
                    <w14:schemeClr w14:val="tx1"/>
                  </w14:solidFill>
                </w14:textFill>
              </w:rPr>
            </w:pPr>
            <w:r>
              <w:rPr>
                <w:rFonts w:ascii="Times New Roman" w:hAnsi="Times New Roman" w:eastAsiaTheme="minorEastAsia"/>
                <w:b/>
                <w:bCs/>
                <w:color w:val="000000" w:themeColor="text1"/>
                <w:kern w:val="0"/>
                <w:sz w:val="18"/>
                <w:szCs w:val="18"/>
                <w14:textFill>
                  <w14:solidFill>
                    <w14:schemeClr w14:val="tx1"/>
                  </w14:solidFill>
                </w14:textFill>
              </w:rPr>
              <w:t>乙类工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地区类别</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十一类工资区</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定额人工等级</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乙类工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序号</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项目</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计算式</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000000" w:fill="FFFFFF"/>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1</w:t>
            </w:r>
          </w:p>
        </w:tc>
        <w:tc>
          <w:tcPr>
            <w:tcW w:w="2014" w:type="dxa"/>
            <w:shd w:val="clear" w:color="000000" w:fill="FFFFFF"/>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基本工资</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基本工资标准（元/月）×12月/（年应工作天数-年非工作天数）</w:t>
            </w:r>
          </w:p>
        </w:tc>
        <w:tc>
          <w:tcPr>
            <w:tcW w:w="1166" w:type="dxa"/>
            <w:shd w:val="clear" w:color="000000" w:fill="FFFFFF"/>
            <w:vAlign w:val="center"/>
          </w:tcPr>
          <w:p>
            <w:pPr>
              <w:widowControl/>
              <w:spacing w:line="300" w:lineRule="exact"/>
              <w:jc w:val="center"/>
              <w:rPr>
                <w:rFonts w:ascii="Times New Roman" w:hAnsi="Times New Roman" w:eastAsiaTheme="minorEastAsia"/>
                <w:b/>
                <w:bCs/>
                <w:color w:val="000000" w:themeColor="text1"/>
                <w:kern w:val="0"/>
                <w:sz w:val="18"/>
                <w:szCs w:val="18"/>
                <w14:textFill>
                  <w14:solidFill>
                    <w14:schemeClr w14:val="tx1"/>
                  </w14:solidFill>
                </w14:textFill>
              </w:rPr>
            </w:pPr>
            <w:r>
              <w:rPr>
                <w:rFonts w:ascii="Times New Roman" w:hAnsi="Times New Roman" w:eastAsiaTheme="minorEastAsia"/>
                <w:b/>
                <w:bCs/>
                <w:color w:val="000000" w:themeColor="text1"/>
                <w:kern w:val="0"/>
                <w:sz w:val="18"/>
                <w:szCs w:val="18"/>
                <w14:textFill>
                  <w14:solidFill>
                    <w14:schemeClr w14:val="tx1"/>
                  </w14:solidFill>
                </w14:textFill>
              </w:rPr>
              <w:t xml:space="preserve">25.15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000000" w:fill="FFFFFF"/>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2</w:t>
            </w:r>
          </w:p>
        </w:tc>
        <w:tc>
          <w:tcPr>
            <w:tcW w:w="2014" w:type="dxa"/>
            <w:shd w:val="clear" w:color="000000" w:fill="FFFFFF"/>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辅助工资</w:t>
            </w:r>
          </w:p>
        </w:tc>
        <w:tc>
          <w:tcPr>
            <w:tcW w:w="4988" w:type="dxa"/>
            <w:shd w:val="clear" w:color="000000" w:fill="FFFFFF"/>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以下四项之和</w:t>
            </w:r>
          </w:p>
        </w:tc>
        <w:tc>
          <w:tcPr>
            <w:tcW w:w="1166" w:type="dxa"/>
            <w:shd w:val="clear" w:color="000000" w:fill="FFFFFF"/>
            <w:vAlign w:val="center"/>
          </w:tcPr>
          <w:p>
            <w:pPr>
              <w:widowControl/>
              <w:spacing w:line="300" w:lineRule="exact"/>
              <w:jc w:val="center"/>
              <w:rPr>
                <w:rFonts w:ascii="Times New Roman" w:hAnsi="Times New Roman" w:eastAsiaTheme="minorEastAsia"/>
                <w:b/>
                <w:bCs/>
                <w:color w:val="000000" w:themeColor="text1"/>
                <w:kern w:val="0"/>
                <w:sz w:val="18"/>
                <w:szCs w:val="18"/>
                <w14:textFill>
                  <w14:solidFill>
                    <w14:schemeClr w14:val="tx1"/>
                  </w14:solidFill>
                </w14:textFill>
              </w:rPr>
            </w:pPr>
            <w:r>
              <w:rPr>
                <w:rFonts w:ascii="Times New Roman" w:hAnsi="Times New Roman" w:eastAsiaTheme="minorEastAsia"/>
                <w:b/>
                <w:bCs/>
                <w:color w:val="000000" w:themeColor="text1"/>
                <w:kern w:val="0"/>
                <w:sz w:val="18"/>
                <w:szCs w:val="18"/>
                <w14:textFill>
                  <w14:solidFill>
                    <w14:schemeClr w14:val="tx1"/>
                  </w14:solidFill>
                </w14:textFill>
              </w:rPr>
              <w:t xml:space="preserve">7.32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（1）</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地区津贴</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津贴标准（元/月）×12月/（年应工作天数-年非工作天数）</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3.90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（2）</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施工津贴</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津贴标准（元/天）×365天×K1/（年应工作天数-年非工作天数）</w:t>
            </w:r>
          </w:p>
        </w:tc>
        <w:tc>
          <w:tcPr>
            <w:tcW w:w="1166" w:type="dxa"/>
            <w:shd w:val="clear" w:color="000000" w:fill="FFFFFF"/>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2.89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（3）</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夜餐津贴</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（中班津贴标准＋夜班津贴标准）/2×K2</w:t>
            </w:r>
          </w:p>
        </w:tc>
        <w:tc>
          <w:tcPr>
            <w:tcW w:w="1166" w:type="dxa"/>
            <w:shd w:val="clear" w:color="000000" w:fill="FFFFFF"/>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（4）</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节日加班津贴</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基本工资（元/工日）×（3-1）×法定假天数/年应工作天数×K3</w:t>
            </w:r>
          </w:p>
        </w:tc>
        <w:tc>
          <w:tcPr>
            <w:tcW w:w="1166" w:type="dxa"/>
            <w:shd w:val="clear" w:color="000000" w:fill="FFFFFF"/>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3 </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工资附加费</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以下七项之和</w:t>
            </w:r>
          </w:p>
        </w:tc>
        <w:tc>
          <w:tcPr>
            <w:tcW w:w="1166" w:type="dxa"/>
            <w:shd w:val="clear" w:color="000000" w:fill="FFFFFF"/>
            <w:vAlign w:val="center"/>
          </w:tcPr>
          <w:p>
            <w:pPr>
              <w:widowControl/>
              <w:spacing w:line="300" w:lineRule="exact"/>
              <w:jc w:val="center"/>
              <w:rPr>
                <w:rFonts w:ascii="Times New Roman" w:hAnsi="Times New Roman" w:eastAsiaTheme="minorEastAsia"/>
                <w:b/>
                <w:bCs/>
                <w:color w:val="000000" w:themeColor="text1"/>
                <w:kern w:val="0"/>
                <w:sz w:val="18"/>
                <w:szCs w:val="18"/>
                <w14:textFill>
                  <w14:solidFill>
                    <w14:schemeClr w14:val="tx1"/>
                  </w14:solidFill>
                </w14:textFill>
              </w:rPr>
            </w:pPr>
            <w:r>
              <w:rPr>
                <w:rFonts w:ascii="Times New Roman" w:hAnsi="Times New Roman" w:eastAsiaTheme="minorEastAsia"/>
                <w:b/>
                <w:bCs/>
                <w:color w:val="000000" w:themeColor="text1"/>
                <w:kern w:val="0"/>
                <w:sz w:val="18"/>
                <w:szCs w:val="18"/>
                <w14:textFill>
                  <w14:solidFill>
                    <w14:schemeClr w14:val="tx1"/>
                  </w14:solidFill>
                </w14:textFill>
              </w:rPr>
              <w:t xml:space="preserve">16.08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（1）</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职工福利基金</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[基本工资（元/工日）＋辅助工资（元/工日）×14%</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4.55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（2）</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工会费用</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[基本工资（元/工日）＋辅助工资（元/工日）×2%</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0.65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（3）</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养老保险</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[基本工资（元/工日）＋辅助工资（元/工日）×20%</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6.49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（4）</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医疗保险</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[基本工资（元/工日）＋辅助工资（元/工日）×4%</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（5）</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工伤保险</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[基本工资（元/工日）＋辅助工资（元/工日）×1.5%</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（6）</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失业保险</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[基本工资（元/工日）＋辅助工资（元/工日）×2%</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0.65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（7）</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住房公积金</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[基本工资（元/工日）＋辅助工资（元/工日）×6%</w:t>
            </w:r>
          </w:p>
        </w:tc>
        <w:tc>
          <w:tcPr>
            <w:tcW w:w="1166"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1.95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 xml:space="preserve">4 </w:t>
            </w:r>
          </w:p>
        </w:tc>
        <w:tc>
          <w:tcPr>
            <w:tcW w:w="2014"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人工工日预算单价</w:t>
            </w:r>
          </w:p>
        </w:tc>
        <w:tc>
          <w:tcPr>
            <w:tcW w:w="4988" w:type="dxa"/>
            <w:shd w:val="clear" w:color="auto" w:fill="auto"/>
            <w:vAlign w:val="center"/>
          </w:tcPr>
          <w:p>
            <w:pPr>
              <w:widowControl/>
              <w:spacing w:line="300" w:lineRule="exact"/>
              <w:jc w:val="center"/>
              <w:rPr>
                <w:rFonts w:ascii="Times New Roman" w:hAnsi="Times New Roman" w:eastAsiaTheme="minorEastAsia"/>
                <w:color w:val="000000" w:themeColor="text1"/>
                <w:kern w:val="0"/>
                <w:sz w:val="18"/>
                <w:szCs w:val="18"/>
                <w14:textFill>
                  <w14:solidFill>
                    <w14:schemeClr w14:val="tx1"/>
                  </w14:solidFill>
                </w14:textFill>
              </w:rPr>
            </w:pPr>
            <w:r>
              <w:rPr>
                <w:rFonts w:ascii="Times New Roman" w:hAnsi="Times New Roman" w:eastAsiaTheme="minorEastAsia"/>
                <w:color w:val="000000" w:themeColor="text1"/>
                <w:kern w:val="0"/>
                <w:sz w:val="18"/>
                <w:szCs w:val="18"/>
                <w14:textFill>
                  <w14:solidFill>
                    <w14:schemeClr w14:val="tx1"/>
                  </w14:solidFill>
                </w14:textFill>
              </w:rPr>
              <w:t>基本工资＋辅助工资＋工资附加费</w:t>
            </w:r>
          </w:p>
        </w:tc>
        <w:tc>
          <w:tcPr>
            <w:tcW w:w="1166" w:type="dxa"/>
            <w:shd w:val="clear" w:color="auto" w:fill="auto"/>
            <w:vAlign w:val="center"/>
          </w:tcPr>
          <w:p>
            <w:pPr>
              <w:widowControl/>
              <w:spacing w:line="300" w:lineRule="exact"/>
              <w:jc w:val="center"/>
              <w:rPr>
                <w:rFonts w:ascii="Times New Roman" w:hAnsi="Times New Roman" w:eastAsiaTheme="minorEastAsia"/>
                <w:b/>
                <w:bCs/>
                <w:color w:val="000000" w:themeColor="text1"/>
                <w:kern w:val="0"/>
                <w:sz w:val="18"/>
                <w:szCs w:val="18"/>
                <w14:textFill>
                  <w14:solidFill>
                    <w14:schemeClr w14:val="tx1"/>
                  </w14:solidFill>
                </w14:textFill>
              </w:rPr>
            </w:pPr>
            <w:bookmarkStart w:id="437" w:name="RANGE!D37"/>
            <w:r>
              <w:rPr>
                <w:rFonts w:ascii="Times New Roman" w:hAnsi="Times New Roman" w:eastAsiaTheme="minorEastAsia"/>
                <w:b/>
                <w:bCs/>
                <w:color w:val="000000" w:themeColor="text1"/>
                <w:kern w:val="0"/>
                <w:sz w:val="18"/>
                <w:szCs w:val="18"/>
                <w14:textFill>
                  <w14:solidFill>
                    <w14:schemeClr w14:val="tx1"/>
                  </w14:solidFill>
                </w14:textFill>
              </w:rPr>
              <w:t xml:space="preserve">48.55 </w:t>
            </w:r>
            <w:bookmarkEnd w:id="437"/>
          </w:p>
        </w:tc>
      </w:tr>
    </w:tbl>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w:t>
      </w:r>
      <w:r>
        <w:rPr>
          <w:rFonts w:ascii="Times New Roman" w:hAnsi="Times New Roman" w:eastAsia="仿宋"/>
          <w:color w:val="000000" w:themeColor="text1"/>
          <w:sz w:val="24"/>
          <w:szCs w:val="24"/>
          <w14:textFill>
            <w14:solidFill>
              <w14:schemeClr w14:val="tx1"/>
            </w14:solidFill>
          </w14:textFill>
        </w:rPr>
        <w:t>措施费</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措施费是指为完成工程项目施工，发生</w:t>
      </w:r>
      <w:r>
        <w:rPr>
          <w:rFonts w:hint="eastAsia" w:ascii="Times New Roman" w:hAnsi="Times New Roman" w:eastAsia="仿宋"/>
          <w:color w:val="000000" w:themeColor="text1"/>
          <w:sz w:val="24"/>
          <w:szCs w:val="24"/>
          <w:lang w:eastAsia="zh-CN"/>
          <w14:textFill>
            <w14:solidFill>
              <w14:schemeClr w14:val="tx1"/>
            </w14:solidFill>
          </w14:textFill>
        </w:rPr>
        <w:t>于</w:t>
      </w:r>
      <w:r>
        <w:rPr>
          <w:rFonts w:ascii="Times New Roman" w:hAnsi="Times New Roman" w:eastAsia="仿宋"/>
          <w:color w:val="000000" w:themeColor="text1"/>
          <w:sz w:val="24"/>
          <w:szCs w:val="24"/>
          <w14:textFill>
            <w14:solidFill>
              <w14:schemeClr w14:val="tx1"/>
            </w14:solidFill>
          </w14:textFill>
        </w:rPr>
        <w:t>该工程施工前和施工过程中非工程实体项目的费用。主要包括临时设施费、冬雨季施工增加费、夜间施工增加费、施工辅助费和特殊地区施工增加费。费率根据《土地开发整理项目预算定额标准》的规定，结合本项目施工特点，措施费按直接工程费的3.</w:t>
      </w:r>
      <w:r>
        <w:rPr>
          <w:rFonts w:hint="eastAsia" w:ascii="Times New Roman" w:hAnsi="Times New Roman" w:eastAsia="仿宋"/>
          <w:color w:val="000000" w:themeColor="text1"/>
          <w:sz w:val="24"/>
          <w:szCs w:val="24"/>
          <w14:textFill>
            <w14:solidFill>
              <w14:schemeClr w14:val="tx1"/>
            </w14:solidFill>
          </w14:textFill>
        </w:rPr>
        <w:t>6</w:t>
      </w:r>
      <w:r>
        <w:rPr>
          <w:rFonts w:ascii="Times New Roman" w:hAnsi="Times New Roman" w:eastAsia="仿宋"/>
          <w:color w:val="000000" w:themeColor="text1"/>
          <w:sz w:val="24"/>
          <w:szCs w:val="24"/>
          <w14:textFill>
            <w14:solidFill>
              <w14:schemeClr w14:val="tx1"/>
            </w14:solidFill>
          </w14:textFill>
        </w:rPr>
        <w:t>%计取，主要是临时措施费率2%，冬雨季施工增加费率0.7%，施工辅助费率0.7%，安全施工措施费率0.2%。</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2）间接费</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间接费由规费和企业管理费组成。结合生产建设项目土地复垦工程特点，间接费可按直接工程费的5%计算。</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3）利润</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利润是指施工企业完成所承包工程获得的盈利，费率根据《自然资源部办公厅关于印发土地整治工程营业税改增值税计价依据调整过渡实施方案的通知》国土资厅发﹝2017﹞19号的规定，按直接费和间接费之和的3.0%计算。</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利润=（直接费+间接费）×3%</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4）税金</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税金是指按国家规定应计入造价内的增值税、城市管护建设税和教育费附加。依据《新疆维吾尔自治区住房和城乡建设厅关于调整我区建设工程计价依据增值税税率的通知》新建标〔2019〕4号和《住房城乡建设部办公厅关于重新调整建设工程计价依据增值税税率的通知》建办标函〔2019〕193号，建设项目的综合税率为9%。</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税金=（直接费+间接费+利润+材料价差）×综合税率</w:t>
      </w:r>
    </w:p>
    <w:p>
      <w:pPr>
        <w:snapToGrid w:val="0"/>
        <w:spacing w:line="360" w:lineRule="auto"/>
        <w:ind w:firstLine="482" w:firstLineChars="200"/>
        <w:jc w:val="left"/>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b）设备购置费</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设备购置费是指在土地复垦过程中，因需要购置各种永久性设备所发生的费用。根据本项目的实际情况，土地复垦过程中所涉及的复垦机械设备均由复垦工程具体施工单位提供或采用租用方式，故本方案不存在购买设备费用。</w:t>
      </w:r>
    </w:p>
    <w:p>
      <w:pPr>
        <w:snapToGrid w:val="0"/>
        <w:spacing w:line="360" w:lineRule="auto"/>
        <w:ind w:firstLine="482" w:firstLineChars="200"/>
        <w:jc w:val="left"/>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c）其他费用</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其他费用包括前期工作费、工程监理费、竣工验收费和管理费。</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1）前期工作费</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前期工作费是指土地复垦工程在施工前所发生的各项支出，包括土地利用与生态现状调查费、土地勘测费、土地复垦方案编制费、阶段性实施方案编制费、科研实验费和其他费用等。</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对于生产建设项目，前期工作费主要包括两大费用：一是生产项目审批之前发生的与土地复垦相关的费用，该费用纳入企业成本，不纳入复垦专项资金；二是生产项目开始之后，复垦实施之前的复垦相关的费用，计入复垦专项资金，根据《土地开发整理项目预算定额标准》，本方案按工程施工费的5.0%计。</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2）工程监理费</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工程监理费是指项目承担单位委托具有工程监理资质的单位，按国家有关规定进行全过程的监督与管理所发生的费用。根据国家发展和改革委员会颁布的《建设工程监理与相关服务收费管理规定》（发改价格〔2007〕670号），工程监理费按工程施工费的2.0%计取。</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3）竣工验收费</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指项目工程竣工后，因项目竣工验收、决算、成果的管理等发生的各项支出，包括竣工验收与决算费、项目决算审计费、土地重估与登记费等费用。根据《土地开发整理项目预算定额标准》，竣工验收费按工程施工费的3%计取。</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4）业主管理费</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业主管理费指项目承担单位为项目的组织、管理所发生的各项管理性支出。根据《土地开发整理项目预算定额标准》规定，业主管理费按工程施工费、前期工作费、工程监理费和竣工验收费四项之和的2.0%计取。</w:t>
      </w:r>
    </w:p>
    <w:p>
      <w:pPr>
        <w:snapToGrid w:val="0"/>
        <w:spacing w:line="360" w:lineRule="auto"/>
        <w:ind w:firstLine="482" w:firstLineChars="200"/>
        <w:jc w:val="left"/>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d）复垦监测与管护费</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1）监测费</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根据6.1.</w:t>
      </w:r>
      <w:r>
        <w:rPr>
          <w:rFonts w:hint="eastAsia" w:ascii="Times New Roman" w:hAnsi="Times New Roman" w:eastAsia="仿宋"/>
          <w:color w:val="000000" w:themeColor="text1"/>
          <w:sz w:val="24"/>
          <w:szCs w:val="24"/>
          <w14:textFill>
            <w14:solidFill>
              <w14:schemeClr w14:val="tx1"/>
            </w14:solidFill>
          </w14:textFill>
        </w:rPr>
        <w:t>4</w:t>
      </w:r>
      <w:r>
        <w:rPr>
          <w:rFonts w:ascii="Times New Roman" w:hAnsi="Times New Roman" w:eastAsia="仿宋"/>
          <w:color w:val="000000" w:themeColor="text1"/>
          <w:sz w:val="24"/>
          <w:szCs w:val="24"/>
          <w14:textFill>
            <w14:solidFill>
              <w14:schemeClr w14:val="tx1"/>
            </w14:solidFill>
          </w14:textFill>
        </w:rPr>
        <w:t>部分的监测工程设计，该土地复垦项目监测费用主要包括复垦效果监测费用。其次，复垦林、草地的监测工程已在该项目环境影响报告书和水土保持方案进行了生态环境监测计划和水土保持监测计划设计，故本方案不再重复计算复垦</w:t>
      </w:r>
      <w:r>
        <w:rPr>
          <w:rFonts w:hint="eastAsia" w:ascii="Times New Roman" w:hAnsi="Times New Roman" w:eastAsia="仿宋"/>
          <w:color w:val="000000" w:themeColor="text1"/>
          <w:sz w:val="24"/>
          <w:szCs w:val="24"/>
          <w14:textFill>
            <w14:solidFill>
              <w14:schemeClr w14:val="tx1"/>
            </w14:solidFill>
          </w14:textFill>
        </w:rPr>
        <w:t>林、草地</w:t>
      </w:r>
      <w:r>
        <w:rPr>
          <w:rFonts w:ascii="Times New Roman" w:hAnsi="Times New Roman" w:eastAsia="仿宋"/>
          <w:color w:val="000000" w:themeColor="text1"/>
          <w:sz w:val="24"/>
          <w:szCs w:val="24"/>
          <w14:textFill>
            <w14:solidFill>
              <w14:schemeClr w14:val="tx1"/>
            </w14:solidFill>
          </w14:textFill>
        </w:rPr>
        <w:t>的损毁监测费用，只需计算复垦</w:t>
      </w:r>
      <w:r>
        <w:rPr>
          <w:rFonts w:hint="eastAsia" w:ascii="Times New Roman" w:hAnsi="Times New Roman" w:eastAsia="仿宋"/>
          <w:color w:val="000000" w:themeColor="text1"/>
          <w:sz w:val="24"/>
          <w:szCs w:val="24"/>
          <w14:textFill>
            <w14:solidFill>
              <w14:schemeClr w14:val="tx1"/>
            </w14:solidFill>
          </w14:textFill>
        </w:rPr>
        <w:t>林、草地</w:t>
      </w:r>
      <w:r>
        <w:rPr>
          <w:rFonts w:ascii="Times New Roman" w:hAnsi="Times New Roman" w:eastAsia="仿宋"/>
          <w:color w:val="000000" w:themeColor="text1"/>
          <w:sz w:val="24"/>
          <w:szCs w:val="24"/>
          <w14:textFill>
            <w14:solidFill>
              <w14:schemeClr w14:val="tx1"/>
            </w14:solidFill>
          </w14:textFill>
        </w:rPr>
        <w:t>的复垦效果监测费用。监测费用估算标准主要参照以往对伽师县区域生态环境监测费用的调查结果为依据。调查结果为：对复垦林草地植被进行监测的费用标准为一个样点每监测一次的费用大约</w:t>
      </w:r>
      <w:r>
        <w:rPr>
          <w:rFonts w:hint="eastAsia" w:ascii="Times New Roman" w:hAnsi="Times New Roman" w:eastAsia="仿宋"/>
          <w:color w:val="000000" w:themeColor="text1"/>
          <w:sz w:val="24"/>
          <w:szCs w:val="24"/>
          <w14:textFill>
            <w14:solidFill>
              <w14:schemeClr w14:val="tx1"/>
            </w14:solidFill>
          </w14:textFill>
        </w:rPr>
        <w:t>6</w:t>
      </w:r>
      <w:r>
        <w:rPr>
          <w:rFonts w:ascii="Times New Roman" w:hAnsi="Times New Roman" w:eastAsia="仿宋"/>
          <w:color w:val="000000" w:themeColor="text1"/>
          <w:sz w:val="24"/>
          <w:szCs w:val="24"/>
          <w14:textFill>
            <w14:solidFill>
              <w14:schemeClr w14:val="tx1"/>
            </w14:solidFill>
          </w14:textFill>
        </w:rPr>
        <w:t>00元。</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2）管护费</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管护费是对复垦后的一些重要的工程措施、植被和复垦区域土地等进行有针对性的巡查、补种、人工灌溉等管护工作所发生的费用，主要包括管理和管护。本项目复垦工程实施后，需要对林草植被重建区域采取管护措施，后期管护时间为3年。管护费用的提取按照当地实际情况进行计提。</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本方案拟复垦草地77.3391hm²，拟复垦林地11.0202hm²。其管护费用主要由洒水费用和补种费用组成。本方案设计采用4800L洒水车进行洒水。根据《土地开发整理项目预算定额标准》（2012年）、《新疆农业灌溉用水定额指标》（DB 65/3611-2014）和《牧区草地灌溉与排水技术规范》（SL344-2005）中的相关草地灌溉指标参数和计算办法，结合当地保证林草地植被成活需浇水灌溉的实际经验，采用拉水车到</w:t>
      </w:r>
      <w:r>
        <w:rPr>
          <w:rFonts w:hint="eastAsia" w:ascii="Times New Roman" w:hAnsi="Times New Roman" w:eastAsia="仿宋"/>
          <w:color w:val="000000" w:themeColor="text1"/>
          <w:sz w:val="24"/>
          <w:szCs w:val="24"/>
          <w14:textFill>
            <w14:solidFill>
              <w14:schemeClr w14:val="tx1"/>
            </w14:solidFill>
          </w14:textFill>
        </w:rPr>
        <w:t>周边</w:t>
      </w:r>
      <w:r>
        <w:rPr>
          <w:rFonts w:ascii="Times New Roman" w:hAnsi="Times New Roman" w:eastAsia="仿宋"/>
          <w:color w:val="000000" w:themeColor="text1"/>
          <w:sz w:val="24"/>
          <w:szCs w:val="24"/>
          <w14:textFill>
            <w14:solidFill>
              <w14:schemeClr w14:val="tx1"/>
            </w14:solidFill>
          </w14:textFill>
        </w:rPr>
        <w:t>河流和沟渠拉水，确定本项目每公顷草地浇水灌溉需洒水车0.2台班，每公顷草地每次需洒水量为925.83m</w:t>
      </w:r>
      <w:r>
        <w:rPr>
          <w:rFonts w:ascii="Times New Roman" w:hAnsi="Times New Roman" w:eastAsia="仿宋"/>
          <w:color w:val="000000" w:themeColor="text1"/>
          <w:sz w:val="24"/>
          <w:szCs w:val="24"/>
          <w:vertAlign w:val="superscript"/>
          <w14:textFill>
            <w14:solidFill>
              <w14:schemeClr w14:val="tx1"/>
            </w14:solidFill>
          </w14:textFill>
        </w:rPr>
        <w:t>3</w:t>
      </w:r>
      <w:r>
        <w:rPr>
          <w:rFonts w:ascii="Times New Roman" w:hAnsi="Times New Roman" w:eastAsia="仿宋"/>
          <w:color w:val="000000" w:themeColor="text1"/>
          <w:sz w:val="24"/>
          <w:szCs w:val="24"/>
          <w14:textFill>
            <w14:solidFill>
              <w14:schemeClr w14:val="tx1"/>
            </w14:solidFill>
          </w14:textFill>
        </w:rPr>
        <w:t>，每公顷林地每次需洒水量为505.5m</w:t>
      </w:r>
      <w:r>
        <w:rPr>
          <w:rFonts w:ascii="Times New Roman" w:hAnsi="Times New Roman" w:eastAsia="仿宋"/>
          <w:color w:val="000000" w:themeColor="text1"/>
          <w:sz w:val="24"/>
          <w:szCs w:val="24"/>
          <w:vertAlign w:val="superscript"/>
          <w14:textFill>
            <w14:solidFill>
              <w14:schemeClr w14:val="tx1"/>
            </w14:solidFill>
          </w14:textFill>
        </w:rPr>
        <w:t>3</w:t>
      </w:r>
      <w:r>
        <w:rPr>
          <w:rFonts w:ascii="Times New Roman" w:hAnsi="Times New Roman" w:eastAsia="仿宋"/>
          <w:color w:val="000000" w:themeColor="text1"/>
          <w:sz w:val="24"/>
          <w:szCs w:val="24"/>
          <w14:textFill>
            <w14:solidFill>
              <w14:schemeClr w14:val="tx1"/>
            </w14:solidFill>
          </w14:textFill>
        </w:rPr>
        <w:t>。补种措施主要是撒播草籽、补种树苗，其费用估算分别依据定额90030、900</w:t>
      </w:r>
      <w:r>
        <w:rPr>
          <w:rFonts w:hint="eastAsia" w:ascii="Times New Roman" w:hAnsi="Times New Roman" w:eastAsia="仿宋"/>
          <w:color w:val="000000" w:themeColor="text1"/>
          <w:sz w:val="24"/>
          <w:szCs w:val="24"/>
          <w14:textFill>
            <w14:solidFill>
              <w14:schemeClr w14:val="tx1"/>
            </w14:solidFill>
          </w14:textFill>
        </w:rPr>
        <w:t>18</w:t>
      </w:r>
      <w:r>
        <w:rPr>
          <w:rFonts w:ascii="Times New Roman" w:hAnsi="Times New Roman" w:eastAsia="仿宋"/>
          <w:color w:val="000000" w:themeColor="text1"/>
          <w:sz w:val="24"/>
          <w:szCs w:val="24"/>
          <w14:textFill>
            <w14:solidFill>
              <w14:schemeClr w14:val="tx1"/>
            </w14:solidFill>
          </w14:textFill>
        </w:rPr>
        <w:t>进行。</w:t>
      </w:r>
    </w:p>
    <w:p>
      <w:pPr>
        <w:snapToGrid w:val="0"/>
        <w:spacing w:line="360" w:lineRule="auto"/>
        <w:ind w:firstLine="482" w:firstLineChars="200"/>
        <w:jc w:val="left"/>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e）预备费</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预备费是在考虑了土地复垦期间可能发生的风险因素，从而导致复垦费用增加的一项费用。本方案预备费主要包括基本预备费和价差预备费。</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1）基本预备费</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指为解决在工程施工过程中因自然灾害、设计变更等所增加的费用。根据《土地开发整理项目预算定额标准》，基本预备费按工程施工费和其他费用之和的3.0%计取。</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2）价差预备费</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价差预备费指为解决在工程施工过程中，因物价（人工、材料和设备价格）上涨、国家宏观调控以及地方经济发展等因素而增加的费用。</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本方案价差预备费按国家计委《关于加强基本建设大中型项目概算中“价差预备费”管理的有关通知》计投资﹝1999﹞1340号文件暂停统计，执行规定价差预备费率为“0”。</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3）风险金</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指可预见而目前技术上无法完全避免的土地复垦过程中可能发生的风险的备用金。据项目初步设计报告及环境影响报告书中环境风险因素分析，结合《土地复垦方案编制规程》中对复垦工程风险金计取的要求：“金属矿山和开采年限较长的非金属矿等复垦工程按可能性大小，以复垦施工费为基数计取风险金”，本项目不计取风险金费用。</w:t>
      </w:r>
    </w:p>
    <w:bookmarkEnd w:id="416"/>
    <w:bookmarkEnd w:id="417"/>
    <w:bookmarkEnd w:id="418"/>
    <w:bookmarkEnd w:id="419"/>
    <w:bookmarkEnd w:id="420"/>
    <w:bookmarkEnd w:id="421"/>
    <w:bookmarkEnd w:id="422"/>
    <w:bookmarkEnd w:id="423"/>
    <w:bookmarkEnd w:id="424"/>
    <w:bookmarkEnd w:id="425"/>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438" w:name="_Toc109602817"/>
      <w:bookmarkStart w:id="439" w:name="_Toc300664000"/>
      <w:bookmarkStart w:id="440" w:name="_Toc110308660"/>
      <w:bookmarkStart w:id="441" w:name="_Toc323225503"/>
      <w:r>
        <w:rPr>
          <w:rFonts w:hint="eastAsia"/>
          <w:color w:val="000000" w:themeColor="text1"/>
          <w:sz w:val="30"/>
          <w:szCs w:val="28"/>
          <w14:textFill>
            <w14:solidFill>
              <w14:schemeClr w14:val="tx1"/>
            </w14:solidFill>
          </w14:textFill>
        </w:rPr>
        <w:t xml:space="preserve"> </w:t>
      </w:r>
      <w:bookmarkStart w:id="442" w:name="_Toc165910221"/>
      <w:r>
        <w:rPr>
          <w:color w:val="000000" w:themeColor="text1"/>
          <w:sz w:val="30"/>
          <w:szCs w:val="28"/>
          <w14:textFill>
            <w14:solidFill>
              <w14:schemeClr w14:val="tx1"/>
            </w14:solidFill>
          </w14:textFill>
        </w:rPr>
        <w:t>估算成果</w:t>
      </w:r>
      <w:bookmarkEnd w:id="438"/>
      <w:bookmarkEnd w:id="439"/>
      <w:bookmarkEnd w:id="440"/>
      <w:bookmarkEnd w:id="441"/>
      <w:bookmarkEnd w:id="442"/>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本项目土地复垦投资依据复垦工程内容及工程量进行估算，本项目土地复垦静态总投</w:t>
      </w:r>
      <w:r>
        <w:rPr>
          <w:rFonts w:hint="eastAsia" w:ascii="Times New Roman" w:hAnsi="Times New Roman" w:eastAsia="仿宋"/>
          <w:color w:val="000000" w:themeColor="text1"/>
          <w:sz w:val="24"/>
          <w:szCs w:val="24"/>
          <w:lang w:eastAsia="zh-CN"/>
          <w14:textFill>
            <w14:solidFill>
              <w14:schemeClr w14:val="tx1"/>
            </w14:solidFill>
          </w14:textFill>
        </w:rPr>
        <w:t>资</w:t>
      </w:r>
      <w:r>
        <w:rPr>
          <w:rFonts w:hint="eastAsia" w:ascii="Times New Roman" w:hAnsi="Times New Roman" w:eastAsia="仿宋"/>
          <w:color w:val="000000" w:themeColor="text1"/>
          <w:sz w:val="24"/>
          <w:szCs w:val="24"/>
          <w14:textFill>
            <w14:solidFill>
              <w14:schemeClr w14:val="tx1"/>
            </w14:solidFill>
          </w14:textFill>
        </w:rPr>
        <w:t>329.52万元。其中：工程施工费为135.21万元，其他费用16.52万元，监测与管护费173.24万元，基本预备费4.55万元，亩均投资2378.06元/亩</w:t>
      </w:r>
      <w:r>
        <w:rPr>
          <w:rFonts w:ascii="Times New Roman" w:hAnsi="Times New Roman" w:eastAsia="仿宋"/>
          <w:color w:val="000000" w:themeColor="text1"/>
          <w:sz w:val="24"/>
          <w:szCs w:val="24"/>
          <w14:textFill>
            <w14:solidFill>
              <w14:schemeClr w14:val="tx1"/>
            </w14:solidFill>
          </w14:textFill>
        </w:rPr>
        <w:t>。</w:t>
      </w:r>
    </w:p>
    <w:p>
      <w:pPr>
        <w:snapToGrid w:val="0"/>
        <w:spacing w:line="360" w:lineRule="auto"/>
        <w:ind w:firstLine="480" w:firstLineChars="200"/>
        <w:jc w:val="lef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土地复垦总投资估算见表7-2；土地复垦投资明细见表7-3；</w:t>
      </w:r>
      <w:r>
        <w:rPr>
          <w:rFonts w:hint="eastAsia" w:ascii="Times New Roman" w:hAnsi="Times New Roman" w:eastAsia="仿宋"/>
          <w:color w:val="000000" w:themeColor="text1"/>
          <w:sz w:val="24"/>
          <w:szCs w:val="24"/>
          <w14:textFill>
            <w14:solidFill>
              <w14:schemeClr w14:val="tx1"/>
            </w14:solidFill>
          </w14:textFill>
        </w:rPr>
        <w:t>项目各标段复垦投资明细表</w:t>
      </w:r>
      <w:r>
        <w:rPr>
          <w:rFonts w:ascii="Times New Roman" w:hAnsi="Times New Roman" w:eastAsia="仿宋"/>
          <w:color w:val="000000" w:themeColor="text1"/>
          <w:sz w:val="24"/>
          <w:szCs w:val="24"/>
          <w14:textFill>
            <w14:solidFill>
              <w14:schemeClr w14:val="tx1"/>
            </w14:solidFill>
          </w14:textFill>
        </w:rPr>
        <w:t>7-4；工程施工费估算表7-</w:t>
      </w:r>
      <w:r>
        <w:rPr>
          <w:rFonts w:hint="eastAsia" w:ascii="Times New Roman" w:hAnsi="Times New Roman" w:eastAsia="仿宋"/>
          <w:color w:val="000000" w:themeColor="text1"/>
          <w:sz w:val="24"/>
          <w:szCs w:val="24"/>
          <w14:textFill>
            <w14:solidFill>
              <w14:schemeClr w14:val="tx1"/>
            </w14:solidFill>
          </w14:textFill>
        </w:rPr>
        <w:t>5</w:t>
      </w:r>
      <w:r>
        <w:rPr>
          <w:rFonts w:ascii="Times New Roman" w:hAnsi="Times New Roman" w:eastAsia="仿宋"/>
          <w:color w:val="000000" w:themeColor="text1"/>
          <w:sz w:val="24"/>
          <w:szCs w:val="24"/>
          <w14:textFill>
            <w14:solidFill>
              <w14:schemeClr w14:val="tx1"/>
            </w14:solidFill>
          </w14:textFill>
        </w:rPr>
        <w:t>；工程监测估算见表7-</w:t>
      </w:r>
      <w:r>
        <w:rPr>
          <w:rFonts w:hint="eastAsia" w:ascii="Times New Roman" w:hAnsi="Times New Roman" w:eastAsia="仿宋"/>
          <w:color w:val="000000" w:themeColor="text1"/>
          <w:sz w:val="24"/>
          <w:szCs w:val="24"/>
          <w14:textFill>
            <w14:solidFill>
              <w14:schemeClr w14:val="tx1"/>
            </w14:solidFill>
          </w14:textFill>
        </w:rPr>
        <w:t>6</w:t>
      </w:r>
      <w:r>
        <w:rPr>
          <w:rFonts w:ascii="Times New Roman" w:hAnsi="Times New Roman" w:eastAsia="仿宋"/>
          <w:color w:val="000000" w:themeColor="text1"/>
          <w:sz w:val="24"/>
          <w:szCs w:val="24"/>
          <w14:textFill>
            <w14:solidFill>
              <w14:schemeClr w14:val="tx1"/>
            </w14:solidFill>
          </w14:textFill>
        </w:rPr>
        <w:t>；工程管护估算见表7-</w:t>
      </w:r>
      <w:r>
        <w:rPr>
          <w:rFonts w:hint="eastAsia" w:ascii="Times New Roman" w:hAnsi="Times New Roman" w:eastAsia="仿宋"/>
          <w:color w:val="000000" w:themeColor="text1"/>
          <w:sz w:val="24"/>
          <w:szCs w:val="24"/>
          <w14:textFill>
            <w14:solidFill>
              <w14:schemeClr w14:val="tx1"/>
            </w14:solidFill>
          </w14:textFill>
        </w:rPr>
        <w:t>7</w:t>
      </w:r>
      <w:r>
        <w:rPr>
          <w:rFonts w:ascii="Times New Roman" w:hAnsi="Times New Roman" w:eastAsia="仿宋"/>
          <w:color w:val="000000" w:themeColor="text1"/>
          <w:sz w:val="24"/>
          <w:szCs w:val="24"/>
          <w14:textFill>
            <w14:solidFill>
              <w14:schemeClr w14:val="tx1"/>
            </w14:solidFill>
          </w14:textFill>
        </w:rPr>
        <w:t>；工程施工费单价估算见表7-</w:t>
      </w:r>
      <w:r>
        <w:rPr>
          <w:rFonts w:hint="eastAsia" w:ascii="Times New Roman" w:hAnsi="Times New Roman" w:eastAsia="仿宋"/>
          <w:color w:val="000000" w:themeColor="text1"/>
          <w:sz w:val="24"/>
          <w:szCs w:val="24"/>
          <w14:textFill>
            <w14:solidFill>
              <w14:schemeClr w14:val="tx1"/>
            </w14:solidFill>
          </w14:textFill>
        </w:rPr>
        <w:t>8</w:t>
      </w:r>
      <w:r>
        <w:rPr>
          <w:rFonts w:ascii="Times New Roman" w:hAnsi="Times New Roman" w:eastAsia="仿宋"/>
          <w:color w:val="000000" w:themeColor="text1"/>
          <w:sz w:val="24"/>
          <w:szCs w:val="24"/>
          <w14:textFill>
            <w14:solidFill>
              <w14:schemeClr w14:val="tx1"/>
            </w14:solidFill>
          </w14:textFill>
        </w:rPr>
        <w:t>；其他费用估算见表7-</w:t>
      </w:r>
      <w:r>
        <w:rPr>
          <w:rFonts w:hint="eastAsia" w:ascii="Times New Roman" w:hAnsi="Times New Roman" w:eastAsia="仿宋"/>
          <w:color w:val="000000" w:themeColor="text1"/>
          <w:sz w:val="24"/>
          <w:szCs w:val="24"/>
          <w14:textFill>
            <w14:solidFill>
              <w14:schemeClr w14:val="tx1"/>
            </w14:solidFill>
          </w14:textFill>
        </w:rPr>
        <w:t>9</w:t>
      </w:r>
      <w:r>
        <w:rPr>
          <w:rFonts w:ascii="Times New Roman" w:hAnsi="Times New Roman" w:eastAsia="仿宋"/>
          <w:color w:val="000000" w:themeColor="text1"/>
          <w:sz w:val="24"/>
          <w:szCs w:val="24"/>
          <w14:textFill>
            <w14:solidFill>
              <w14:schemeClr w14:val="tx1"/>
            </w14:solidFill>
          </w14:textFill>
        </w:rPr>
        <w:t>；土地复垦预备费估算见表7-</w:t>
      </w:r>
      <w:r>
        <w:rPr>
          <w:rFonts w:hint="eastAsia" w:ascii="Times New Roman" w:hAnsi="Times New Roman" w:eastAsia="仿宋"/>
          <w:color w:val="000000" w:themeColor="text1"/>
          <w:sz w:val="24"/>
          <w:szCs w:val="24"/>
          <w14:textFill>
            <w14:solidFill>
              <w14:schemeClr w14:val="tx1"/>
            </w14:solidFill>
          </w14:textFill>
        </w:rPr>
        <w:t>10</w:t>
      </w:r>
      <w:r>
        <w:rPr>
          <w:rFonts w:ascii="Times New Roman" w:hAnsi="Times New Roman" w:eastAsia="仿宋"/>
          <w:color w:val="000000" w:themeColor="text1"/>
          <w:sz w:val="24"/>
          <w:szCs w:val="24"/>
          <w14:textFill>
            <w14:solidFill>
              <w14:schemeClr w14:val="tx1"/>
            </w14:solidFill>
          </w14:textFill>
        </w:rPr>
        <w:t>；土地复垦机械台班费单价见表7-1</w:t>
      </w:r>
      <w:r>
        <w:rPr>
          <w:rFonts w:hint="eastAsia" w:ascii="Times New Roman" w:hAnsi="Times New Roman" w:eastAsia="仿宋"/>
          <w:color w:val="000000" w:themeColor="text1"/>
          <w:sz w:val="24"/>
          <w:szCs w:val="24"/>
          <w14:textFill>
            <w14:solidFill>
              <w14:schemeClr w14:val="tx1"/>
            </w14:solidFill>
          </w14:textFill>
        </w:rPr>
        <w:t>1</w:t>
      </w:r>
      <w:r>
        <w:rPr>
          <w:rFonts w:ascii="Times New Roman" w:hAnsi="Times New Roman" w:eastAsia="仿宋"/>
          <w:color w:val="000000" w:themeColor="text1"/>
          <w:sz w:val="24"/>
          <w:szCs w:val="24"/>
          <w14:textFill>
            <w14:solidFill>
              <w14:schemeClr w14:val="tx1"/>
            </w14:solidFill>
          </w14:textFill>
        </w:rPr>
        <w:t>；土地复垦材料费预算价格见表7-1</w:t>
      </w:r>
      <w:r>
        <w:rPr>
          <w:rFonts w:hint="eastAsia" w:ascii="Times New Roman" w:hAnsi="Times New Roman" w:eastAsia="仿宋"/>
          <w:color w:val="000000" w:themeColor="text1"/>
          <w:sz w:val="24"/>
          <w:szCs w:val="24"/>
          <w14:textFill>
            <w14:solidFill>
              <w14:schemeClr w14:val="tx1"/>
            </w14:solidFill>
          </w14:textFill>
        </w:rPr>
        <w:t>2</w:t>
      </w:r>
      <w:r>
        <w:rPr>
          <w:rFonts w:ascii="Times New Roman" w:hAnsi="Times New Roman" w:eastAsia="仿宋"/>
          <w:color w:val="000000" w:themeColor="text1"/>
          <w:sz w:val="24"/>
          <w:szCs w:val="24"/>
          <w14:textFill>
            <w14:solidFill>
              <w14:schemeClr w14:val="tx1"/>
            </w14:solidFill>
          </w14:textFill>
        </w:rPr>
        <w:t>；主要材料运杂费计算表见表7-1</w:t>
      </w:r>
      <w:r>
        <w:rPr>
          <w:rFonts w:hint="eastAsia" w:ascii="Times New Roman" w:hAnsi="Times New Roman" w:eastAsia="仿宋"/>
          <w:color w:val="000000" w:themeColor="text1"/>
          <w:sz w:val="24"/>
          <w:szCs w:val="24"/>
          <w14:textFill>
            <w14:solidFill>
              <w14:schemeClr w14:val="tx1"/>
            </w14:solidFill>
          </w14:textFill>
        </w:rPr>
        <w:t>3</w:t>
      </w:r>
      <w:r>
        <w:rPr>
          <w:rFonts w:ascii="Times New Roman" w:hAnsi="Times New Roman" w:eastAsia="仿宋"/>
          <w:color w:val="000000" w:themeColor="text1"/>
          <w:sz w:val="24"/>
          <w:szCs w:val="24"/>
          <w14:textFill>
            <w14:solidFill>
              <w14:schemeClr w14:val="tx1"/>
            </w14:solidFill>
          </w14:textFill>
        </w:rPr>
        <w:t>；土地复垦定额单价见表7-1</w:t>
      </w:r>
      <w:r>
        <w:rPr>
          <w:rFonts w:hint="eastAsia" w:ascii="Times New Roman" w:hAnsi="Times New Roman" w:eastAsia="仿宋"/>
          <w:color w:val="000000" w:themeColor="text1"/>
          <w:sz w:val="24"/>
          <w:szCs w:val="24"/>
          <w14:textFill>
            <w14:solidFill>
              <w14:schemeClr w14:val="tx1"/>
            </w14:solidFill>
          </w14:textFill>
        </w:rPr>
        <w:t>4</w:t>
      </w:r>
      <w:r>
        <w:rPr>
          <w:rFonts w:ascii="Times New Roman" w:hAnsi="Times New Roman" w:eastAsia="仿宋"/>
          <w:color w:val="000000" w:themeColor="text1"/>
          <w:sz w:val="24"/>
          <w:szCs w:val="24"/>
          <w14:textFill>
            <w14:solidFill>
              <w14:schemeClr w14:val="tx1"/>
            </w14:solidFill>
          </w14:textFill>
        </w:rPr>
        <w:t>。</w:t>
      </w:r>
    </w:p>
    <w:p>
      <w:pPr>
        <w:spacing w:before="120" w:beforeLines="50"/>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表7-2 项目土地复垦投资估算总表</w:t>
      </w:r>
    </w:p>
    <w:tbl>
      <w:tblPr>
        <w:tblStyle w:val="96"/>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2473"/>
        <w:gridCol w:w="2172"/>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68"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序号</w:t>
            </w:r>
          </w:p>
        </w:tc>
        <w:tc>
          <w:tcPr>
            <w:tcW w:w="2473"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工程或费用名称</w:t>
            </w:r>
          </w:p>
        </w:tc>
        <w:tc>
          <w:tcPr>
            <w:tcW w:w="2172"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费用（万元）</w:t>
            </w:r>
          </w:p>
        </w:tc>
        <w:tc>
          <w:tcPr>
            <w:tcW w:w="3330"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占总投资的比例（%）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68"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473"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2172"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3330"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8" w:type="dxa"/>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一</w:t>
            </w:r>
          </w:p>
        </w:tc>
        <w:tc>
          <w:tcPr>
            <w:tcW w:w="2473" w:type="dxa"/>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工程施工费</w:t>
            </w:r>
          </w:p>
        </w:tc>
        <w:tc>
          <w:tcPr>
            <w:tcW w:w="2172" w:type="dxa"/>
            <w:shd w:val="clear" w:color="auto" w:fill="auto"/>
            <w:vAlign w:val="center"/>
          </w:tcPr>
          <w:p>
            <w:pPr>
              <w:spacing w:line="300" w:lineRule="exact"/>
              <w:jc w:val="center"/>
              <w:rPr>
                <w:rFonts w:ascii="Times New Roman" w:hAnsi="Times New Roman"/>
                <w:b/>
                <w:color w:val="000000" w:themeColor="text1"/>
                <w:sz w:val="18"/>
                <w:szCs w:val="18"/>
                <w14:textFill>
                  <w14:solidFill>
                    <w14:schemeClr w14:val="tx1"/>
                  </w14:solidFill>
                </w14:textFill>
              </w:rPr>
            </w:pPr>
            <w:r>
              <w:rPr>
                <w:rFonts w:hint="eastAsia" w:ascii="Times New Roman" w:hAnsi="Times New Roman"/>
                <w:b/>
                <w:color w:val="000000" w:themeColor="text1"/>
                <w:sz w:val="18"/>
                <w:szCs w:val="18"/>
                <w14:textFill>
                  <w14:solidFill>
                    <w14:schemeClr w14:val="tx1"/>
                  </w14:solidFill>
                </w14:textFill>
              </w:rPr>
              <w:t>135.21</w:t>
            </w:r>
          </w:p>
        </w:tc>
        <w:tc>
          <w:tcPr>
            <w:tcW w:w="3330" w:type="dxa"/>
            <w:shd w:val="clear" w:color="auto" w:fill="auto"/>
            <w:vAlign w:val="center"/>
          </w:tcPr>
          <w:p>
            <w:pPr>
              <w:spacing w:line="300" w:lineRule="exact"/>
              <w:jc w:val="center"/>
              <w:rPr>
                <w:rFonts w:ascii="Times New Roman" w:hAnsi="Times New Roman"/>
                <w:b/>
                <w:color w:val="000000" w:themeColor="text1"/>
                <w:sz w:val="18"/>
                <w:szCs w:val="18"/>
                <w14:textFill>
                  <w14:solidFill>
                    <w14:schemeClr w14:val="tx1"/>
                  </w14:solidFill>
                </w14:textFill>
              </w:rPr>
            </w:pPr>
            <w:r>
              <w:rPr>
                <w:rFonts w:hint="eastAsia" w:ascii="Times New Roman" w:hAnsi="Times New Roman"/>
                <w:b/>
                <w:color w:val="000000" w:themeColor="text1"/>
                <w:sz w:val="18"/>
                <w:szCs w:val="18"/>
                <w14:textFill>
                  <w14:solidFill>
                    <w14:schemeClr w14:val="tx1"/>
                  </w14:solidFill>
                </w14:textFill>
              </w:rPr>
              <w:t>41.03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8" w:type="dxa"/>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二</w:t>
            </w:r>
          </w:p>
        </w:tc>
        <w:tc>
          <w:tcPr>
            <w:tcW w:w="2473" w:type="dxa"/>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设备费</w:t>
            </w:r>
          </w:p>
        </w:tc>
        <w:tc>
          <w:tcPr>
            <w:tcW w:w="2172" w:type="dxa"/>
            <w:shd w:val="clear" w:color="auto" w:fill="auto"/>
            <w:vAlign w:val="center"/>
          </w:tcPr>
          <w:p>
            <w:pPr>
              <w:spacing w:line="300" w:lineRule="exact"/>
              <w:jc w:val="center"/>
              <w:rPr>
                <w:rFonts w:ascii="Times New Roman" w:hAnsi="Times New Roman"/>
                <w:b/>
                <w:color w:val="000000" w:themeColor="text1"/>
                <w:sz w:val="18"/>
                <w:szCs w:val="18"/>
                <w14:textFill>
                  <w14:solidFill>
                    <w14:schemeClr w14:val="tx1"/>
                  </w14:solidFill>
                </w14:textFill>
              </w:rPr>
            </w:pPr>
            <w:r>
              <w:rPr>
                <w:rFonts w:hint="eastAsia" w:ascii="Times New Roman" w:hAnsi="Times New Roman"/>
                <w:b/>
                <w:color w:val="000000" w:themeColor="text1"/>
                <w:sz w:val="18"/>
                <w:szCs w:val="18"/>
                <w14:textFill>
                  <w14:solidFill>
                    <w14:schemeClr w14:val="tx1"/>
                  </w14:solidFill>
                </w14:textFill>
              </w:rPr>
              <w:t>0.00</w:t>
            </w:r>
          </w:p>
        </w:tc>
        <w:tc>
          <w:tcPr>
            <w:tcW w:w="3330" w:type="dxa"/>
            <w:shd w:val="clear" w:color="auto" w:fill="auto"/>
            <w:vAlign w:val="center"/>
          </w:tcPr>
          <w:p>
            <w:pPr>
              <w:spacing w:line="300" w:lineRule="exact"/>
              <w:jc w:val="center"/>
              <w:rPr>
                <w:rFonts w:ascii="Times New Roman" w:hAnsi="Times New Roman"/>
                <w:b/>
                <w:color w:val="000000" w:themeColor="text1"/>
                <w:sz w:val="18"/>
                <w:szCs w:val="18"/>
                <w14:textFill>
                  <w14:solidFill>
                    <w14:schemeClr w14:val="tx1"/>
                  </w14:solidFill>
                </w14:textFill>
              </w:rPr>
            </w:pPr>
            <w:r>
              <w:rPr>
                <w:rFonts w:hint="eastAsia" w:ascii="Times New Roman" w:hAnsi="Times New Roman"/>
                <w:b/>
                <w:color w:val="000000" w:themeColor="text1"/>
                <w:sz w:val="18"/>
                <w:szCs w:val="18"/>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8" w:type="dxa"/>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三</w:t>
            </w:r>
          </w:p>
        </w:tc>
        <w:tc>
          <w:tcPr>
            <w:tcW w:w="2473" w:type="dxa"/>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其他费用</w:t>
            </w:r>
          </w:p>
        </w:tc>
        <w:tc>
          <w:tcPr>
            <w:tcW w:w="2172" w:type="dxa"/>
            <w:shd w:val="clear" w:color="auto" w:fill="auto"/>
            <w:vAlign w:val="center"/>
          </w:tcPr>
          <w:p>
            <w:pPr>
              <w:spacing w:line="300" w:lineRule="exact"/>
              <w:jc w:val="center"/>
              <w:rPr>
                <w:rFonts w:ascii="Times New Roman" w:hAnsi="Times New Roman"/>
                <w:b/>
                <w:color w:val="000000" w:themeColor="text1"/>
                <w:sz w:val="18"/>
                <w:szCs w:val="18"/>
                <w14:textFill>
                  <w14:solidFill>
                    <w14:schemeClr w14:val="tx1"/>
                  </w14:solidFill>
                </w14:textFill>
              </w:rPr>
            </w:pPr>
            <w:r>
              <w:rPr>
                <w:rFonts w:hint="eastAsia" w:ascii="Times New Roman" w:hAnsi="Times New Roman"/>
                <w:b/>
                <w:color w:val="000000" w:themeColor="text1"/>
                <w:sz w:val="18"/>
                <w:szCs w:val="18"/>
                <w14:textFill>
                  <w14:solidFill>
                    <w14:schemeClr w14:val="tx1"/>
                  </w14:solidFill>
                </w14:textFill>
              </w:rPr>
              <w:t>16.52</w:t>
            </w:r>
          </w:p>
        </w:tc>
        <w:tc>
          <w:tcPr>
            <w:tcW w:w="3330" w:type="dxa"/>
            <w:shd w:val="clear" w:color="auto" w:fill="auto"/>
            <w:vAlign w:val="center"/>
          </w:tcPr>
          <w:p>
            <w:pPr>
              <w:spacing w:line="300" w:lineRule="exact"/>
              <w:jc w:val="center"/>
              <w:rPr>
                <w:rFonts w:ascii="Times New Roman" w:hAnsi="Times New Roman"/>
                <w:b/>
                <w:color w:val="000000" w:themeColor="text1"/>
                <w:sz w:val="18"/>
                <w:szCs w:val="18"/>
                <w14:textFill>
                  <w14:solidFill>
                    <w14:schemeClr w14:val="tx1"/>
                  </w14:solidFill>
                </w14:textFill>
              </w:rPr>
            </w:pPr>
            <w:r>
              <w:rPr>
                <w:rFonts w:hint="eastAsia" w:ascii="Times New Roman" w:hAnsi="Times New Roman"/>
                <w:b/>
                <w:color w:val="000000" w:themeColor="text1"/>
                <w:sz w:val="18"/>
                <w:szCs w:val="18"/>
                <w14:textFill>
                  <w14:solidFill>
                    <w14:schemeClr w14:val="tx1"/>
                  </w14:solidFill>
                </w14:textFill>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8" w:type="dxa"/>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四</w:t>
            </w:r>
          </w:p>
        </w:tc>
        <w:tc>
          <w:tcPr>
            <w:tcW w:w="2473" w:type="dxa"/>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监测与管护费</w:t>
            </w:r>
          </w:p>
        </w:tc>
        <w:tc>
          <w:tcPr>
            <w:tcW w:w="2172" w:type="dxa"/>
            <w:shd w:val="clear" w:color="auto" w:fill="auto"/>
            <w:vAlign w:val="center"/>
          </w:tcPr>
          <w:p>
            <w:pPr>
              <w:spacing w:line="300" w:lineRule="exact"/>
              <w:jc w:val="center"/>
              <w:rPr>
                <w:rFonts w:ascii="Times New Roman" w:hAnsi="Times New Roman"/>
                <w:b/>
                <w:color w:val="000000" w:themeColor="text1"/>
                <w:sz w:val="18"/>
                <w:szCs w:val="18"/>
                <w14:textFill>
                  <w14:solidFill>
                    <w14:schemeClr w14:val="tx1"/>
                  </w14:solidFill>
                </w14:textFill>
              </w:rPr>
            </w:pPr>
            <w:r>
              <w:rPr>
                <w:rFonts w:hint="eastAsia" w:ascii="Times New Roman" w:hAnsi="Times New Roman"/>
                <w:b/>
                <w:color w:val="000000" w:themeColor="text1"/>
                <w:sz w:val="18"/>
                <w:szCs w:val="18"/>
                <w14:textFill>
                  <w14:solidFill>
                    <w14:schemeClr w14:val="tx1"/>
                  </w14:solidFill>
                </w14:textFill>
              </w:rPr>
              <w:t>173.24</w:t>
            </w:r>
          </w:p>
        </w:tc>
        <w:tc>
          <w:tcPr>
            <w:tcW w:w="3330" w:type="dxa"/>
            <w:shd w:val="clear" w:color="auto" w:fill="auto"/>
            <w:vAlign w:val="center"/>
          </w:tcPr>
          <w:p>
            <w:pPr>
              <w:spacing w:line="300" w:lineRule="exact"/>
              <w:jc w:val="center"/>
              <w:rPr>
                <w:rFonts w:ascii="Times New Roman" w:hAnsi="Times New Roman"/>
                <w:b/>
                <w:color w:val="000000" w:themeColor="text1"/>
                <w:sz w:val="18"/>
                <w:szCs w:val="18"/>
                <w14:textFill>
                  <w14:solidFill>
                    <w14:schemeClr w14:val="tx1"/>
                  </w14:solidFill>
                </w14:textFill>
              </w:rPr>
            </w:pPr>
            <w:r>
              <w:rPr>
                <w:rFonts w:hint="eastAsia" w:ascii="Times New Roman" w:hAnsi="Times New Roman"/>
                <w:b/>
                <w:color w:val="000000" w:themeColor="text1"/>
                <w:sz w:val="18"/>
                <w:szCs w:val="18"/>
                <w14:textFill>
                  <w14:solidFill>
                    <w14:schemeClr w14:val="tx1"/>
                  </w14:solidFill>
                </w14:textFill>
              </w:rPr>
              <w:t>52.57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8"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（一）</w:t>
            </w:r>
          </w:p>
        </w:tc>
        <w:tc>
          <w:tcPr>
            <w:tcW w:w="2473"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复垦监测费</w:t>
            </w:r>
          </w:p>
        </w:tc>
        <w:tc>
          <w:tcPr>
            <w:tcW w:w="2172"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31.32</w:t>
            </w:r>
          </w:p>
        </w:tc>
        <w:tc>
          <w:tcPr>
            <w:tcW w:w="3330"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8"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（二）</w:t>
            </w:r>
          </w:p>
        </w:tc>
        <w:tc>
          <w:tcPr>
            <w:tcW w:w="2473"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管护费</w:t>
            </w:r>
          </w:p>
        </w:tc>
        <w:tc>
          <w:tcPr>
            <w:tcW w:w="2172"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141.92</w:t>
            </w:r>
          </w:p>
        </w:tc>
        <w:tc>
          <w:tcPr>
            <w:tcW w:w="3330"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43.07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8" w:type="dxa"/>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五</w:t>
            </w:r>
          </w:p>
        </w:tc>
        <w:tc>
          <w:tcPr>
            <w:tcW w:w="2473" w:type="dxa"/>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预备费</w:t>
            </w:r>
          </w:p>
        </w:tc>
        <w:tc>
          <w:tcPr>
            <w:tcW w:w="2172" w:type="dxa"/>
            <w:shd w:val="clear" w:color="auto" w:fill="auto"/>
            <w:vAlign w:val="center"/>
          </w:tcPr>
          <w:p>
            <w:pPr>
              <w:spacing w:line="300" w:lineRule="exact"/>
              <w:jc w:val="center"/>
              <w:rPr>
                <w:rFonts w:ascii="Times New Roman" w:hAnsi="Times New Roman"/>
                <w:b/>
                <w:color w:val="000000" w:themeColor="text1"/>
                <w:sz w:val="18"/>
                <w:szCs w:val="18"/>
                <w14:textFill>
                  <w14:solidFill>
                    <w14:schemeClr w14:val="tx1"/>
                  </w14:solidFill>
                </w14:textFill>
              </w:rPr>
            </w:pPr>
            <w:r>
              <w:rPr>
                <w:rFonts w:hint="eastAsia" w:ascii="Times New Roman" w:hAnsi="Times New Roman"/>
                <w:b/>
                <w:color w:val="000000" w:themeColor="text1"/>
                <w:sz w:val="18"/>
                <w:szCs w:val="18"/>
                <w14:textFill>
                  <w14:solidFill>
                    <w14:schemeClr w14:val="tx1"/>
                  </w14:solidFill>
                </w14:textFill>
              </w:rPr>
              <w:t>4.55</w:t>
            </w:r>
          </w:p>
        </w:tc>
        <w:tc>
          <w:tcPr>
            <w:tcW w:w="3330" w:type="dxa"/>
            <w:shd w:val="clear" w:color="auto" w:fill="auto"/>
            <w:vAlign w:val="center"/>
          </w:tcPr>
          <w:p>
            <w:pPr>
              <w:spacing w:line="300" w:lineRule="exact"/>
              <w:jc w:val="center"/>
              <w:rPr>
                <w:rFonts w:ascii="Times New Roman" w:hAnsi="Times New Roman"/>
                <w:b/>
                <w:color w:val="000000" w:themeColor="text1"/>
                <w:sz w:val="18"/>
                <w:szCs w:val="18"/>
                <w14:textFill>
                  <w14:solidFill>
                    <w14:schemeClr w14:val="tx1"/>
                  </w14:solidFill>
                </w14:textFill>
              </w:rPr>
            </w:pPr>
            <w:r>
              <w:rPr>
                <w:rFonts w:hint="eastAsia" w:ascii="Times New Roman" w:hAnsi="Times New Roman"/>
                <w:b/>
                <w:color w:val="000000" w:themeColor="text1"/>
                <w:sz w:val="18"/>
                <w:szCs w:val="18"/>
                <w14:textFill>
                  <w14:solidFill>
                    <w14:schemeClr w14:val="tx1"/>
                  </w14:solidFill>
                </w14:textFill>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8"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（一）</w:t>
            </w:r>
          </w:p>
        </w:tc>
        <w:tc>
          <w:tcPr>
            <w:tcW w:w="2473"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基本预备费</w:t>
            </w:r>
          </w:p>
        </w:tc>
        <w:tc>
          <w:tcPr>
            <w:tcW w:w="2172"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4.55</w:t>
            </w:r>
          </w:p>
        </w:tc>
        <w:tc>
          <w:tcPr>
            <w:tcW w:w="3330"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8"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（三）</w:t>
            </w:r>
          </w:p>
        </w:tc>
        <w:tc>
          <w:tcPr>
            <w:tcW w:w="2473"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风险金</w:t>
            </w:r>
          </w:p>
        </w:tc>
        <w:tc>
          <w:tcPr>
            <w:tcW w:w="2172"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0.00</w:t>
            </w:r>
          </w:p>
        </w:tc>
        <w:tc>
          <w:tcPr>
            <w:tcW w:w="3330"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41" w:type="dxa"/>
            <w:gridSpan w:val="2"/>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静态总投资</w:t>
            </w:r>
          </w:p>
        </w:tc>
        <w:tc>
          <w:tcPr>
            <w:tcW w:w="2172" w:type="dxa"/>
            <w:shd w:val="clear" w:color="auto" w:fill="auto"/>
            <w:vAlign w:val="center"/>
          </w:tcPr>
          <w:p>
            <w:pPr>
              <w:spacing w:line="300" w:lineRule="exact"/>
              <w:jc w:val="center"/>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329.52</w:t>
            </w:r>
          </w:p>
        </w:tc>
        <w:tc>
          <w:tcPr>
            <w:tcW w:w="3330" w:type="dxa"/>
            <w:shd w:val="clear" w:color="auto" w:fill="auto"/>
            <w:vAlign w:val="center"/>
          </w:tcPr>
          <w:p>
            <w:pPr>
              <w:spacing w:line="300" w:lineRule="exact"/>
              <w:jc w:val="center"/>
              <w:rPr>
                <w:rFonts w:ascii="Times New Roman" w:hAnsi="Times New Roman"/>
                <w:b/>
                <w:color w:val="000000" w:themeColor="text1"/>
                <w:sz w:val="18"/>
                <w:szCs w:val="18"/>
                <w14:textFill>
                  <w14:solidFill>
                    <w14:schemeClr w14:val="tx1"/>
                  </w14:solidFill>
                </w14:textFill>
              </w:rPr>
            </w:pPr>
            <w:r>
              <w:rPr>
                <w:rFonts w:hint="eastAsia" w:ascii="Times New Roman" w:hAnsi="Times New Roman"/>
                <w:b/>
                <w:color w:val="000000" w:themeColor="text1"/>
                <w:sz w:val="18"/>
                <w:szCs w:val="18"/>
                <w14:textFill>
                  <w14:solidFill>
                    <w14:schemeClr w14:val="tx1"/>
                  </w14:solidFill>
                </w14:textFill>
              </w:rPr>
              <w:t>100.00</w:t>
            </w:r>
          </w:p>
        </w:tc>
      </w:tr>
    </w:tbl>
    <w:p>
      <w:pPr>
        <w:spacing w:before="120" w:beforeLines="50"/>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7-3 项目土地复垦投资明细表</w:t>
      </w:r>
    </w:p>
    <w:tbl>
      <w:tblPr>
        <w:tblStyle w:val="96"/>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764"/>
        <w:gridCol w:w="1747"/>
        <w:gridCol w:w="1076"/>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75" w:type="dxa"/>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序号</w:t>
            </w:r>
          </w:p>
        </w:tc>
        <w:tc>
          <w:tcPr>
            <w:tcW w:w="3764" w:type="dxa"/>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县市名称</w:t>
            </w:r>
          </w:p>
        </w:tc>
        <w:tc>
          <w:tcPr>
            <w:tcW w:w="2823" w:type="dxa"/>
            <w:gridSpan w:val="2"/>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复垦内容</w:t>
            </w:r>
          </w:p>
        </w:tc>
        <w:tc>
          <w:tcPr>
            <w:tcW w:w="1581" w:type="dxa"/>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restart"/>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3764" w:type="dxa"/>
            <w:vMerge w:val="restart"/>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伽师县</w:t>
            </w:r>
          </w:p>
        </w:tc>
        <w:tc>
          <w:tcPr>
            <w:tcW w:w="1747"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复垦面积</w:t>
            </w:r>
          </w:p>
        </w:tc>
        <w:tc>
          <w:tcPr>
            <w:tcW w:w="1076"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公顷</w:t>
            </w:r>
          </w:p>
        </w:tc>
        <w:tc>
          <w:tcPr>
            <w:tcW w:w="15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92.3780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76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747"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复垦投资</w:t>
            </w:r>
          </w:p>
        </w:tc>
        <w:tc>
          <w:tcPr>
            <w:tcW w:w="1076"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万元</w:t>
            </w:r>
          </w:p>
        </w:tc>
        <w:tc>
          <w:tcPr>
            <w:tcW w:w="1581"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76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747" w:type="dxa"/>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亩均</w:t>
            </w:r>
          </w:p>
        </w:tc>
        <w:tc>
          <w:tcPr>
            <w:tcW w:w="1076" w:type="dxa"/>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元</w:t>
            </w:r>
          </w:p>
        </w:tc>
        <w:tc>
          <w:tcPr>
            <w:tcW w:w="1581"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2378.06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9" w:type="dxa"/>
            <w:gridSpan w:val="2"/>
            <w:vMerge w:val="restart"/>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复垦责任范围</w:t>
            </w:r>
          </w:p>
        </w:tc>
        <w:tc>
          <w:tcPr>
            <w:tcW w:w="1747"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复垦面积</w:t>
            </w:r>
          </w:p>
        </w:tc>
        <w:tc>
          <w:tcPr>
            <w:tcW w:w="1076"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公顷</w:t>
            </w:r>
          </w:p>
        </w:tc>
        <w:tc>
          <w:tcPr>
            <w:tcW w:w="15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92.3780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9" w:type="dxa"/>
            <w:gridSpan w:val="2"/>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747"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复垦投资</w:t>
            </w:r>
          </w:p>
        </w:tc>
        <w:tc>
          <w:tcPr>
            <w:tcW w:w="1076"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万元</w:t>
            </w:r>
          </w:p>
        </w:tc>
        <w:tc>
          <w:tcPr>
            <w:tcW w:w="1581"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9" w:type="dxa"/>
            <w:gridSpan w:val="2"/>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747" w:type="dxa"/>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亩均</w:t>
            </w:r>
          </w:p>
        </w:tc>
        <w:tc>
          <w:tcPr>
            <w:tcW w:w="1076" w:type="dxa"/>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元</w:t>
            </w:r>
          </w:p>
        </w:tc>
        <w:tc>
          <w:tcPr>
            <w:tcW w:w="1581"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2378.06</w:t>
            </w:r>
          </w:p>
        </w:tc>
      </w:tr>
    </w:tbl>
    <w:p>
      <w:pPr>
        <w:spacing w:before="120" w:beforeLines="50"/>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7-</w:t>
      </w:r>
      <w:r>
        <w:rPr>
          <w:rFonts w:hint="eastAsia" w:ascii="Times New Roman" w:hAnsi="Times New Roman" w:eastAsia="黑体"/>
          <w:color w:val="000000" w:themeColor="text1"/>
          <w:szCs w:val="21"/>
          <w14:textFill>
            <w14:solidFill>
              <w14:schemeClr w14:val="tx1"/>
            </w14:solidFill>
          </w14:textFill>
        </w:rPr>
        <w:t>4 项目各标段复垦投资明细表</w:t>
      </w:r>
    </w:p>
    <w:tbl>
      <w:tblPr>
        <w:tblStyle w:val="96"/>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397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序号</w:t>
            </w:r>
          </w:p>
        </w:tc>
        <w:tc>
          <w:tcPr>
            <w:tcW w:w="3976"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分区</w:t>
            </w:r>
          </w:p>
        </w:tc>
        <w:tc>
          <w:tcPr>
            <w:tcW w:w="2535" w:type="dxa"/>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Times New Roman" w:hAnsi="Times New Roman"/>
                <w:b/>
                <w:bCs/>
                <w:color w:val="000000" w:themeColor="text1"/>
                <w:kern w:val="0"/>
                <w:sz w:val="18"/>
                <w:szCs w:val="18"/>
                <w14:textFill>
                  <w14:solidFill>
                    <w14:schemeClr w14:val="tx1"/>
                  </w14:solidFill>
                </w14:textFill>
              </w:rPr>
              <w:t>复垦静态投资（万元）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w:t>
            </w:r>
          </w:p>
        </w:tc>
        <w:tc>
          <w:tcPr>
            <w:tcW w:w="3976"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第一标段工区</w:t>
            </w:r>
          </w:p>
        </w:tc>
        <w:tc>
          <w:tcPr>
            <w:tcW w:w="2535"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w:t>
            </w:r>
          </w:p>
        </w:tc>
        <w:tc>
          <w:tcPr>
            <w:tcW w:w="3976"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第二标段工区</w:t>
            </w:r>
          </w:p>
        </w:tc>
        <w:tc>
          <w:tcPr>
            <w:tcW w:w="2535"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w:t>
            </w:r>
          </w:p>
        </w:tc>
        <w:tc>
          <w:tcPr>
            <w:tcW w:w="3976"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第一、二标段堆料场</w:t>
            </w:r>
          </w:p>
        </w:tc>
        <w:tc>
          <w:tcPr>
            <w:tcW w:w="2535"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w:t>
            </w:r>
          </w:p>
        </w:tc>
        <w:tc>
          <w:tcPr>
            <w:tcW w:w="3976"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第三标段工区</w:t>
            </w:r>
          </w:p>
        </w:tc>
        <w:tc>
          <w:tcPr>
            <w:tcW w:w="2535"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w:t>
            </w:r>
          </w:p>
        </w:tc>
        <w:tc>
          <w:tcPr>
            <w:tcW w:w="3976"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第三标段堆料场</w:t>
            </w:r>
          </w:p>
        </w:tc>
        <w:tc>
          <w:tcPr>
            <w:tcW w:w="2535"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w:t>
            </w:r>
          </w:p>
        </w:tc>
        <w:tc>
          <w:tcPr>
            <w:tcW w:w="3976"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第三、四标段堆料场</w:t>
            </w:r>
          </w:p>
        </w:tc>
        <w:tc>
          <w:tcPr>
            <w:tcW w:w="2535"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w:t>
            </w:r>
          </w:p>
        </w:tc>
        <w:tc>
          <w:tcPr>
            <w:tcW w:w="3976"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第四标段工区</w:t>
            </w:r>
          </w:p>
        </w:tc>
        <w:tc>
          <w:tcPr>
            <w:tcW w:w="2535"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w:t>
            </w:r>
          </w:p>
        </w:tc>
        <w:tc>
          <w:tcPr>
            <w:tcW w:w="3976"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第四、五标段堆料场</w:t>
            </w:r>
          </w:p>
        </w:tc>
        <w:tc>
          <w:tcPr>
            <w:tcW w:w="2535"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w:t>
            </w:r>
          </w:p>
        </w:tc>
        <w:tc>
          <w:tcPr>
            <w:tcW w:w="3976"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第五标段工区</w:t>
            </w:r>
          </w:p>
        </w:tc>
        <w:tc>
          <w:tcPr>
            <w:tcW w:w="2535"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w:t>
            </w:r>
          </w:p>
        </w:tc>
        <w:tc>
          <w:tcPr>
            <w:tcW w:w="3976"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第五、六标段1号堆料场</w:t>
            </w:r>
          </w:p>
        </w:tc>
        <w:tc>
          <w:tcPr>
            <w:tcW w:w="2535"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w:t>
            </w:r>
          </w:p>
        </w:tc>
        <w:tc>
          <w:tcPr>
            <w:tcW w:w="3976"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第五、六标段2号堆料场</w:t>
            </w:r>
          </w:p>
        </w:tc>
        <w:tc>
          <w:tcPr>
            <w:tcW w:w="2535"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2"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w:t>
            </w:r>
          </w:p>
        </w:tc>
        <w:tc>
          <w:tcPr>
            <w:tcW w:w="3976" w:type="dxa"/>
            <w:shd w:val="clear" w:color="auto" w:fill="auto"/>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第六标段工区</w:t>
            </w:r>
          </w:p>
        </w:tc>
        <w:tc>
          <w:tcPr>
            <w:tcW w:w="2535" w:type="dxa"/>
            <w:vAlign w:val="center"/>
          </w:tcPr>
          <w:p>
            <w:pPr>
              <w:spacing w:line="30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8" w:type="dxa"/>
            <w:gridSpan w:val="2"/>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合计</w:t>
            </w:r>
          </w:p>
        </w:tc>
        <w:tc>
          <w:tcPr>
            <w:tcW w:w="2535" w:type="dxa"/>
            <w:vAlign w:val="center"/>
          </w:tcPr>
          <w:p>
            <w:pPr>
              <w:widowControl/>
              <w:spacing w:line="280" w:lineRule="exact"/>
              <w:jc w:val="center"/>
              <w:rPr>
                <w:rFonts w:ascii="Times New Roman" w:hAnsi="Times New Roman"/>
                <w:b/>
                <w:color w:val="000000" w:themeColor="text1"/>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329.52</w:t>
            </w:r>
          </w:p>
        </w:tc>
      </w:tr>
    </w:tbl>
    <w:p>
      <w:pPr>
        <w:spacing w:before="120" w:beforeLines="50"/>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表7-</w:t>
      </w:r>
      <w:r>
        <w:rPr>
          <w:rFonts w:hint="eastAsia" w:ascii="Times New Roman" w:hAnsi="Times New Roman" w:eastAsia="黑体"/>
          <w:color w:val="000000" w:themeColor="text1"/>
          <w:szCs w:val="21"/>
          <w14:textFill>
            <w14:solidFill>
              <w14:schemeClr w14:val="tx1"/>
            </w14:solidFill>
          </w14:textFill>
        </w:rPr>
        <w:t>5</w:t>
      </w:r>
      <w:r>
        <w:rPr>
          <w:rFonts w:ascii="Times New Roman" w:hAnsi="Times New Roman" w:eastAsia="黑体"/>
          <w:color w:val="000000" w:themeColor="text1"/>
          <w:szCs w:val="21"/>
          <w14:textFill>
            <w14:solidFill>
              <w14:schemeClr w14:val="tx1"/>
            </w14:solidFill>
          </w14:textFill>
        </w:rPr>
        <w:t xml:space="preserve"> 工程施工费估算表</w:t>
      </w:r>
    </w:p>
    <w:tbl>
      <w:tblPr>
        <w:tblStyle w:val="96"/>
        <w:tblW w:w="9243" w:type="dxa"/>
        <w:jc w:val="center"/>
        <w:tblInd w:w="0" w:type="dxa"/>
        <w:tblLayout w:type="fixed"/>
        <w:tblCellMar>
          <w:top w:w="0" w:type="dxa"/>
          <w:left w:w="108" w:type="dxa"/>
          <w:bottom w:w="0" w:type="dxa"/>
          <w:right w:w="108" w:type="dxa"/>
        </w:tblCellMar>
      </w:tblPr>
      <w:tblGrid>
        <w:gridCol w:w="848"/>
        <w:gridCol w:w="1022"/>
        <w:gridCol w:w="3396"/>
        <w:gridCol w:w="762"/>
        <w:gridCol w:w="898"/>
        <w:gridCol w:w="1041"/>
        <w:gridCol w:w="1276"/>
      </w:tblGrid>
      <w:tr>
        <w:tblPrEx>
          <w:tblLayout w:type="fixed"/>
          <w:tblCellMar>
            <w:top w:w="0" w:type="dxa"/>
            <w:left w:w="108" w:type="dxa"/>
            <w:bottom w:w="0" w:type="dxa"/>
            <w:right w:w="108" w:type="dxa"/>
          </w:tblCellMar>
        </w:tblPrEx>
        <w:trPr>
          <w:tblHeader/>
          <w:jc w:val="center"/>
        </w:trPr>
        <w:tc>
          <w:tcPr>
            <w:tcW w:w="8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序号</w:t>
            </w: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定额编号</w:t>
            </w:r>
          </w:p>
        </w:tc>
        <w:tc>
          <w:tcPr>
            <w:tcW w:w="33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单项名称</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单位</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工程量</w:t>
            </w: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综合单价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合计</w:t>
            </w:r>
          </w:p>
        </w:tc>
      </w:tr>
      <w:tr>
        <w:tblPrEx>
          <w:tblLayout w:type="fixed"/>
          <w:tblCellMar>
            <w:top w:w="0" w:type="dxa"/>
            <w:left w:w="108" w:type="dxa"/>
            <w:bottom w:w="0" w:type="dxa"/>
            <w:right w:w="108" w:type="dxa"/>
          </w:tblCellMar>
        </w:tblPrEx>
        <w:trPr>
          <w:tblHeader/>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kern w:val="0"/>
                <w:sz w:val="18"/>
                <w:szCs w:val="18"/>
              </w:rPr>
            </w:pP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33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w:t>
            </w:r>
          </w:p>
        </w:tc>
      </w:tr>
      <w:tr>
        <w:tblPrEx>
          <w:tblLayout w:type="fixed"/>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一</w:t>
            </w: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33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土壤重构工程</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hint="eastAsia" w:ascii="Times New Roman" w:hAnsi="Times New Roman"/>
                <w:b/>
                <w:bCs/>
                <w:color w:val="000000"/>
                <w:kern w:val="0"/>
                <w:sz w:val="18"/>
                <w:szCs w:val="18"/>
              </w:rPr>
              <w:t xml:space="preserve">862722.22 </w:t>
            </w:r>
          </w:p>
        </w:tc>
      </w:tr>
      <w:tr>
        <w:tblPrEx>
          <w:tblLayout w:type="fixed"/>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w:t>
            </w: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33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清理工程</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hint="eastAsia" w:ascii="Times New Roman" w:hAnsi="Times New Roman"/>
                <w:b/>
                <w:bCs/>
                <w:color w:val="000000"/>
                <w:kern w:val="0"/>
                <w:sz w:val="18"/>
                <w:szCs w:val="18"/>
              </w:rPr>
              <w:t xml:space="preserve">74095.26 </w:t>
            </w:r>
          </w:p>
        </w:tc>
      </w:tr>
      <w:tr>
        <w:tblPrEx>
          <w:tblLayout w:type="fixed"/>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nil"/>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1.1</w:t>
            </w: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XB30030</w:t>
            </w:r>
          </w:p>
        </w:tc>
        <w:tc>
          <w:tcPr>
            <w:tcW w:w="33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地表固化物清除</w:t>
            </w:r>
          </w:p>
        </w:tc>
        <w:tc>
          <w:tcPr>
            <w:tcW w:w="762" w:type="dxa"/>
            <w:tcBorders>
              <w:top w:val="single" w:color="auto" w:sz="4" w:space="0"/>
              <w:left w:val="nil"/>
              <w:bottom w:val="single" w:color="auto" w:sz="4" w:space="0"/>
              <w:right w:val="nil"/>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100m</w:t>
            </w:r>
            <w:r>
              <w:rPr>
                <w:rFonts w:ascii="Times New Roman" w:hAnsi="Times New Roman"/>
                <w:color w:val="000000"/>
                <w:kern w:val="0"/>
                <w:sz w:val="18"/>
                <w:szCs w:val="18"/>
                <w:vertAlign w:val="superscript"/>
              </w:rPr>
              <w:t>3</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14.85</w:t>
            </w: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3473.37</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51579.54</w:t>
            </w:r>
          </w:p>
        </w:tc>
      </w:tr>
      <w:tr>
        <w:tblPrEx>
          <w:tblLayout w:type="fixed"/>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nil"/>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r>
              <w:rPr>
                <w:rFonts w:hint="eastAsia" w:ascii="Times New Roman" w:hAnsi="Times New Roman"/>
                <w:color w:val="000000"/>
                <w:kern w:val="0"/>
                <w:sz w:val="18"/>
                <w:szCs w:val="18"/>
              </w:rPr>
              <w:t>2</w:t>
            </w: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10220</w:t>
            </w:r>
          </w:p>
        </w:tc>
        <w:tc>
          <w:tcPr>
            <w:tcW w:w="33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地表固化物清除</w:t>
            </w:r>
            <w:r>
              <w:rPr>
                <w:rFonts w:ascii="Times New Roman" w:hAnsi="Times New Roman"/>
                <w:color w:val="000000"/>
                <w:kern w:val="0"/>
                <w:sz w:val="18"/>
                <w:szCs w:val="18"/>
              </w:rPr>
              <w:t>运输</w:t>
            </w:r>
          </w:p>
        </w:tc>
        <w:tc>
          <w:tcPr>
            <w:tcW w:w="762" w:type="dxa"/>
            <w:tcBorders>
              <w:top w:val="single" w:color="auto" w:sz="4" w:space="0"/>
              <w:left w:val="nil"/>
              <w:bottom w:val="single" w:color="auto" w:sz="4" w:space="0"/>
              <w:right w:val="nil"/>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100m</w:t>
            </w:r>
            <w:r>
              <w:rPr>
                <w:rFonts w:ascii="Times New Roman" w:hAnsi="Times New Roman"/>
                <w:color w:val="000000"/>
                <w:kern w:val="0"/>
                <w:sz w:val="18"/>
                <w:szCs w:val="18"/>
                <w:vertAlign w:val="superscript"/>
              </w:rPr>
              <w:t>3</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14.85</w:t>
            </w: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1516.21</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22515.72</w:t>
            </w:r>
          </w:p>
        </w:tc>
      </w:tr>
      <w:tr>
        <w:tblPrEx>
          <w:tblLayout w:type="fixed"/>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2</w:t>
            </w: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33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土壤剥覆工程</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271337.21</w:t>
            </w:r>
          </w:p>
        </w:tc>
      </w:tr>
      <w:tr>
        <w:tblPrEx>
          <w:tblLayout w:type="fixed"/>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2.2</w:t>
            </w: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10304</w:t>
            </w:r>
          </w:p>
        </w:tc>
        <w:tc>
          <w:tcPr>
            <w:tcW w:w="33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表土回覆</w:t>
            </w:r>
          </w:p>
        </w:tc>
        <w:tc>
          <w:tcPr>
            <w:tcW w:w="762" w:type="dxa"/>
            <w:tcBorders>
              <w:top w:val="single" w:color="auto" w:sz="4" w:space="0"/>
              <w:left w:val="nil"/>
              <w:bottom w:val="single" w:color="auto" w:sz="4" w:space="0"/>
              <w:right w:val="nil"/>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100m</w:t>
            </w:r>
            <w:r>
              <w:rPr>
                <w:rFonts w:ascii="Times New Roman" w:hAnsi="Times New Roman"/>
                <w:color w:val="000000"/>
                <w:kern w:val="0"/>
                <w:sz w:val="18"/>
                <w:szCs w:val="18"/>
                <w:vertAlign w:val="superscript"/>
              </w:rPr>
              <w:t>3</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993.80</w:t>
            </w: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273.03</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271337.21</w:t>
            </w:r>
          </w:p>
        </w:tc>
      </w:tr>
      <w:tr>
        <w:tblPrEx>
          <w:tblLayout w:type="fixed"/>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3</w:t>
            </w: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33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平整工程</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252012.15</w:t>
            </w:r>
          </w:p>
        </w:tc>
      </w:tr>
      <w:tr>
        <w:tblPrEx>
          <w:tblLayout w:type="fixed"/>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3.1</w:t>
            </w: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10304</w:t>
            </w:r>
          </w:p>
        </w:tc>
        <w:tc>
          <w:tcPr>
            <w:tcW w:w="33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土地平整</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100m</w:t>
            </w:r>
            <w:r>
              <w:rPr>
                <w:rFonts w:ascii="Times New Roman" w:hAnsi="Times New Roman"/>
                <w:color w:val="000000"/>
                <w:kern w:val="0"/>
                <w:sz w:val="18"/>
                <w:szCs w:val="18"/>
                <w:vertAlign w:val="superscript"/>
              </w:rPr>
              <w:t>3</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923.02 </w:t>
            </w: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273.03</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252012.15 </w:t>
            </w:r>
          </w:p>
        </w:tc>
      </w:tr>
      <w:tr>
        <w:tblPrEx>
          <w:tblLayout w:type="fixed"/>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4</w:t>
            </w: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33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土壤培肥</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265277.60</w:t>
            </w:r>
          </w:p>
        </w:tc>
      </w:tr>
      <w:tr>
        <w:tblPrEx>
          <w:tblLayout w:type="fixed"/>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kern w:val="0"/>
                <w:sz w:val="18"/>
                <w:szCs w:val="18"/>
              </w:rPr>
            </w:pPr>
            <w:r>
              <w:rPr>
                <w:rFonts w:ascii="Times New Roman" w:hAnsi="Times New Roman"/>
                <w:b/>
                <w:color w:val="000000"/>
                <w:kern w:val="0"/>
                <w:sz w:val="18"/>
                <w:szCs w:val="18"/>
              </w:rPr>
              <w:t>4.1</w:t>
            </w: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kern w:val="0"/>
                <w:sz w:val="18"/>
                <w:szCs w:val="18"/>
              </w:rPr>
            </w:pPr>
          </w:p>
        </w:tc>
        <w:tc>
          <w:tcPr>
            <w:tcW w:w="33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kern w:val="0"/>
                <w:sz w:val="18"/>
                <w:szCs w:val="18"/>
              </w:rPr>
            </w:pPr>
            <w:r>
              <w:rPr>
                <w:rFonts w:ascii="Times New Roman" w:hAnsi="Times New Roman"/>
                <w:b/>
                <w:color w:val="000000"/>
                <w:kern w:val="0"/>
                <w:sz w:val="18"/>
                <w:szCs w:val="18"/>
              </w:rPr>
              <w:t>施用有机肥</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kern w:val="0"/>
                <w:sz w:val="18"/>
                <w:szCs w:val="18"/>
              </w:rPr>
            </w:pP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kern w:val="0"/>
                <w:sz w:val="18"/>
                <w:szCs w:val="18"/>
              </w:rPr>
            </w:pP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kern w:val="0"/>
                <w:sz w:val="18"/>
                <w:szCs w:val="1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kern w:val="0"/>
                <w:sz w:val="18"/>
                <w:szCs w:val="18"/>
              </w:rPr>
            </w:pPr>
            <w:r>
              <w:rPr>
                <w:rFonts w:ascii="Times New Roman" w:hAnsi="Times New Roman"/>
                <w:b/>
                <w:color w:val="000000"/>
                <w:kern w:val="0"/>
                <w:sz w:val="18"/>
                <w:szCs w:val="18"/>
              </w:rPr>
              <w:t>265277.60</w:t>
            </w:r>
          </w:p>
        </w:tc>
      </w:tr>
      <w:tr>
        <w:tblPrEx>
          <w:tblLayout w:type="fixed"/>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p>
        </w:tc>
        <w:tc>
          <w:tcPr>
            <w:tcW w:w="33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林地区</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hm</w:t>
            </w:r>
            <w:r>
              <w:rPr>
                <w:rFonts w:ascii="Times New Roman" w:hAnsi="Times New Roman"/>
                <w:color w:val="000000"/>
                <w:kern w:val="0"/>
                <w:sz w:val="18"/>
                <w:szCs w:val="18"/>
                <w:vertAlign w:val="superscript"/>
              </w:rPr>
              <w:t>2</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11.0202</w:t>
            </w: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3002.26</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33085.51</w:t>
            </w:r>
          </w:p>
        </w:tc>
      </w:tr>
      <w:tr>
        <w:tblPrEx>
          <w:tblLayout w:type="fixed"/>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p>
        </w:tc>
        <w:tc>
          <w:tcPr>
            <w:tcW w:w="33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草地区</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hm</w:t>
            </w:r>
            <w:r>
              <w:rPr>
                <w:rFonts w:ascii="Times New Roman" w:hAnsi="Times New Roman"/>
                <w:color w:val="000000"/>
                <w:kern w:val="0"/>
                <w:sz w:val="18"/>
                <w:szCs w:val="18"/>
                <w:vertAlign w:val="superscript"/>
              </w:rPr>
              <w:t>2</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77.3391</w:t>
            </w: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3002.26</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232192.09</w:t>
            </w:r>
          </w:p>
        </w:tc>
      </w:tr>
      <w:tr>
        <w:tblPrEx>
          <w:tblLayout w:type="fixed"/>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（二）</w:t>
            </w: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33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植被重建工程</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489332.64</w:t>
            </w:r>
          </w:p>
        </w:tc>
      </w:tr>
      <w:tr>
        <w:tblPrEx>
          <w:tblLayout w:type="fixed"/>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w:t>
            </w: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33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林草恢复工程</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489332.64</w:t>
            </w:r>
          </w:p>
        </w:tc>
      </w:tr>
      <w:tr>
        <w:tblPrEx>
          <w:tblLayout w:type="fixed"/>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kern w:val="0"/>
                <w:sz w:val="18"/>
                <w:szCs w:val="18"/>
              </w:rPr>
            </w:pPr>
            <w:r>
              <w:rPr>
                <w:rFonts w:ascii="Times New Roman" w:hAnsi="Times New Roman"/>
                <w:bCs/>
                <w:color w:val="000000"/>
                <w:kern w:val="0"/>
                <w:sz w:val="18"/>
                <w:szCs w:val="18"/>
              </w:rPr>
              <w:t>1.</w:t>
            </w:r>
            <w:r>
              <w:rPr>
                <w:rFonts w:hint="eastAsia" w:ascii="Times New Roman" w:hAnsi="Times New Roman"/>
                <w:bCs/>
                <w:color w:val="000000"/>
                <w:kern w:val="0"/>
                <w:sz w:val="18"/>
                <w:szCs w:val="18"/>
              </w:rPr>
              <w:t>1</w:t>
            </w: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90018</w:t>
            </w:r>
          </w:p>
        </w:tc>
        <w:tc>
          <w:tcPr>
            <w:tcW w:w="33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栽植灌木（裸根</w:t>
            </w:r>
            <w:r>
              <w:rPr>
                <w:rFonts w:hint="eastAsia" w:ascii="Times New Roman" w:hAnsi="Times New Roman"/>
                <w:color w:val="000000"/>
                <w:kern w:val="0"/>
                <w:sz w:val="18"/>
                <w:szCs w:val="18"/>
              </w:rPr>
              <w:t>柽柳</w:t>
            </w:r>
            <w:r>
              <w:rPr>
                <w:rFonts w:ascii="Times New Roman" w:hAnsi="Times New Roman"/>
                <w:color w:val="000000"/>
                <w:kern w:val="0"/>
                <w:sz w:val="18"/>
                <w:szCs w:val="18"/>
              </w:rPr>
              <w:t>）</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100株</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551.01</w:t>
            </w: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816.91</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450125.58</w:t>
            </w:r>
          </w:p>
        </w:tc>
      </w:tr>
      <w:tr>
        <w:tblPrEx>
          <w:tblLayout w:type="fixed"/>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kern w:val="0"/>
                <w:sz w:val="18"/>
                <w:szCs w:val="18"/>
              </w:rPr>
            </w:pPr>
            <w:r>
              <w:rPr>
                <w:rFonts w:ascii="Times New Roman" w:hAnsi="Times New Roman"/>
                <w:bCs/>
                <w:color w:val="000000"/>
                <w:kern w:val="0"/>
                <w:sz w:val="18"/>
                <w:szCs w:val="18"/>
              </w:rPr>
              <w:t>1.</w:t>
            </w:r>
            <w:r>
              <w:rPr>
                <w:rFonts w:hint="eastAsia" w:ascii="Times New Roman" w:hAnsi="Times New Roman"/>
                <w:bCs/>
                <w:color w:val="000000"/>
                <w:kern w:val="0"/>
                <w:sz w:val="18"/>
                <w:szCs w:val="18"/>
              </w:rPr>
              <w:t>2</w:t>
            </w: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90030</w:t>
            </w:r>
          </w:p>
        </w:tc>
        <w:tc>
          <w:tcPr>
            <w:tcW w:w="33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播撒草籽（</w:t>
            </w:r>
            <w:r>
              <w:rPr>
                <w:rFonts w:hint="eastAsia" w:ascii="Times New Roman" w:hAnsi="Times New Roman"/>
                <w:color w:val="000000"/>
                <w:kern w:val="0"/>
                <w:sz w:val="18"/>
                <w:szCs w:val="18"/>
              </w:rPr>
              <w:t>苦豆子、芨芨草、碱蓬1:1:1混播</w:t>
            </w:r>
            <w:r>
              <w:rPr>
                <w:rFonts w:ascii="Times New Roman" w:hAnsi="Times New Roman"/>
                <w:color w:val="000000"/>
                <w:kern w:val="0"/>
                <w:sz w:val="18"/>
                <w:szCs w:val="18"/>
              </w:rPr>
              <w:t>）</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hm</w:t>
            </w:r>
            <w:r>
              <w:rPr>
                <w:rFonts w:ascii="Times New Roman" w:hAnsi="Times New Roman"/>
                <w:color w:val="000000"/>
                <w:kern w:val="0"/>
                <w:sz w:val="18"/>
                <w:szCs w:val="18"/>
                <w:vertAlign w:val="superscript"/>
              </w:rPr>
              <w:t>2</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77.3391</w:t>
            </w: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506.95</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39207.06</w:t>
            </w:r>
          </w:p>
        </w:tc>
      </w:tr>
      <w:tr>
        <w:tblPrEx>
          <w:tblLayout w:type="fixed"/>
          <w:tblCellMar>
            <w:top w:w="0" w:type="dxa"/>
            <w:left w:w="108" w:type="dxa"/>
            <w:bottom w:w="0" w:type="dxa"/>
            <w:right w:w="108" w:type="dxa"/>
          </w:tblCellMar>
        </w:tblPrEx>
        <w:trPr>
          <w:jc w:val="center"/>
        </w:trPr>
        <w:tc>
          <w:tcPr>
            <w:tcW w:w="796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工程施工费总计</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1352054.86</w:t>
            </w:r>
          </w:p>
        </w:tc>
      </w:tr>
    </w:tbl>
    <w:p>
      <w:pPr>
        <w:spacing w:before="120" w:beforeLines="50"/>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表7-</w:t>
      </w:r>
      <w:r>
        <w:rPr>
          <w:rFonts w:hint="eastAsia" w:ascii="Times New Roman" w:hAnsi="Times New Roman" w:eastAsia="黑体"/>
          <w:color w:val="000000" w:themeColor="text1"/>
          <w:szCs w:val="21"/>
          <w14:textFill>
            <w14:solidFill>
              <w14:schemeClr w14:val="tx1"/>
            </w14:solidFill>
          </w14:textFill>
        </w:rPr>
        <w:t>6</w:t>
      </w:r>
      <w:r>
        <w:rPr>
          <w:rFonts w:ascii="Times New Roman" w:hAnsi="Times New Roman" w:eastAsia="黑体"/>
          <w:color w:val="000000" w:themeColor="text1"/>
          <w:szCs w:val="21"/>
          <w14:textFill>
            <w14:solidFill>
              <w14:schemeClr w14:val="tx1"/>
            </w14:solidFill>
          </w14:textFill>
        </w:rPr>
        <w:t xml:space="preserve"> 工程监测估算表</w:t>
      </w:r>
    </w:p>
    <w:tbl>
      <w:tblPr>
        <w:tblStyle w:val="96"/>
        <w:tblW w:w="9243" w:type="dxa"/>
        <w:jc w:val="center"/>
        <w:tblInd w:w="0" w:type="dxa"/>
        <w:tblLayout w:type="fixed"/>
        <w:tblCellMar>
          <w:top w:w="0" w:type="dxa"/>
          <w:left w:w="108" w:type="dxa"/>
          <w:bottom w:w="0" w:type="dxa"/>
          <w:right w:w="108" w:type="dxa"/>
        </w:tblCellMar>
      </w:tblPr>
      <w:tblGrid>
        <w:gridCol w:w="1778"/>
        <w:gridCol w:w="1115"/>
        <w:gridCol w:w="1619"/>
        <w:gridCol w:w="1113"/>
        <w:gridCol w:w="1335"/>
        <w:gridCol w:w="1296"/>
        <w:gridCol w:w="987"/>
      </w:tblGrid>
      <w:tr>
        <w:tblPrEx>
          <w:tblLayout w:type="fixed"/>
          <w:tblCellMar>
            <w:top w:w="0" w:type="dxa"/>
            <w:left w:w="108" w:type="dxa"/>
            <w:bottom w:w="0" w:type="dxa"/>
            <w:right w:w="108" w:type="dxa"/>
          </w:tblCellMar>
        </w:tblPrEx>
        <w:trPr>
          <w:jc w:val="center"/>
        </w:trPr>
        <w:tc>
          <w:tcPr>
            <w:tcW w:w="17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监测内容</w:t>
            </w:r>
          </w:p>
        </w:tc>
        <w:tc>
          <w:tcPr>
            <w:tcW w:w="11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监测类型</w:t>
            </w:r>
          </w:p>
        </w:tc>
        <w:tc>
          <w:tcPr>
            <w:tcW w:w="161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单价</w:t>
            </w:r>
          </w:p>
        </w:tc>
        <w:tc>
          <w:tcPr>
            <w:tcW w:w="111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监测频率</w:t>
            </w:r>
          </w:p>
        </w:tc>
        <w:tc>
          <w:tcPr>
            <w:tcW w:w="133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监测点数量</w:t>
            </w:r>
          </w:p>
        </w:tc>
        <w:tc>
          <w:tcPr>
            <w:tcW w:w="12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监测持续时间</w:t>
            </w: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合计</w:t>
            </w:r>
          </w:p>
        </w:tc>
      </w:tr>
      <w:tr>
        <w:tblPrEx>
          <w:tblLayout w:type="fixed"/>
          <w:tblCellMar>
            <w:top w:w="0" w:type="dxa"/>
            <w:left w:w="108" w:type="dxa"/>
            <w:bottom w:w="0" w:type="dxa"/>
            <w:right w:w="108" w:type="dxa"/>
          </w:tblCellMar>
        </w:tblPrEx>
        <w:trPr>
          <w:jc w:val="center"/>
        </w:trPr>
        <w:tc>
          <w:tcPr>
            <w:tcW w:w="17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6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元/（次·个）</w:t>
            </w:r>
          </w:p>
        </w:tc>
        <w:tc>
          <w:tcPr>
            <w:tcW w:w="111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次•年</w:t>
            </w:r>
            <w:r>
              <w:rPr>
                <w:rFonts w:ascii="Times New Roman" w:hAnsi="Times New Roman"/>
                <w:color w:val="000000" w:themeColor="text1"/>
                <w:kern w:val="0"/>
                <w:sz w:val="18"/>
                <w:szCs w:val="18"/>
                <w:vertAlign w:val="superscript"/>
                <w14:textFill>
                  <w14:solidFill>
                    <w14:schemeClr w14:val="tx1"/>
                  </w14:solidFill>
                </w14:textFill>
              </w:rPr>
              <w:t>-1</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个</w:t>
            </w:r>
          </w:p>
        </w:tc>
        <w:tc>
          <w:tcPr>
            <w:tcW w:w="12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年</w:t>
            </w:r>
          </w:p>
        </w:tc>
        <w:tc>
          <w:tcPr>
            <w:tcW w:w="98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万元</w:t>
            </w:r>
          </w:p>
        </w:tc>
      </w:tr>
      <w:tr>
        <w:tblPrEx>
          <w:tblLayout w:type="fixed"/>
          <w:tblCellMar>
            <w:top w:w="0" w:type="dxa"/>
            <w:left w:w="108" w:type="dxa"/>
            <w:bottom w:w="0" w:type="dxa"/>
            <w:right w:w="108" w:type="dxa"/>
          </w:tblCellMar>
        </w:tblPrEx>
        <w:trPr>
          <w:jc w:val="center"/>
        </w:trPr>
        <w:tc>
          <w:tcPr>
            <w:tcW w:w="177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复垦效果监测点</w:t>
            </w:r>
          </w:p>
        </w:tc>
        <w:tc>
          <w:tcPr>
            <w:tcW w:w="111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复垦效果</w:t>
            </w:r>
          </w:p>
        </w:tc>
        <w:tc>
          <w:tcPr>
            <w:tcW w:w="16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600</w:t>
            </w:r>
          </w:p>
        </w:tc>
        <w:tc>
          <w:tcPr>
            <w:tcW w:w="111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87</w:t>
            </w:r>
          </w:p>
        </w:tc>
        <w:tc>
          <w:tcPr>
            <w:tcW w:w="12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98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31.32</w:t>
            </w:r>
          </w:p>
        </w:tc>
      </w:tr>
      <w:tr>
        <w:tblPrEx>
          <w:tblLayout w:type="fixed"/>
          <w:tblCellMar>
            <w:top w:w="0" w:type="dxa"/>
            <w:left w:w="108" w:type="dxa"/>
            <w:bottom w:w="0" w:type="dxa"/>
            <w:right w:w="108" w:type="dxa"/>
          </w:tblCellMar>
        </w:tblPrEx>
        <w:trPr>
          <w:jc w:val="center"/>
        </w:trPr>
        <w:tc>
          <w:tcPr>
            <w:tcW w:w="17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1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合计</w:t>
            </w:r>
          </w:p>
        </w:tc>
        <w:tc>
          <w:tcPr>
            <w:tcW w:w="16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11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b/>
                <w:color w:val="000000"/>
                <w:kern w:val="0"/>
                <w:sz w:val="18"/>
                <w:szCs w:val="18"/>
              </w:rPr>
            </w:pPr>
            <w:r>
              <w:rPr>
                <w:rFonts w:ascii="Times New Roman" w:hAnsi="Times New Roman"/>
                <w:b/>
                <w:color w:val="000000"/>
                <w:kern w:val="0"/>
                <w:sz w:val="18"/>
                <w:szCs w:val="18"/>
              </w:rPr>
              <w:t>2</w:t>
            </w:r>
          </w:p>
        </w:tc>
        <w:tc>
          <w:tcPr>
            <w:tcW w:w="133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b/>
                <w:color w:val="000000"/>
                <w:kern w:val="0"/>
                <w:sz w:val="18"/>
                <w:szCs w:val="18"/>
              </w:rPr>
            </w:pPr>
            <w:r>
              <w:rPr>
                <w:rFonts w:ascii="Times New Roman" w:hAnsi="Times New Roman"/>
                <w:b/>
                <w:color w:val="000000"/>
                <w:kern w:val="0"/>
                <w:sz w:val="18"/>
                <w:szCs w:val="18"/>
              </w:rPr>
              <w:t>87</w:t>
            </w:r>
          </w:p>
        </w:tc>
        <w:tc>
          <w:tcPr>
            <w:tcW w:w="1296"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b/>
                <w:color w:val="000000"/>
                <w:kern w:val="0"/>
                <w:sz w:val="18"/>
                <w:szCs w:val="18"/>
              </w:rPr>
            </w:pPr>
            <w:r>
              <w:rPr>
                <w:rFonts w:ascii="Times New Roman" w:hAnsi="Times New Roman"/>
                <w:b/>
                <w:color w:val="000000"/>
                <w:kern w:val="0"/>
                <w:sz w:val="18"/>
                <w:szCs w:val="18"/>
              </w:rPr>
              <w:t>3</w:t>
            </w:r>
          </w:p>
        </w:tc>
        <w:tc>
          <w:tcPr>
            <w:tcW w:w="98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b/>
                <w:color w:val="000000"/>
                <w:kern w:val="0"/>
                <w:sz w:val="18"/>
                <w:szCs w:val="18"/>
              </w:rPr>
            </w:pPr>
            <w:r>
              <w:rPr>
                <w:rFonts w:ascii="Times New Roman" w:hAnsi="Times New Roman"/>
                <w:b/>
                <w:color w:val="000000"/>
                <w:kern w:val="0"/>
                <w:sz w:val="18"/>
                <w:szCs w:val="18"/>
              </w:rPr>
              <w:t>31.32</w:t>
            </w:r>
          </w:p>
        </w:tc>
      </w:tr>
    </w:tbl>
    <w:p>
      <w:pPr>
        <w:spacing w:before="120" w:beforeLines="50"/>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表7-</w:t>
      </w:r>
      <w:r>
        <w:rPr>
          <w:rFonts w:hint="eastAsia" w:ascii="Times New Roman" w:hAnsi="Times New Roman" w:eastAsia="黑体"/>
          <w:color w:val="000000" w:themeColor="text1"/>
          <w:szCs w:val="21"/>
          <w14:textFill>
            <w14:solidFill>
              <w14:schemeClr w14:val="tx1"/>
            </w14:solidFill>
          </w14:textFill>
        </w:rPr>
        <w:t>7</w:t>
      </w:r>
      <w:r>
        <w:rPr>
          <w:rFonts w:ascii="Times New Roman" w:hAnsi="Times New Roman" w:eastAsia="黑体"/>
          <w:color w:val="000000" w:themeColor="text1"/>
          <w:szCs w:val="21"/>
          <w14:textFill>
            <w14:solidFill>
              <w14:schemeClr w14:val="tx1"/>
            </w14:solidFill>
          </w14:textFill>
        </w:rPr>
        <w:t xml:space="preserve"> 工程管护估算表</w:t>
      </w:r>
    </w:p>
    <w:tbl>
      <w:tblPr>
        <w:tblStyle w:val="96"/>
        <w:tblW w:w="9243" w:type="dxa"/>
        <w:jc w:val="center"/>
        <w:tblInd w:w="0" w:type="dxa"/>
        <w:tblLayout w:type="fixed"/>
        <w:tblCellMar>
          <w:top w:w="0" w:type="dxa"/>
          <w:left w:w="108" w:type="dxa"/>
          <w:bottom w:w="0" w:type="dxa"/>
          <w:right w:w="108" w:type="dxa"/>
        </w:tblCellMar>
      </w:tblPr>
      <w:tblGrid>
        <w:gridCol w:w="666"/>
        <w:gridCol w:w="1046"/>
        <w:gridCol w:w="3780"/>
        <w:gridCol w:w="736"/>
        <w:gridCol w:w="1004"/>
        <w:gridCol w:w="904"/>
        <w:gridCol w:w="1107"/>
      </w:tblGrid>
      <w:tr>
        <w:tblPrEx>
          <w:tblLayout w:type="fixed"/>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序号</w:t>
            </w:r>
          </w:p>
        </w:tc>
        <w:tc>
          <w:tcPr>
            <w:tcW w:w="104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定额编号</w:t>
            </w:r>
          </w:p>
        </w:tc>
        <w:tc>
          <w:tcPr>
            <w:tcW w:w="37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工程名称</w:t>
            </w:r>
          </w:p>
        </w:tc>
        <w:tc>
          <w:tcPr>
            <w:tcW w:w="73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单位</w:t>
            </w:r>
          </w:p>
        </w:tc>
        <w:tc>
          <w:tcPr>
            <w:tcW w:w="10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工程量</w:t>
            </w:r>
          </w:p>
        </w:tc>
        <w:tc>
          <w:tcPr>
            <w:tcW w:w="90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单价/元</w:t>
            </w:r>
          </w:p>
        </w:tc>
        <w:tc>
          <w:tcPr>
            <w:tcW w:w="11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合计/万元</w:t>
            </w:r>
          </w:p>
        </w:tc>
      </w:tr>
      <w:tr>
        <w:tblPrEx>
          <w:tblLayout w:type="fixed"/>
          <w:tblCellMar>
            <w:top w:w="0" w:type="dxa"/>
            <w:left w:w="108" w:type="dxa"/>
            <w:bottom w:w="0" w:type="dxa"/>
            <w:right w:w="108" w:type="dxa"/>
          </w:tblCellMar>
        </w:tblPrEx>
        <w:trPr>
          <w:jc w:val="center"/>
        </w:trPr>
        <w:tc>
          <w:tcPr>
            <w:tcW w:w="66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1</w:t>
            </w:r>
          </w:p>
        </w:tc>
        <w:tc>
          <w:tcPr>
            <w:tcW w:w="482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植被补种</w:t>
            </w:r>
          </w:p>
        </w:tc>
        <w:tc>
          <w:tcPr>
            <w:tcW w:w="73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p>
        </w:tc>
        <w:tc>
          <w:tcPr>
            <w:tcW w:w="100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p>
        </w:tc>
        <w:tc>
          <w:tcPr>
            <w:tcW w:w="90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p>
        </w:tc>
        <w:tc>
          <w:tcPr>
            <w:tcW w:w="11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22.02</w:t>
            </w:r>
          </w:p>
        </w:tc>
      </w:tr>
      <w:tr>
        <w:tblPrEx>
          <w:tblLayout w:type="fixed"/>
          <w:tblCellMar>
            <w:top w:w="0" w:type="dxa"/>
            <w:left w:w="108" w:type="dxa"/>
            <w:bottom w:w="0" w:type="dxa"/>
            <w:right w:w="108" w:type="dxa"/>
          </w:tblCellMar>
        </w:tblPrEx>
        <w:trPr>
          <w:jc w:val="center"/>
        </w:trPr>
        <w:tc>
          <w:tcPr>
            <w:tcW w:w="66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104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90018</w:t>
            </w:r>
          </w:p>
        </w:tc>
        <w:tc>
          <w:tcPr>
            <w:tcW w:w="3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栽植灌木（裸根柽柳）</w:t>
            </w:r>
          </w:p>
        </w:tc>
        <w:tc>
          <w:tcPr>
            <w:tcW w:w="73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100株</w:t>
            </w:r>
          </w:p>
        </w:tc>
        <w:tc>
          <w:tcPr>
            <w:tcW w:w="100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247.95 </w:t>
            </w:r>
          </w:p>
        </w:tc>
        <w:tc>
          <w:tcPr>
            <w:tcW w:w="90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816.91</w:t>
            </w:r>
          </w:p>
        </w:tc>
        <w:tc>
          <w:tcPr>
            <w:tcW w:w="11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20.26</w:t>
            </w:r>
          </w:p>
        </w:tc>
      </w:tr>
      <w:tr>
        <w:tblPrEx>
          <w:tblLayout w:type="fixed"/>
          <w:tblCellMar>
            <w:top w:w="0" w:type="dxa"/>
            <w:left w:w="108" w:type="dxa"/>
            <w:bottom w:w="0" w:type="dxa"/>
            <w:right w:w="108" w:type="dxa"/>
          </w:tblCellMar>
        </w:tblPrEx>
        <w:trPr>
          <w:jc w:val="center"/>
        </w:trPr>
        <w:tc>
          <w:tcPr>
            <w:tcW w:w="66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104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90030</w:t>
            </w:r>
          </w:p>
        </w:tc>
        <w:tc>
          <w:tcPr>
            <w:tcW w:w="3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播撒草籽（播撒草籽（苦豆子、芨芨草、碱蓬1:1:1混播））</w:t>
            </w:r>
          </w:p>
        </w:tc>
        <w:tc>
          <w:tcPr>
            <w:tcW w:w="73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100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34.8026 </w:t>
            </w:r>
          </w:p>
        </w:tc>
        <w:tc>
          <w:tcPr>
            <w:tcW w:w="90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506.95</w:t>
            </w:r>
          </w:p>
        </w:tc>
        <w:tc>
          <w:tcPr>
            <w:tcW w:w="11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1.7643</w:t>
            </w:r>
          </w:p>
        </w:tc>
      </w:tr>
      <w:tr>
        <w:tblPrEx>
          <w:tblLayout w:type="fixed"/>
          <w:tblCellMar>
            <w:top w:w="0" w:type="dxa"/>
            <w:left w:w="108" w:type="dxa"/>
            <w:bottom w:w="0" w:type="dxa"/>
            <w:right w:w="108" w:type="dxa"/>
          </w:tblCellMar>
        </w:tblPrEx>
        <w:trPr>
          <w:jc w:val="center"/>
        </w:trPr>
        <w:tc>
          <w:tcPr>
            <w:tcW w:w="66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2</w:t>
            </w:r>
          </w:p>
        </w:tc>
        <w:tc>
          <w:tcPr>
            <w:tcW w:w="482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人工灌溉</w:t>
            </w:r>
          </w:p>
        </w:tc>
        <w:tc>
          <w:tcPr>
            <w:tcW w:w="73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p>
        </w:tc>
        <w:tc>
          <w:tcPr>
            <w:tcW w:w="100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p>
        </w:tc>
        <w:tc>
          <w:tcPr>
            <w:tcW w:w="90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p>
        </w:tc>
        <w:tc>
          <w:tcPr>
            <w:tcW w:w="11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119.90</w:t>
            </w:r>
          </w:p>
        </w:tc>
      </w:tr>
      <w:tr>
        <w:tblPrEx>
          <w:tblLayout w:type="fixed"/>
          <w:tblCellMar>
            <w:top w:w="0" w:type="dxa"/>
            <w:left w:w="108" w:type="dxa"/>
            <w:bottom w:w="0" w:type="dxa"/>
            <w:right w:w="108" w:type="dxa"/>
          </w:tblCellMar>
        </w:tblPrEx>
        <w:trPr>
          <w:jc w:val="center"/>
        </w:trPr>
        <w:tc>
          <w:tcPr>
            <w:tcW w:w="66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482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林地洒水</w:t>
            </w:r>
          </w:p>
        </w:tc>
        <w:tc>
          <w:tcPr>
            <w:tcW w:w="73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100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99.1818 </w:t>
            </w:r>
          </w:p>
        </w:tc>
        <w:tc>
          <w:tcPr>
            <w:tcW w:w="90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995.55</w:t>
            </w:r>
          </w:p>
        </w:tc>
        <w:tc>
          <w:tcPr>
            <w:tcW w:w="11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9.87</w:t>
            </w:r>
          </w:p>
        </w:tc>
      </w:tr>
      <w:tr>
        <w:tblPrEx>
          <w:tblLayout w:type="fixed"/>
          <w:tblCellMar>
            <w:top w:w="0" w:type="dxa"/>
            <w:left w:w="108" w:type="dxa"/>
            <w:bottom w:w="0" w:type="dxa"/>
            <w:right w:w="108" w:type="dxa"/>
          </w:tblCellMar>
        </w:tblPrEx>
        <w:trPr>
          <w:jc w:val="center"/>
        </w:trPr>
        <w:tc>
          <w:tcPr>
            <w:tcW w:w="66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482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草地洒水</w:t>
            </w:r>
          </w:p>
        </w:tc>
        <w:tc>
          <w:tcPr>
            <w:tcW w:w="73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100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696.0519 </w:t>
            </w:r>
          </w:p>
        </w:tc>
        <w:tc>
          <w:tcPr>
            <w:tcW w:w="90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1580.76</w:t>
            </w:r>
          </w:p>
        </w:tc>
        <w:tc>
          <w:tcPr>
            <w:tcW w:w="11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110.03</w:t>
            </w:r>
          </w:p>
        </w:tc>
      </w:tr>
      <w:tr>
        <w:tblPrEx>
          <w:tblLayout w:type="fixed"/>
          <w:tblCellMar>
            <w:top w:w="0" w:type="dxa"/>
            <w:left w:w="108" w:type="dxa"/>
            <w:bottom w:w="0" w:type="dxa"/>
            <w:right w:w="108" w:type="dxa"/>
          </w:tblCellMar>
        </w:tblPrEx>
        <w:trPr>
          <w:jc w:val="center"/>
        </w:trPr>
        <w:tc>
          <w:tcPr>
            <w:tcW w:w="813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合计</w:t>
            </w:r>
          </w:p>
        </w:tc>
        <w:tc>
          <w:tcPr>
            <w:tcW w:w="11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141.92</w:t>
            </w:r>
          </w:p>
        </w:tc>
      </w:tr>
    </w:tbl>
    <w:p>
      <w:pPr>
        <w:jc w:val="center"/>
        <w:textAlignment w:val="center"/>
        <w:rPr>
          <w:rFonts w:ascii="Times New Roman" w:hAnsi="Times New Roman" w:eastAsia="黑体"/>
          <w:color w:val="000000" w:themeColor="text1"/>
          <w:szCs w:val="21"/>
          <w14:textFill>
            <w14:solidFill>
              <w14:schemeClr w14:val="tx1"/>
            </w14:solidFill>
          </w14:textFill>
        </w:rPr>
      </w:pPr>
    </w:p>
    <w:p>
      <w:pPr>
        <w:spacing w:line="360" w:lineRule="auto"/>
        <w:rPr>
          <w:rFonts w:ascii="Times New Roman" w:hAnsi="Times New Roman" w:eastAsia="黑体"/>
          <w:color w:val="000000" w:themeColor="text1"/>
          <w14:textFill>
            <w14:solidFill>
              <w14:schemeClr w14:val="tx1"/>
            </w14:solidFill>
          </w14:textFill>
        </w:rPr>
      </w:pPr>
    </w:p>
    <w:p>
      <w:pPr>
        <w:spacing w:line="360" w:lineRule="auto"/>
        <w:rPr>
          <w:rFonts w:ascii="Times New Roman" w:hAnsi="Times New Roman" w:eastAsia="黑体"/>
          <w:color w:val="000000" w:themeColor="text1"/>
          <w14:textFill>
            <w14:solidFill>
              <w14:schemeClr w14:val="tx1"/>
            </w14:solidFill>
          </w14:textFill>
        </w:rPr>
        <w:sectPr>
          <w:pgSz w:w="11907" w:h="16840"/>
          <w:pgMar w:top="1560" w:right="1440" w:bottom="1702" w:left="1440" w:header="851" w:footer="992" w:gutter="0"/>
          <w:cols w:space="720" w:num="1"/>
          <w:docGrid w:linePitch="312" w:charSpace="0"/>
        </w:sectPr>
      </w:pPr>
    </w:p>
    <w:p>
      <w:pPr>
        <w:spacing w:line="360" w:lineRule="auto"/>
        <w:jc w:val="right"/>
        <w:rPr>
          <w:rFonts w:ascii="Times New Roman" w:hAnsi="Times New Roman" w:eastAsia="黑体"/>
          <w:bCs/>
          <w:color w:val="000000" w:themeColor="text1"/>
          <w:kern w:val="0"/>
          <w:sz w:val="18"/>
          <w:szCs w:val="18"/>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表7-</w:t>
      </w:r>
      <w:r>
        <w:rPr>
          <w:rFonts w:hint="eastAsia" w:ascii="Times New Roman" w:hAnsi="Times New Roman" w:eastAsia="黑体"/>
          <w:color w:val="000000" w:themeColor="text1"/>
          <w:szCs w:val="21"/>
          <w14:textFill>
            <w14:solidFill>
              <w14:schemeClr w14:val="tx1"/>
            </w14:solidFill>
          </w14:textFill>
        </w:rPr>
        <w:t>8</w:t>
      </w:r>
      <w:r>
        <w:rPr>
          <w:rFonts w:ascii="Times New Roman" w:hAnsi="Times New Roman" w:eastAsia="黑体"/>
          <w:color w:val="000000" w:themeColor="text1"/>
          <w:szCs w:val="21"/>
          <w14:textFill>
            <w14:solidFill>
              <w14:schemeClr w14:val="tx1"/>
            </w14:solidFill>
          </w14:textFill>
        </w:rPr>
        <w:t xml:space="preserve"> 工程施工费单价估算表 </w:t>
      </w:r>
      <w:r>
        <w:rPr>
          <w:rFonts w:ascii="Times New Roman" w:hAnsi="Times New Roman" w:eastAsia="黑体"/>
          <w:bCs/>
          <w:color w:val="000000" w:themeColor="text1"/>
          <w:kern w:val="0"/>
          <w:szCs w:val="21"/>
          <w14:textFill>
            <w14:solidFill>
              <w14:schemeClr w14:val="tx1"/>
            </w14:solidFill>
          </w14:textFill>
        </w:rPr>
        <w:t xml:space="preserve">                                             </w:t>
      </w:r>
      <w:r>
        <w:rPr>
          <w:rFonts w:ascii="Times New Roman" w:hAnsi="Times New Roman" w:eastAsia="黑体"/>
          <w:bCs/>
          <w:color w:val="000000" w:themeColor="text1"/>
          <w:kern w:val="0"/>
          <w:sz w:val="18"/>
          <w:szCs w:val="18"/>
          <w14:textFill>
            <w14:solidFill>
              <w14:schemeClr w14:val="tx1"/>
            </w14:solidFill>
          </w14:textFill>
        </w:rPr>
        <w:t>单位：元</w:t>
      </w:r>
    </w:p>
    <w:tbl>
      <w:tblPr>
        <w:tblStyle w:val="96"/>
        <w:tblW w:w="14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917"/>
        <w:gridCol w:w="2357"/>
        <w:gridCol w:w="718"/>
        <w:gridCol w:w="756"/>
        <w:gridCol w:w="811"/>
        <w:gridCol w:w="851"/>
        <w:gridCol w:w="851"/>
        <w:gridCol w:w="756"/>
        <w:gridCol w:w="857"/>
        <w:gridCol w:w="756"/>
        <w:gridCol w:w="756"/>
        <w:gridCol w:w="756"/>
        <w:gridCol w:w="779"/>
        <w:gridCol w:w="727"/>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7"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序号</w:t>
            </w:r>
          </w:p>
        </w:tc>
        <w:tc>
          <w:tcPr>
            <w:tcW w:w="917"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定额编号</w:t>
            </w:r>
          </w:p>
        </w:tc>
        <w:tc>
          <w:tcPr>
            <w:tcW w:w="2357"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单项名称</w:t>
            </w:r>
          </w:p>
        </w:tc>
        <w:tc>
          <w:tcPr>
            <w:tcW w:w="718"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单位</w:t>
            </w:r>
          </w:p>
        </w:tc>
        <w:tc>
          <w:tcPr>
            <w:tcW w:w="4882" w:type="dxa"/>
            <w:gridSpan w:val="6"/>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直接费</w:t>
            </w:r>
          </w:p>
        </w:tc>
        <w:tc>
          <w:tcPr>
            <w:tcW w:w="75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间接费</w:t>
            </w:r>
          </w:p>
        </w:tc>
        <w:tc>
          <w:tcPr>
            <w:tcW w:w="75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利润</w:t>
            </w:r>
          </w:p>
        </w:tc>
        <w:tc>
          <w:tcPr>
            <w:tcW w:w="75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材料价差</w:t>
            </w:r>
          </w:p>
        </w:tc>
        <w:tc>
          <w:tcPr>
            <w:tcW w:w="779"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未计价材料</w:t>
            </w:r>
          </w:p>
        </w:tc>
        <w:tc>
          <w:tcPr>
            <w:tcW w:w="727"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税金</w:t>
            </w:r>
          </w:p>
        </w:tc>
        <w:tc>
          <w:tcPr>
            <w:tcW w:w="990"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1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35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人工费</w:t>
            </w:r>
          </w:p>
        </w:tc>
        <w:tc>
          <w:tcPr>
            <w:tcW w:w="8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材料费</w:t>
            </w: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机械使用费</w:t>
            </w: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直接工程费</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措施费</w:t>
            </w:r>
          </w:p>
        </w:tc>
        <w:tc>
          <w:tcPr>
            <w:tcW w:w="8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合计</w:t>
            </w: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79"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1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23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71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w:t>
            </w:r>
          </w:p>
        </w:tc>
        <w:tc>
          <w:tcPr>
            <w:tcW w:w="8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w:t>
            </w: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w:t>
            </w: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w:t>
            </w:r>
          </w:p>
        </w:tc>
        <w:tc>
          <w:tcPr>
            <w:tcW w:w="8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w:t>
            </w:r>
          </w:p>
        </w:tc>
        <w:tc>
          <w:tcPr>
            <w:tcW w:w="77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（13）</w:t>
            </w:r>
          </w:p>
        </w:tc>
        <w:tc>
          <w:tcPr>
            <w:tcW w:w="72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（14）</w:t>
            </w:r>
          </w:p>
        </w:tc>
        <w:tc>
          <w:tcPr>
            <w:tcW w:w="990"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（一）</w:t>
            </w:r>
          </w:p>
        </w:tc>
        <w:tc>
          <w:tcPr>
            <w:tcW w:w="91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一</w:t>
            </w:r>
          </w:p>
        </w:tc>
        <w:tc>
          <w:tcPr>
            <w:tcW w:w="235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土壤重构工程</w:t>
            </w:r>
          </w:p>
        </w:tc>
        <w:tc>
          <w:tcPr>
            <w:tcW w:w="718"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7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9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w:t>
            </w:r>
          </w:p>
        </w:tc>
        <w:tc>
          <w:tcPr>
            <w:tcW w:w="91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（一）</w:t>
            </w:r>
          </w:p>
        </w:tc>
        <w:tc>
          <w:tcPr>
            <w:tcW w:w="235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清理工程</w:t>
            </w:r>
          </w:p>
        </w:tc>
        <w:tc>
          <w:tcPr>
            <w:tcW w:w="718"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7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9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91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XB30030</w:t>
            </w:r>
          </w:p>
        </w:tc>
        <w:tc>
          <w:tcPr>
            <w:tcW w:w="23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固化物拆除</w:t>
            </w:r>
          </w:p>
        </w:tc>
        <w:tc>
          <w:tcPr>
            <w:tcW w:w="71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305.87</w:t>
            </w:r>
          </w:p>
        </w:tc>
        <w:tc>
          <w:tcPr>
            <w:tcW w:w="8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w:t>
            </w: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1986.89</w:t>
            </w: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2292.76</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82.54</w:t>
            </w:r>
          </w:p>
        </w:tc>
        <w:tc>
          <w:tcPr>
            <w:tcW w:w="8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2375.3</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118.77</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74.82</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617.69</w:t>
            </w:r>
          </w:p>
        </w:tc>
        <w:tc>
          <w:tcPr>
            <w:tcW w:w="77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w:t>
            </w:r>
          </w:p>
        </w:tc>
        <w:tc>
          <w:tcPr>
            <w:tcW w:w="72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286.79</w:t>
            </w:r>
          </w:p>
        </w:tc>
        <w:tc>
          <w:tcPr>
            <w:tcW w:w="99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3473.37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w:t>
            </w:r>
          </w:p>
        </w:tc>
        <w:tc>
          <w:tcPr>
            <w:tcW w:w="91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10220</w:t>
            </w:r>
          </w:p>
        </w:tc>
        <w:tc>
          <w:tcPr>
            <w:tcW w:w="23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固化物拆除运输</w:t>
            </w:r>
          </w:p>
        </w:tc>
        <w:tc>
          <w:tcPr>
            <w:tcW w:w="71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51.61</w:t>
            </w:r>
          </w:p>
        </w:tc>
        <w:tc>
          <w:tcPr>
            <w:tcW w:w="8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w:t>
            </w: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922.51</w:t>
            </w: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974.12</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37.02</w:t>
            </w:r>
          </w:p>
        </w:tc>
        <w:tc>
          <w:tcPr>
            <w:tcW w:w="8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1011.14</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50.56</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31.85</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297.47</w:t>
            </w:r>
          </w:p>
        </w:tc>
        <w:tc>
          <w:tcPr>
            <w:tcW w:w="77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w:t>
            </w:r>
          </w:p>
        </w:tc>
        <w:tc>
          <w:tcPr>
            <w:tcW w:w="72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125.19</w:t>
            </w:r>
          </w:p>
        </w:tc>
        <w:tc>
          <w:tcPr>
            <w:tcW w:w="99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1516.21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w:t>
            </w:r>
          </w:p>
        </w:tc>
        <w:tc>
          <w:tcPr>
            <w:tcW w:w="91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235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土壤剥覆工程</w:t>
            </w:r>
          </w:p>
        </w:tc>
        <w:tc>
          <w:tcPr>
            <w:tcW w:w="718"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1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5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51"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85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79"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2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99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r>
              <w:rPr>
                <w:rFonts w:hint="eastAsia" w:ascii="Times New Roman" w:hAnsi="Times New Roman"/>
                <w:color w:val="000000" w:themeColor="text1"/>
                <w:kern w:val="0"/>
                <w:sz w:val="18"/>
                <w:szCs w:val="18"/>
                <w14:textFill>
                  <w14:solidFill>
                    <w14:schemeClr w14:val="tx1"/>
                  </w14:solidFill>
                </w14:textFill>
              </w:rPr>
              <w:t>1</w:t>
            </w:r>
          </w:p>
        </w:tc>
        <w:tc>
          <w:tcPr>
            <w:tcW w:w="91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10304</w:t>
            </w:r>
          </w:p>
        </w:tc>
        <w:tc>
          <w:tcPr>
            <w:tcW w:w="23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表土回覆</w:t>
            </w:r>
          </w:p>
        </w:tc>
        <w:tc>
          <w:tcPr>
            <w:tcW w:w="71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100m3</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10.2</w:t>
            </w:r>
          </w:p>
        </w:tc>
        <w:tc>
          <w:tcPr>
            <w:tcW w:w="8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w:t>
            </w: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163.93</w:t>
            </w: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174.13</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6.27</w:t>
            </w:r>
          </w:p>
        </w:tc>
        <w:tc>
          <w:tcPr>
            <w:tcW w:w="8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180.4</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9.02</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5.68</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55.39</w:t>
            </w:r>
          </w:p>
        </w:tc>
        <w:tc>
          <w:tcPr>
            <w:tcW w:w="77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w:t>
            </w:r>
          </w:p>
        </w:tc>
        <w:tc>
          <w:tcPr>
            <w:tcW w:w="72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22.54</w:t>
            </w:r>
          </w:p>
        </w:tc>
        <w:tc>
          <w:tcPr>
            <w:tcW w:w="990"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273.03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w:t>
            </w:r>
          </w:p>
        </w:tc>
        <w:tc>
          <w:tcPr>
            <w:tcW w:w="91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235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平整工程</w:t>
            </w:r>
          </w:p>
        </w:tc>
        <w:tc>
          <w:tcPr>
            <w:tcW w:w="718"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7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9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3.1</w:t>
            </w:r>
          </w:p>
        </w:tc>
        <w:tc>
          <w:tcPr>
            <w:tcW w:w="91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10304</w:t>
            </w:r>
          </w:p>
        </w:tc>
        <w:tc>
          <w:tcPr>
            <w:tcW w:w="23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土地平整</w:t>
            </w:r>
          </w:p>
        </w:tc>
        <w:tc>
          <w:tcPr>
            <w:tcW w:w="71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10.2</w:t>
            </w:r>
          </w:p>
        </w:tc>
        <w:tc>
          <w:tcPr>
            <w:tcW w:w="8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w:t>
            </w: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163.93</w:t>
            </w: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174.13</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6.27</w:t>
            </w:r>
          </w:p>
        </w:tc>
        <w:tc>
          <w:tcPr>
            <w:tcW w:w="8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180.4</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9.02</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5.68</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55.39</w:t>
            </w:r>
          </w:p>
        </w:tc>
        <w:tc>
          <w:tcPr>
            <w:tcW w:w="77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w:t>
            </w:r>
          </w:p>
        </w:tc>
        <w:tc>
          <w:tcPr>
            <w:tcW w:w="72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22.54</w:t>
            </w:r>
          </w:p>
        </w:tc>
        <w:tc>
          <w:tcPr>
            <w:tcW w:w="990"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273.03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w:t>
            </w:r>
          </w:p>
        </w:tc>
        <w:tc>
          <w:tcPr>
            <w:tcW w:w="91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235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土壤培肥</w:t>
            </w:r>
          </w:p>
        </w:tc>
        <w:tc>
          <w:tcPr>
            <w:tcW w:w="71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7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9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3.1</w:t>
            </w:r>
          </w:p>
        </w:tc>
        <w:tc>
          <w:tcPr>
            <w:tcW w:w="91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3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施用有机肥（林草）</w:t>
            </w:r>
          </w:p>
        </w:tc>
        <w:tc>
          <w:tcPr>
            <w:tcW w:w="71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104</w:t>
            </w:r>
          </w:p>
        </w:tc>
        <w:tc>
          <w:tcPr>
            <w:tcW w:w="8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1652.4</w:t>
            </w: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547</w:t>
            </w: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2303.4</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82.92</w:t>
            </w:r>
          </w:p>
        </w:tc>
        <w:tc>
          <w:tcPr>
            <w:tcW w:w="8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2386.32</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119.32</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75.17</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173.56</w:t>
            </w:r>
          </w:p>
        </w:tc>
        <w:tc>
          <w:tcPr>
            <w:tcW w:w="77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w:t>
            </w:r>
          </w:p>
        </w:tc>
        <w:tc>
          <w:tcPr>
            <w:tcW w:w="72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247.89</w:t>
            </w:r>
          </w:p>
        </w:tc>
        <w:tc>
          <w:tcPr>
            <w:tcW w:w="99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3002.26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（二）</w:t>
            </w:r>
          </w:p>
        </w:tc>
        <w:tc>
          <w:tcPr>
            <w:tcW w:w="91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235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植被重建工程</w:t>
            </w:r>
          </w:p>
        </w:tc>
        <w:tc>
          <w:tcPr>
            <w:tcW w:w="71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7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9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w:t>
            </w:r>
          </w:p>
        </w:tc>
        <w:tc>
          <w:tcPr>
            <w:tcW w:w="91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235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林草恢复工程</w:t>
            </w:r>
          </w:p>
        </w:tc>
        <w:tc>
          <w:tcPr>
            <w:tcW w:w="71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7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9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w:t>
            </w:r>
            <w:r>
              <w:rPr>
                <w:rFonts w:hint="eastAsia" w:ascii="Times New Roman" w:hAnsi="Times New Roman"/>
                <w:bCs/>
                <w:color w:val="000000" w:themeColor="text1"/>
                <w:kern w:val="0"/>
                <w:sz w:val="18"/>
                <w:szCs w:val="18"/>
                <w14:textFill>
                  <w14:solidFill>
                    <w14:schemeClr w14:val="tx1"/>
                  </w14:solidFill>
                </w14:textFill>
              </w:rPr>
              <w:t>1</w:t>
            </w:r>
          </w:p>
        </w:tc>
        <w:tc>
          <w:tcPr>
            <w:tcW w:w="91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90018</w:t>
            </w:r>
          </w:p>
        </w:tc>
        <w:tc>
          <w:tcPr>
            <w:tcW w:w="23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栽植灌木（裸根柽柳）</w:t>
            </w:r>
          </w:p>
        </w:tc>
        <w:tc>
          <w:tcPr>
            <w:tcW w:w="71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100株</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48.74</w:t>
            </w:r>
          </w:p>
        </w:tc>
        <w:tc>
          <w:tcPr>
            <w:tcW w:w="8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515.05</w:t>
            </w: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w:t>
            </w: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563.79</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20.3</w:t>
            </w:r>
          </w:p>
        </w:tc>
        <w:tc>
          <w:tcPr>
            <w:tcW w:w="8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584.09</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29.2</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18.4</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117.3</w:t>
            </w:r>
          </w:p>
        </w:tc>
        <w:tc>
          <w:tcPr>
            <w:tcW w:w="77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w:t>
            </w:r>
          </w:p>
        </w:tc>
        <w:tc>
          <w:tcPr>
            <w:tcW w:w="72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67.41</w:t>
            </w:r>
          </w:p>
        </w:tc>
        <w:tc>
          <w:tcPr>
            <w:tcW w:w="990"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816.40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w:t>
            </w:r>
            <w:r>
              <w:rPr>
                <w:rFonts w:hint="eastAsia" w:ascii="Times New Roman" w:hAnsi="Times New Roman"/>
                <w:bCs/>
                <w:color w:val="000000" w:themeColor="text1"/>
                <w:kern w:val="0"/>
                <w:sz w:val="18"/>
                <w:szCs w:val="18"/>
                <w14:textFill>
                  <w14:solidFill>
                    <w14:schemeClr w14:val="tx1"/>
                  </w14:solidFill>
                </w14:textFill>
              </w:rPr>
              <w:t>2</w:t>
            </w:r>
          </w:p>
        </w:tc>
        <w:tc>
          <w:tcPr>
            <w:tcW w:w="91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90030</w:t>
            </w:r>
          </w:p>
        </w:tc>
        <w:tc>
          <w:tcPr>
            <w:tcW w:w="23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播撒草籽（</w:t>
            </w:r>
            <w:r>
              <w:rPr>
                <w:rFonts w:hint="eastAsia" w:ascii="Times New Roman" w:hAnsi="Times New Roman"/>
                <w:color w:val="000000" w:themeColor="text1"/>
                <w:kern w:val="0"/>
                <w:sz w:val="18"/>
                <w:szCs w:val="18"/>
                <w14:textFill>
                  <w14:solidFill>
                    <w14:schemeClr w14:val="tx1"/>
                  </w14:solidFill>
                </w14:textFill>
              </w:rPr>
              <w:t>苦豆子、芨芨草、碱蓬1:1:1混播</w:t>
            </w:r>
            <w:r>
              <w:rPr>
                <w:rFonts w:ascii="Times New Roman" w:hAnsi="Times New Roman"/>
                <w:color w:val="000000" w:themeColor="text1"/>
                <w:kern w:val="0"/>
                <w:sz w:val="18"/>
                <w:szCs w:val="18"/>
                <w14:textFill>
                  <w14:solidFill>
                    <w14:schemeClr w14:val="tx1"/>
                  </w14:solidFill>
                </w14:textFill>
              </w:rPr>
              <w:t>）</w:t>
            </w:r>
          </w:p>
        </w:tc>
        <w:tc>
          <w:tcPr>
            <w:tcW w:w="71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101.96</w:t>
            </w:r>
          </w:p>
        </w:tc>
        <w:tc>
          <w:tcPr>
            <w:tcW w:w="8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313.14</w:t>
            </w: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w:t>
            </w: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415.1</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14.94</w:t>
            </w:r>
          </w:p>
        </w:tc>
        <w:tc>
          <w:tcPr>
            <w:tcW w:w="8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430.04</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21.5</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13.55</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w:t>
            </w:r>
          </w:p>
        </w:tc>
        <w:tc>
          <w:tcPr>
            <w:tcW w:w="77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w:t>
            </w:r>
          </w:p>
        </w:tc>
        <w:tc>
          <w:tcPr>
            <w:tcW w:w="72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41.86</w:t>
            </w:r>
          </w:p>
        </w:tc>
        <w:tc>
          <w:tcPr>
            <w:tcW w:w="990"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506.95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（三）</w:t>
            </w:r>
          </w:p>
        </w:tc>
        <w:tc>
          <w:tcPr>
            <w:tcW w:w="91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357"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管护工程</w:t>
            </w:r>
          </w:p>
        </w:tc>
        <w:tc>
          <w:tcPr>
            <w:tcW w:w="71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7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9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1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林地</w:t>
            </w:r>
          </w:p>
        </w:tc>
        <w:tc>
          <w:tcPr>
            <w:tcW w:w="23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人工灌溉</w:t>
            </w:r>
          </w:p>
        </w:tc>
        <w:tc>
          <w:tcPr>
            <w:tcW w:w="71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19.42</w:t>
            </w:r>
          </w:p>
        </w:tc>
        <w:tc>
          <w:tcPr>
            <w:tcW w:w="8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576.27</w:t>
            </w: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67.15</w:t>
            </w: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662.84</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23.86</w:t>
            </w:r>
          </w:p>
        </w:tc>
        <w:tc>
          <w:tcPr>
            <w:tcW w:w="8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686.7</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34.34</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21.63</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170.68</w:t>
            </w:r>
          </w:p>
        </w:tc>
        <w:tc>
          <w:tcPr>
            <w:tcW w:w="77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w:t>
            </w:r>
          </w:p>
        </w:tc>
        <w:tc>
          <w:tcPr>
            <w:tcW w:w="72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82.2</w:t>
            </w:r>
          </w:p>
        </w:tc>
        <w:tc>
          <w:tcPr>
            <w:tcW w:w="990"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995.55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1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草地</w:t>
            </w:r>
          </w:p>
        </w:tc>
        <w:tc>
          <w:tcPr>
            <w:tcW w:w="23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人工灌溉</w:t>
            </w:r>
          </w:p>
        </w:tc>
        <w:tc>
          <w:tcPr>
            <w:tcW w:w="718"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19.42</w:t>
            </w:r>
          </w:p>
        </w:tc>
        <w:tc>
          <w:tcPr>
            <w:tcW w:w="81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1055.45</w:t>
            </w: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67.15</w:t>
            </w:r>
          </w:p>
        </w:tc>
        <w:tc>
          <w:tcPr>
            <w:tcW w:w="85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1142.02</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41.11</w:t>
            </w:r>
          </w:p>
        </w:tc>
        <w:tc>
          <w:tcPr>
            <w:tcW w:w="85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1183.13</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59.16</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37.27</w:t>
            </w:r>
          </w:p>
        </w:tc>
        <w:tc>
          <w:tcPr>
            <w:tcW w:w="75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170.68</w:t>
            </w:r>
          </w:p>
        </w:tc>
        <w:tc>
          <w:tcPr>
            <w:tcW w:w="779"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w:t>
            </w:r>
          </w:p>
        </w:tc>
        <w:tc>
          <w:tcPr>
            <w:tcW w:w="72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130.52</w:t>
            </w:r>
          </w:p>
        </w:tc>
        <w:tc>
          <w:tcPr>
            <w:tcW w:w="990" w:type="dxa"/>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1580.76</w:t>
            </w:r>
          </w:p>
        </w:tc>
      </w:tr>
    </w:tbl>
    <w:p>
      <w:pPr>
        <w:spacing w:line="360" w:lineRule="auto"/>
        <w:jc w:val="left"/>
        <w:rPr>
          <w:rFonts w:ascii="Times New Roman" w:hAnsi="Times New Roman" w:eastAsia="黑体"/>
          <w:bCs/>
          <w:color w:val="000000" w:themeColor="text1"/>
          <w:kern w:val="0"/>
          <w:sz w:val="18"/>
          <w:szCs w:val="18"/>
          <w14:textFill>
            <w14:solidFill>
              <w14:schemeClr w14:val="tx1"/>
            </w14:solidFill>
          </w14:textFill>
        </w:rPr>
      </w:pPr>
    </w:p>
    <w:p>
      <w:pPr>
        <w:jc w:val="left"/>
        <w:textAlignment w:val="center"/>
        <w:rPr>
          <w:rFonts w:ascii="Times New Roman" w:hAnsi="Times New Roman" w:eastAsia="黑体"/>
          <w:color w:val="000000" w:themeColor="text1"/>
          <w:szCs w:val="21"/>
          <w14:textFill>
            <w14:solidFill>
              <w14:schemeClr w14:val="tx1"/>
            </w14:solidFill>
          </w14:textFill>
        </w:rPr>
        <w:sectPr>
          <w:pgSz w:w="16840" w:h="11907" w:orient="landscape"/>
          <w:pgMar w:top="1418" w:right="1440" w:bottom="1701" w:left="1440" w:header="851" w:footer="992" w:gutter="0"/>
          <w:cols w:space="720" w:num="1"/>
          <w:docGrid w:linePitch="312" w:charSpace="0"/>
        </w:sectPr>
      </w:pPr>
    </w:p>
    <w:p>
      <w:pPr>
        <w:spacing w:before="120" w:beforeLines="50"/>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表7-</w:t>
      </w:r>
      <w:r>
        <w:rPr>
          <w:rFonts w:hint="eastAsia" w:ascii="Times New Roman" w:hAnsi="Times New Roman" w:eastAsia="黑体"/>
          <w:color w:val="000000" w:themeColor="text1"/>
          <w:szCs w:val="21"/>
          <w14:textFill>
            <w14:solidFill>
              <w14:schemeClr w14:val="tx1"/>
            </w14:solidFill>
          </w14:textFill>
        </w:rPr>
        <w:t>9</w:t>
      </w:r>
      <w:r>
        <w:rPr>
          <w:rFonts w:ascii="Times New Roman" w:hAnsi="Times New Roman" w:eastAsia="黑体"/>
          <w:color w:val="000000" w:themeColor="text1"/>
          <w:szCs w:val="21"/>
          <w14:textFill>
            <w14:solidFill>
              <w14:schemeClr w14:val="tx1"/>
            </w14:solidFill>
          </w14:textFill>
        </w:rPr>
        <w:t xml:space="preserve"> 其他费用估算表</w:t>
      </w:r>
    </w:p>
    <w:tbl>
      <w:tblPr>
        <w:tblStyle w:val="96"/>
        <w:tblW w:w="9004" w:type="dxa"/>
        <w:jc w:val="center"/>
        <w:tblInd w:w="0" w:type="dxa"/>
        <w:tblLayout w:type="fixed"/>
        <w:tblCellMar>
          <w:top w:w="0" w:type="dxa"/>
          <w:left w:w="108" w:type="dxa"/>
          <w:bottom w:w="0" w:type="dxa"/>
          <w:right w:w="108" w:type="dxa"/>
        </w:tblCellMar>
      </w:tblPr>
      <w:tblGrid>
        <w:gridCol w:w="801"/>
        <w:gridCol w:w="2283"/>
        <w:gridCol w:w="852"/>
        <w:gridCol w:w="1543"/>
        <w:gridCol w:w="3525"/>
      </w:tblGrid>
      <w:tr>
        <w:tblPrEx>
          <w:tblLayout w:type="fixed"/>
          <w:tblCellMar>
            <w:top w:w="0" w:type="dxa"/>
            <w:left w:w="108" w:type="dxa"/>
            <w:bottom w:w="0" w:type="dxa"/>
            <w:right w:w="108" w:type="dxa"/>
          </w:tblCellMar>
        </w:tblPrEx>
        <w:trPr>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序号</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费用名称</w:t>
            </w: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税率</w:t>
            </w:r>
          </w:p>
        </w:tc>
        <w:tc>
          <w:tcPr>
            <w:tcW w:w="154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预算金额（万元）</w:t>
            </w:r>
          </w:p>
        </w:tc>
        <w:tc>
          <w:tcPr>
            <w:tcW w:w="352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各项费用占其他费用的比例（%）</w:t>
            </w:r>
          </w:p>
        </w:tc>
      </w:tr>
      <w:tr>
        <w:tblPrEx>
          <w:tblLayout w:type="fixed"/>
          <w:tblCellMar>
            <w:top w:w="0" w:type="dxa"/>
            <w:left w:w="108" w:type="dxa"/>
            <w:bottom w:w="0" w:type="dxa"/>
            <w:right w:w="108" w:type="dxa"/>
          </w:tblCellMar>
        </w:tblPrEx>
        <w:trPr>
          <w:jc w:val="center"/>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28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8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35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w:t>
            </w:r>
          </w:p>
        </w:tc>
      </w:tr>
      <w:tr>
        <w:tblPrEx>
          <w:tblLayout w:type="fixed"/>
          <w:tblCellMar>
            <w:top w:w="0" w:type="dxa"/>
            <w:left w:w="108" w:type="dxa"/>
            <w:bottom w:w="0" w:type="dxa"/>
            <w:right w:w="108" w:type="dxa"/>
          </w:tblCellMar>
        </w:tblPrEx>
        <w:trPr>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w:t>
            </w:r>
          </w:p>
        </w:tc>
        <w:tc>
          <w:tcPr>
            <w:tcW w:w="228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前期工作费</w:t>
            </w:r>
          </w:p>
        </w:tc>
        <w:tc>
          <w:tcPr>
            <w:tcW w:w="8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5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6.77</w:t>
            </w:r>
          </w:p>
        </w:tc>
        <w:tc>
          <w:tcPr>
            <w:tcW w:w="35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40.98</w:t>
            </w:r>
          </w:p>
        </w:tc>
      </w:tr>
      <w:tr>
        <w:tblPrEx>
          <w:tblLayout w:type="fixed"/>
          <w:tblCellMar>
            <w:top w:w="0" w:type="dxa"/>
            <w:left w:w="108" w:type="dxa"/>
            <w:bottom w:w="0" w:type="dxa"/>
            <w:right w:w="108" w:type="dxa"/>
          </w:tblCellMar>
        </w:tblPrEx>
        <w:trPr>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w:t>
            </w:r>
          </w:p>
        </w:tc>
        <w:tc>
          <w:tcPr>
            <w:tcW w:w="228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工程监理费</w:t>
            </w:r>
          </w:p>
        </w:tc>
        <w:tc>
          <w:tcPr>
            <w:tcW w:w="8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w:t>
            </w:r>
          </w:p>
        </w:tc>
        <w:tc>
          <w:tcPr>
            <w:tcW w:w="15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2.70</w:t>
            </w:r>
          </w:p>
        </w:tc>
        <w:tc>
          <w:tcPr>
            <w:tcW w:w="35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16.34</w:t>
            </w:r>
          </w:p>
        </w:tc>
      </w:tr>
      <w:tr>
        <w:tblPrEx>
          <w:tblLayout w:type="fixed"/>
          <w:tblCellMar>
            <w:top w:w="0" w:type="dxa"/>
            <w:left w:w="108" w:type="dxa"/>
            <w:bottom w:w="0" w:type="dxa"/>
            <w:right w:w="108" w:type="dxa"/>
          </w:tblCellMar>
        </w:tblPrEx>
        <w:trPr>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3</w:t>
            </w:r>
          </w:p>
        </w:tc>
        <w:tc>
          <w:tcPr>
            <w:tcW w:w="228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竣工验收费</w:t>
            </w:r>
          </w:p>
        </w:tc>
        <w:tc>
          <w:tcPr>
            <w:tcW w:w="8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p>
        </w:tc>
        <w:tc>
          <w:tcPr>
            <w:tcW w:w="15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4.07</w:t>
            </w:r>
          </w:p>
        </w:tc>
        <w:tc>
          <w:tcPr>
            <w:tcW w:w="35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24.64</w:t>
            </w:r>
          </w:p>
        </w:tc>
      </w:tr>
      <w:tr>
        <w:tblPrEx>
          <w:tblLayout w:type="fixed"/>
          <w:tblCellMar>
            <w:top w:w="0" w:type="dxa"/>
            <w:left w:w="108" w:type="dxa"/>
            <w:bottom w:w="0" w:type="dxa"/>
            <w:right w:w="108" w:type="dxa"/>
          </w:tblCellMar>
        </w:tblPrEx>
        <w:trPr>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4</w:t>
            </w:r>
          </w:p>
        </w:tc>
        <w:tc>
          <w:tcPr>
            <w:tcW w:w="228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业主管理费</w:t>
            </w:r>
          </w:p>
        </w:tc>
        <w:tc>
          <w:tcPr>
            <w:tcW w:w="8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w:t>
            </w:r>
          </w:p>
        </w:tc>
        <w:tc>
          <w:tcPr>
            <w:tcW w:w="15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2.98</w:t>
            </w:r>
          </w:p>
        </w:tc>
        <w:tc>
          <w:tcPr>
            <w:tcW w:w="35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18.04</w:t>
            </w:r>
          </w:p>
        </w:tc>
      </w:tr>
      <w:tr>
        <w:tblPrEx>
          <w:tblLayout w:type="fixed"/>
          <w:tblCellMar>
            <w:top w:w="0" w:type="dxa"/>
            <w:left w:w="108" w:type="dxa"/>
            <w:bottom w:w="0" w:type="dxa"/>
            <w:right w:w="108" w:type="dxa"/>
          </w:tblCellMar>
        </w:tblPrEx>
        <w:trPr>
          <w:jc w:val="center"/>
        </w:trPr>
        <w:tc>
          <w:tcPr>
            <w:tcW w:w="30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总计</w:t>
            </w:r>
          </w:p>
        </w:tc>
        <w:tc>
          <w:tcPr>
            <w:tcW w:w="8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5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Times New Roman" w:hAnsi="Times New Roman"/>
                <w:b/>
                <w:bCs/>
                <w:color w:val="000000" w:themeColor="text1"/>
                <w:kern w:val="0"/>
                <w:sz w:val="18"/>
                <w:szCs w:val="18"/>
                <w14:textFill>
                  <w14:solidFill>
                    <w14:schemeClr w14:val="tx1"/>
                  </w14:solidFill>
                </w14:textFill>
              </w:rPr>
              <w:t>16.52</w:t>
            </w:r>
          </w:p>
        </w:tc>
        <w:tc>
          <w:tcPr>
            <w:tcW w:w="35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Times New Roman" w:hAnsi="Times New Roman"/>
                <w:b/>
                <w:bCs/>
                <w:color w:val="000000" w:themeColor="text1"/>
                <w:kern w:val="0"/>
                <w:sz w:val="18"/>
                <w:szCs w:val="18"/>
                <w14:textFill>
                  <w14:solidFill>
                    <w14:schemeClr w14:val="tx1"/>
                  </w14:solidFill>
                </w14:textFill>
              </w:rPr>
              <w:t>100.00</w:t>
            </w:r>
          </w:p>
        </w:tc>
      </w:tr>
    </w:tbl>
    <w:p>
      <w:pPr>
        <w:spacing w:before="120" w:beforeLines="50"/>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表7-</w:t>
      </w:r>
      <w:r>
        <w:rPr>
          <w:rFonts w:hint="eastAsia" w:ascii="Times New Roman" w:hAnsi="Times New Roman" w:eastAsia="黑体"/>
          <w:color w:val="000000" w:themeColor="text1"/>
          <w:szCs w:val="21"/>
          <w14:textFill>
            <w14:solidFill>
              <w14:schemeClr w14:val="tx1"/>
            </w14:solidFill>
          </w14:textFill>
        </w:rPr>
        <w:t>10</w:t>
      </w:r>
      <w:r>
        <w:rPr>
          <w:rFonts w:ascii="Times New Roman" w:hAnsi="Times New Roman" w:eastAsia="黑体"/>
          <w:color w:val="000000" w:themeColor="text1"/>
          <w:szCs w:val="21"/>
          <w14:textFill>
            <w14:solidFill>
              <w14:schemeClr w14:val="tx1"/>
            </w14:solidFill>
          </w14:textFill>
        </w:rPr>
        <w:t xml:space="preserve"> 土地复垦预备费估算表</w:t>
      </w:r>
    </w:p>
    <w:p>
      <w:pPr>
        <w:jc w:val="right"/>
        <w:rPr>
          <w:rFonts w:ascii="Times New Roman" w:hAnsi="Times New Roman" w:eastAsia="黑体"/>
          <w:color w:val="000000" w:themeColor="text1"/>
          <w:sz w:val="15"/>
          <w:szCs w:val="15"/>
          <w14:textFill>
            <w14:solidFill>
              <w14:schemeClr w14:val="tx1"/>
            </w14:solidFill>
          </w14:textFill>
        </w:rPr>
      </w:pPr>
      <w:r>
        <w:rPr>
          <w:rFonts w:ascii="Times New Roman" w:hAnsi="Times New Roman" w:eastAsia="黑体"/>
          <w:color w:val="000000" w:themeColor="text1"/>
          <w:sz w:val="15"/>
          <w:szCs w:val="15"/>
          <w14:textFill>
            <w14:solidFill>
              <w14:schemeClr w14:val="tx1"/>
            </w14:solidFill>
          </w14:textFill>
        </w:rPr>
        <w:t>单位：万元</w:t>
      </w:r>
    </w:p>
    <w:tbl>
      <w:tblPr>
        <w:tblStyle w:val="96"/>
        <w:tblW w:w="9004" w:type="dxa"/>
        <w:jc w:val="center"/>
        <w:tblInd w:w="0" w:type="dxa"/>
        <w:tblLayout w:type="fixed"/>
        <w:tblCellMar>
          <w:top w:w="0" w:type="dxa"/>
          <w:left w:w="108" w:type="dxa"/>
          <w:bottom w:w="0" w:type="dxa"/>
          <w:right w:w="108" w:type="dxa"/>
        </w:tblCellMar>
      </w:tblPr>
      <w:tblGrid>
        <w:gridCol w:w="798"/>
        <w:gridCol w:w="1588"/>
        <w:gridCol w:w="1587"/>
        <w:gridCol w:w="1322"/>
        <w:gridCol w:w="1453"/>
        <w:gridCol w:w="927"/>
        <w:gridCol w:w="1329"/>
      </w:tblGrid>
      <w:tr>
        <w:tblPrEx>
          <w:tblLayout w:type="fixed"/>
          <w:tblCellMar>
            <w:top w:w="0" w:type="dxa"/>
            <w:left w:w="108" w:type="dxa"/>
            <w:bottom w:w="0" w:type="dxa"/>
            <w:right w:w="108" w:type="dxa"/>
          </w:tblCellMar>
        </w:tblPrEx>
        <w:trPr>
          <w:jc w:val="center"/>
        </w:trPr>
        <w:tc>
          <w:tcPr>
            <w:tcW w:w="7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序号</w:t>
            </w:r>
          </w:p>
        </w:tc>
        <w:tc>
          <w:tcPr>
            <w:tcW w:w="158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费用名称</w:t>
            </w:r>
          </w:p>
        </w:tc>
        <w:tc>
          <w:tcPr>
            <w:tcW w:w="158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工程施工费</w:t>
            </w:r>
          </w:p>
        </w:tc>
        <w:tc>
          <w:tcPr>
            <w:tcW w:w="13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其他费用</w:t>
            </w:r>
          </w:p>
        </w:tc>
        <w:tc>
          <w:tcPr>
            <w:tcW w:w="145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小计</w:t>
            </w:r>
          </w:p>
        </w:tc>
        <w:tc>
          <w:tcPr>
            <w:tcW w:w="92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费率</w:t>
            </w:r>
          </w:p>
        </w:tc>
        <w:tc>
          <w:tcPr>
            <w:tcW w:w="132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合计</w:t>
            </w:r>
          </w:p>
        </w:tc>
      </w:tr>
      <w:tr>
        <w:tblPrEx>
          <w:tblLayout w:type="fixed"/>
          <w:tblCellMar>
            <w:top w:w="0" w:type="dxa"/>
            <w:left w:w="108" w:type="dxa"/>
            <w:bottom w:w="0" w:type="dxa"/>
            <w:right w:w="108" w:type="dxa"/>
          </w:tblCellMar>
        </w:tblPrEx>
        <w:trPr>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88"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1587"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13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w:t>
            </w:r>
          </w:p>
        </w:tc>
        <w:tc>
          <w:tcPr>
            <w:tcW w:w="1453"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w:t>
            </w:r>
          </w:p>
        </w:tc>
        <w:tc>
          <w:tcPr>
            <w:tcW w:w="927"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w:t>
            </w:r>
          </w:p>
        </w:tc>
        <w:tc>
          <w:tcPr>
            <w:tcW w:w="1329"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w:t>
            </w:r>
          </w:p>
        </w:tc>
      </w:tr>
      <w:tr>
        <w:tblPrEx>
          <w:tblLayout w:type="fixed"/>
          <w:tblCellMar>
            <w:top w:w="0" w:type="dxa"/>
            <w:left w:w="108" w:type="dxa"/>
            <w:bottom w:w="0" w:type="dxa"/>
            <w:right w:w="108" w:type="dxa"/>
          </w:tblCellMar>
        </w:tblPrEx>
        <w:trPr>
          <w:jc w:val="center"/>
        </w:trPr>
        <w:tc>
          <w:tcPr>
            <w:tcW w:w="79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1588"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基本预备费</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135.21</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16.52</w:t>
            </w:r>
          </w:p>
        </w:tc>
        <w:tc>
          <w:tcPr>
            <w:tcW w:w="145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151.73</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3.00%</w:t>
            </w:r>
          </w:p>
        </w:tc>
        <w:tc>
          <w:tcPr>
            <w:tcW w:w="132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4.55</w:t>
            </w:r>
          </w:p>
        </w:tc>
      </w:tr>
      <w:tr>
        <w:tblPrEx>
          <w:tblLayout w:type="fixed"/>
          <w:tblCellMar>
            <w:top w:w="0" w:type="dxa"/>
            <w:left w:w="108" w:type="dxa"/>
            <w:bottom w:w="0" w:type="dxa"/>
            <w:right w:w="108" w:type="dxa"/>
          </w:tblCellMar>
        </w:tblPrEx>
        <w:trPr>
          <w:jc w:val="center"/>
        </w:trPr>
        <w:tc>
          <w:tcPr>
            <w:tcW w:w="7675"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总计</w:t>
            </w:r>
          </w:p>
        </w:tc>
        <w:tc>
          <w:tcPr>
            <w:tcW w:w="1329"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4.55</w:t>
            </w:r>
          </w:p>
        </w:tc>
      </w:tr>
    </w:tbl>
    <w:p>
      <w:pPr>
        <w:jc w:val="center"/>
        <w:rPr>
          <w:rFonts w:ascii="Times New Roman" w:hAnsi="Times New Roman" w:eastAsia="黑体"/>
          <w:color w:val="000000" w:themeColor="text1"/>
          <w:szCs w:val="21"/>
          <w14:textFill>
            <w14:solidFill>
              <w14:schemeClr w14:val="tx1"/>
            </w14:solidFill>
          </w14:textFill>
        </w:rPr>
      </w:pPr>
    </w:p>
    <w:p>
      <w:pPr>
        <w:jc w:val="center"/>
        <w:rPr>
          <w:rFonts w:ascii="Times New Roman" w:hAnsi="Times New Roman" w:eastAsia="黑体"/>
          <w:color w:val="000000" w:themeColor="text1"/>
          <w:szCs w:val="21"/>
          <w14:textFill>
            <w14:solidFill>
              <w14:schemeClr w14:val="tx1"/>
            </w14:solidFill>
          </w14:textFill>
        </w:rPr>
      </w:pPr>
    </w:p>
    <w:p>
      <w:pPr>
        <w:jc w:val="center"/>
        <w:rPr>
          <w:rFonts w:ascii="Times New Roman" w:hAnsi="Times New Roman" w:eastAsia="黑体"/>
          <w:color w:val="000000" w:themeColor="text1"/>
          <w:szCs w:val="21"/>
          <w14:textFill>
            <w14:solidFill>
              <w14:schemeClr w14:val="tx1"/>
            </w14:solidFill>
          </w14:textFill>
        </w:rPr>
        <w:sectPr>
          <w:pgSz w:w="11907" w:h="16840"/>
          <w:pgMar w:top="1440" w:right="1701" w:bottom="1440" w:left="1418" w:header="851" w:footer="992" w:gutter="0"/>
          <w:cols w:space="720" w:num="1"/>
          <w:docGrid w:linePitch="312" w:charSpace="0"/>
        </w:sectPr>
      </w:pPr>
    </w:p>
    <w:p>
      <w:pPr>
        <w:spacing w:before="120" w:beforeLines="50"/>
        <w:jc w:val="center"/>
        <w:rPr>
          <w:rFonts w:ascii="Times New Roman" w:hAnsi="Times New Roman" w:eastAsia="黑体"/>
          <w:bCs/>
          <w:color w:val="000000" w:themeColor="text1"/>
          <w:kern w:val="0"/>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表7-</w:t>
      </w:r>
      <w:r>
        <w:rPr>
          <w:rFonts w:hint="eastAsia" w:ascii="Times New Roman" w:hAnsi="Times New Roman" w:eastAsia="黑体"/>
          <w:color w:val="000000" w:themeColor="text1"/>
          <w:szCs w:val="21"/>
          <w14:textFill>
            <w14:solidFill>
              <w14:schemeClr w14:val="tx1"/>
            </w14:solidFill>
          </w14:textFill>
        </w:rPr>
        <w:t>11</w:t>
      </w:r>
      <w:r>
        <w:rPr>
          <w:rFonts w:ascii="Times New Roman" w:hAnsi="Times New Roman" w:eastAsia="黑体"/>
          <w:color w:val="000000" w:themeColor="text1"/>
          <w:szCs w:val="21"/>
          <w14:textFill>
            <w14:solidFill>
              <w14:schemeClr w14:val="tx1"/>
            </w14:solidFill>
          </w14:textFill>
        </w:rPr>
        <w:t xml:space="preserve"> </w:t>
      </w:r>
      <w:r>
        <w:rPr>
          <w:rFonts w:ascii="Times New Roman" w:hAnsi="Times New Roman" w:eastAsia="黑体"/>
          <w:bCs/>
          <w:color w:val="000000" w:themeColor="text1"/>
          <w:kern w:val="0"/>
          <w:szCs w:val="21"/>
          <w14:textFill>
            <w14:solidFill>
              <w14:schemeClr w14:val="tx1"/>
            </w14:solidFill>
          </w14:textFill>
        </w:rPr>
        <w:t>土地复垦机械台班费单价表</w:t>
      </w:r>
    </w:p>
    <w:tbl>
      <w:tblPr>
        <w:tblStyle w:val="96"/>
        <w:tblW w:w="14176" w:type="dxa"/>
        <w:jc w:val="center"/>
        <w:tblInd w:w="0" w:type="dxa"/>
        <w:tblLayout w:type="fixed"/>
        <w:tblCellMar>
          <w:top w:w="0" w:type="dxa"/>
          <w:left w:w="108" w:type="dxa"/>
          <w:bottom w:w="0" w:type="dxa"/>
          <w:right w:w="108" w:type="dxa"/>
        </w:tblCellMar>
      </w:tblPr>
      <w:tblGrid>
        <w:gridCol w:w="629"/>
        <w:gridCol w:w="2353"/>
        <w:gridCol w:w="780"/>
        <w:gridCol w:w="853"/>
        <w:gridCol w:w="845"/>
        <w:gridCol w:w="618"/>
        <w:gridCol w:w="672"/>
        <w:gridCol w:w="791"/>
        <w:gridCol w:w="669"/>
        <w:gridCol w:w="618"/>
        <w:gridCol w:w="669"/>
        <w:gridCol w:w="618"/>
        <w:gridCol w:w="766"/>
        <w:gridCol w:w="615"/>
        <w:gridCol w:w="646"/>
        <w:gridCol w:w="646"/>
        <w:gridCol w:w="766"/>
        <w:gridCol w:w="622"/>
      </w:tblGrid>
      <w:tr>
        <w:tblPrEx>
          <w:tblLayout w:type="fixed"/>
          <w:tblCellMar>
            <w:top w:w="0" w:type="dxa"/>
            <w:left w:w="108" w:type="dxa"/>
            <w:bottom w:w="0" w:type="dxa"/>
            <w:right w:w="108" w:type="dxa"/>
          </w:tblCellMar>
        </w:tblPrEx>
        <w:trPr>
          <w:jc w:val="center"/>
        </w:trPr>
        <w:tc>
          <w:tcPr>
            <w:tcW w:w="6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定额编号</w:t>
            </w:r>
          </w:p>
        </w:tc>
        <w:tc>
          <w:tcPr>
            <w:tcW w:w="23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机械名称及规格</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台班费</w:t>
            </w:r>
            <w:r>
              <w:rPr>
                <w:rFonts w:ascii="Times New Roman" w:hAnsi="Times New Roman"/>
                <w:color w:val="000000" w:themeColor="text1"/>
                <w:kern w:val="0"/>
                <w:sz w:val="18"/>
                <w:szCs w:val="18"/>
                <w14:textFill>
                  <w14:solidFill>
                    <w14:schemeClr w14:val="tx1"/>
                  </w14:solidFill>
                </w14:textFill>
              </w:rPr>
              <w:br w:type="textWrapping"/>
            </w:r>
            <w:r>
              <w:rPr>
                <w:rFonts w:ascii="Times New Roman" w:hAnsi="Times New Roman"/>
                <w:color w:val="000000" w:themeColor="text1"/>
                <w:kern w:val="0"/>
                <w:sz w:val="18"/>
                <w:szCs w:val="18"/>
                <w14:textFill>
                  <w14:solidFill>
                    <w14:schemeClr w14:val="tx1"/>
                  </w14:solidFill>
                </w14:textFill>
              </w:rPr>
              <w:t>（元/台班）</w:t>
            </w:r>
          </w:p>
        </w:tc>
        <w:tc>
          <w:tcPr>
            <w:tcW w:w="8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一类费用小计（元）</w:t>
            </w:r>
          </w:p>
        </w:tc>
        <w:tc>
          <w:tcPr>
            <w:tcW w:w="9561" w:type="dxa"/>
            <w:gridSpan w:val="1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二类费用（元）</w:t>
            </w:r>
          </w:p>
        </w:tc>
      </w:tr>
      <w:tr>
        <w:tblPrEx>
          <w:tblLayout w:type="fixed"/>
          <w:tblCellMar>
            <w:top w:w="0" w:type="dxa"/>
            <w:left w:w="108" w:type="dxa"/>
            <w:bottom w:w="0" w:type="dxa"/>
            <w:right w:w="108" w:type="dxa"/>
          </w:tblCellMar>
        </w:tblPrEx>
        <w:trP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4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二类费合计（元）</w:t>
            </w:r>
          </w:p>
        </w:tc>
        <w:tc>
          <w:tcPr>
            <w:tcW w:w="12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人工费 （元/日）</w:t>
            </w:r>
          </w:p>
        </w:tc>
        <w:tc>
          <w:tcPr>
            <w:tcW w:w="79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动力燃料费小计</w:t>
            </w:r>
          </w:p>
        </w:tc>
        <w:tc>
          <w:tcPr>
            <w:tcW w:w="12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汽油（元/kg）</w:t>
            </w:r>
          </w:p>
        </w:tc>
        <w:tc>
          <w:tcPr>
            <w:tcW w:w="12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柴油（元/kg）</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电（元/kw.h）</w:t>
            </w:r>
          </w:p>
        </w:tc>
        <w:tc>
          <w:tcPr>
            <w:tcW w:w="129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水（元/m</w:t>
            </w:r>
            <w:r>
              <w:rPr>
                <w:rFonts w:ascii="Times New Roman" w:hAnsi="Times New Roman"/>
                <w:color w:val="000000" w:themeColor="text1"/>
                <w:kern w:val="0"/>
                <w:sz w:val="18"/>
                <w:szCs w:val="18"/>
                <w:vertAlign w:val="superscript"/>
                <w14:textFill>
                  <w14:solidFill>
                    <w14:schemeClr w14:val="tx1"/>
                  </w14:solidFill>
                </w14:textFill>
              </w:rPr>
              <w:t>3</w:t>
            </w:r>
            <w:r>
              <w:rPr>
                <w:rFonts w:ascii="Times New Roman" w:hAnsi="Times New Roman"/>
                <w:color w:val="000000" w:themeColor="text1"/>
                <w:kern w:val="0"/>
                <w:sz w:val="18"/>
                <w:szCs w:val="18"/>
                <w14:textFill>
                  <w14:solidFill>
                    <w14:schemeClr w14:val="tx1"/>
                  </w14:solidFill>
                </w14:textFill>
              </w:rPr>
              <w:t>）</w:t>
            </w:r>
          </w:p>
        </w:tc>
        <w:tc>
          <w:tcPr>
            <w:tcW w:w="138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风（元/m</w:t>
            </w:r>
            <w:r>
              <w:rPr>
                <w:rFonts w:ascii="Times New Roman" w:hAnsi="Times New Roman"/>
                <w:color w:val="000000" w:themeColor="text1"/>
                <w:kern w:val="0"/>
                <w:sz w:val="18"/>
                <w:szCs w:val="18"/>
                <w:vertAlign w:val="superscript"/>
                <w14:textFill>
                  <w14:solidFill>
                    <w14:schemeClr w14:val="tx1"/>
                  </w14:solidFill>
                </w14:textFill>
              </w:rPr>
              <w:t>3</w:t>
            </w:r>
            <w:r>
              <w:rPr>
                <w:rFonts w:ascii="Times New Roman" w:hAnsi="Times New Roman"/>
                <w:color w:val="000000" w:themeColor="text1"/>
                <w:kern w:val="0"/>
                <w:sz w:val="18"/>
                <w:szCs w:val="18"/>
                <w14:textFill>
                  <w14:solidFill>
                    <w14:schemeClr w14:val="tx1"/>
                  </w14:solidFill>
                </w14:textFill>
              </w:rPr>
              <w:t>）</w:t>
            </w:r>
          </w:p>
        </w:tc>
      </w:tr>
      <w:tr>
        <w:tblPrEx>
          <w:tblLayout w:type="fixed"/>
          <w:tblCellMar>
            <w:top w:w="0" w:type="dxa"/>
            <w:left w:w="108" w:type="dxa"/>
            <w:bottom w:w="0" w:type="dxa"/>
            <w:right w:w="108" w:type="dxa"/>
          </w:tblCellMar>
        </w:tblPrEx>
        <w:trP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工日</w:t>
            </w:r>
          </w:p>
        </w:tc>
        <w:tc>
          <w:tcPr>
            <w:tcW w:w="67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金额</w:t>
            </w:r>
          </w:p>
        </w:tc>
        <w:tc>
          <w:tcPr>
            <w:tcW w:w="79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数量</w:t>
            </w: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金额</w:t>
            </w:r>
          </w:p>
        </w:tc>
        <w:tc>
          <w:tcPr>
            <w:tcW w:w="6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数量</w:t>
            </w: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金额</w:t>
            </w:r>
          </w:p>
        </w:tc>
        <w:tc>
          <w:tcPr>
            <w:tcW w:w="76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数量</w:t>
            </w:r>
          </w:p>
        </w:tc>
        <w:tc>
          <w:tcPr>
            <w:tcW w:w="61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金额</w:t>
            </w:r>
          </w:p>
        </w:tc>
        <w:tc>
          <w:tcPr>
            <w:tcW w:w="64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数量</w:t>
            </w:r>
          </w:p>
        </w:tc>
        <w:tc>
          <w:tcPr>
            <w:tcW w:w="64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金额</w:t>
            </w:r>
          </w:p>
        </w:tc>
        <w:tc>
          <w:tcPr>
            <w:tcW w:w="76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数量</w:t>
            </w:r>
          </w:p>
        </w:tc>
        <w:tc>
          <w:tcPr>
            <w:tcW w:w="6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金额</w:t>
            </w:r>
          </w:p>
        </w:tc>
      </w:tr>
      <w:tr>
        <w:tblPrEx>
          <w:tblLayout w:type="fixed"/>
          <w:tblCellMar>
            <w:top w:w="0" w:type="dxa"/>
            <w:left w:w="108" w:type="dxa"/>
            <w:bottom w:w="0" w:type="dxa"/>
            <w:right w:w="108" w:type="dxa"/>
          </w:tblCellMar>
        </w:tblPrEx>
        <w:trPr>
          <w:jc w:val="center"/>
        </w:trPr>
        <w:tc>
          <w:tcPr>
            <w:tcW w:w="6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1013</w:t>
            </w:r>
          </w:p>
        </w:tc>
        <w:tc>
          <w:tcPr>
            <w:tcW w:w="235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推土机59KW</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396.68</w:t>
            </w:r>
          </w:p>
        </w:tc>
        <w:tc>
          <w:tcPr>
            <w:tcW w:w="85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75.46</w:t>
            </w:r>
          </w:p>
        </w:tc>
        <w:tc>
          <w:tcPr>
            <w:tcW w:w="84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321.22</w:t>
            </w: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67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61.61</w:t>
            </w:r>
          </w:p>
        </w:tc>
        <w:tc>
          <w:tcPr>
            <w:tcW w:w="79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44</w:t>
            </w: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4.50</w:t>
            </w:r>
          </w:p>
        </w:tc>
        <w:tc>
          <w:tcPr>
            <w:tcW w:w="76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1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4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4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6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6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1014</w:t>
            </w:r>
          </w:p>
        </w:tc>
        <w:tc>
          <w:tcPr>
            <w:tcW w:w="235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推土机74kw</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bookmarkStart w:id="443" w:name="RANGE!C6"/>
            <w:r>
              <w:rPr>
                <w:rFonts w:ascii="Times New Roman" w:hAnsi="Times New Roman"/>
                <w:color w:val="000000" w:themeColor="text1"/>
                <w:kern w:val="0"/>
                <w:sz w:val="18"/>
                <w:szCs w:val="18"/>
                <w14:textFill>
                  <w14:solidFill>
                    <w14:schemeClr w14:val="tx1"/>
                  </w14:solidFill>
                </w14:textFill>
              </w:rPr>
              <w:t>578.21</w:t>
            </w:r>
            <w:bookmarkEnd w:id="443"/>
          </w:p>
        </w:tc>
        <w:tc>
          <w:tcPr>
            <w:tcW w:w="85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207.49</w:t>
            </w:r>
          </w:p>
        </w:tc>
        <w:tc>
          <w:tcPr>
            <w:tcW w:w="84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370.72</w:t>
            </w: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2.00</w:t>
            </w:r>
          </w:p>
        </w:tc>
        <w:tc>
          <w:tcPr>
            <w:tcW w:w="67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61.61</w:t>
            </w:r>
          </w:p>
        </w:tc>
        <w:tc>
          <w:tcPr>
            <w:tcW w:w="79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247.50</w:t>
            </w:r>
          </w:p>
        </w:tc>
        <w:tc>
          <w:tcPr>
            <w:tcW w:w="6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55.00</w:t>
            </w: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4.50</w:t>
            </w:r>
          </w:p>
        </w:tc>
        <w:tc>
          <w:tcPr>
            <w:tcW w:w="76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1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4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4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6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6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1023</w:t>
            </w:r>
          </w:p>
        </w:tc>
        <w:tc>
          <w:tcPr>
            <w:tcW w:w="235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履带式拖拉机59kw</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bookmarkStart w:id="444" w:name="RANGE!C7"/>
            <w:r>
              <w:rPr>
                <w:rFonts w:ascii="Times New Roman" w:hAnsi="Times New Roman"/>
                <w:color w:val="000000" w:themeColor="text1"/>
                <w:kern w:val="0"/>
                <w:sz w:val="18"/>
                <w:szCs w:val="18"/>
                <w14:textFill>
                  <w14:solidFill>
                    <w14:schemeClr w14:val="tx1"/>
                  </w14:solidFill>
                </w14:textFill>
              </w:rPr>
              <w:t>469.12</w:t>
            </w:r>
            <w:bookmarkEnd w:id="444"/>
          </w:p>
        </w:tc>
        <w:tc>
          <w:tcPr>
            <w:tcW w:w="85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98.40</w:t>
            </w:r>
          </w:p>
        </w:tc>
        <w:tc>
          <w:tcPr>
            <w:tcW w:w="84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370.72</w:t>
            </w: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2.00</w:t>
            </w:r>
          </w:p>
        </w:tc>
        <w:tc>
          <w:tcPr>
            <w:tcW w:w="67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61.61</w:t>
            </w:r>
          </w:p>
        </w:tc>
        <w:tc>
          <w:tcPr>
            <w:tcW w:w="79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247.50</w:t>
            </w:r>
          </w:p>
        </w:tc>
        <w:tc>
          <w:tcPr>
            <w:tcW w:w="6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55.00</w:t>
            </w: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4.50</w:t>
            </w:r>
          </w:p>
        </w:tc>
        <w:tc>
          <w:tcPr>
            <w:tcW w:w="76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1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4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4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6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6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1049</w:t>
            </w:r>
          </w:p>
        </w:tc>
        <w:tc>
          <w:tcPr>
            <w:tcW w:w="235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三桦犁</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bookmarkStart w:id="445" w:name="RANGE!C8"/>
            <w:r>
              <w:rPr>
                <w:rFonts w:ascii="Times New Roman" w:hAnsi="Times New Roman"/>
                <w:color w:val="000000" w:themeColor="text1"/>
                <w:kern w:val="0"/>
                <w:sz w:val="18"/>
                <w:szCs w:val="18"/>
                <w14:textFill>
                  <w14:solidFill>
                    <w14:schemeClr w14:val="tx1"/>
                  </w14:solidFill>
                </w14:textFill>
              </w:rPr>
              <w:t>11.37</w:t>
            </w:r>
            <w:bookmarkEnd w:id="445"/>
          </w:p>
        </w:tc>
        <w:tc>
          <w:tcPr>
            <w:tcW w:w="85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11.37</w:t>
            </w:r>
          </w:p>
        </w:tc>
        <w:tc>
          <w:tcPr>
            <w:tcW w:w="84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7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9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6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1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4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4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6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6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4012</w:t>
            </w:r>
          </w:p>
        </w:tc>
        <w:tc>
          <w:tcPr>
            <w:tcW w:w="235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自卸汽车8t</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541.69</w:t>
            </w:r>
          </w:p>
        </w:tc>
        <w:tc>
          <w:tcPr>
            <w:tcW w:w="85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206.97</w:t>
            </w:r>
          </w:p>
        </w:tc>
        <w:tc>
          <w:tcPr>
            <w:tcW w:w="84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334.72</w:t>
            </w: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67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61.61</w:t>
            </w:r>
          </w:p>
        </w:tc>
        <w:tc>
          <w:tcPr>
            <w:tcW w:w="79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47</w:t>
            </w: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4.5</w:t>
            </w:r>
          </w:p>
        </w:tc>
        <w:tc>
          <w:tcPr>
            <w:tcW w:w="76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1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4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4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6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6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1004</w:t>
            </w:r>
          </w:p>
        </w:tc>
        <w:tc>
          <w:tcPr>
            <w:tcW w:w="235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挖掘机油动1m</w:t>
            </w:r>
            <w:r>
              <w:rPr>
                <w:rFonts w:ascii="Times New Roman" w:hAnsi="Times New Roman"/>
                <w:color w:val="000000" w:themeColor="text1"/>
                <w:kern w:val="0"/>
                <w:sz w:val="18"/>
                <w:szCs w:val="18"/>
                <w:vertAlign w:val="superscript"/>
                <w14:textFill>
                  <w14:solidFill>
                    <w14:schemeClr w14:val="tx1"/>
                  </w14:solidFill>
                </w14:textFill>
              </w:rPr>
              <w:t>3</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783.63</w:t>
            </w:r>
          </w:p>
        </w:tc>
        <w:tc>
          <w:tcPr>
            <w:tcW w:w="85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336.41</w:t>
            </w:r>
          </w:p>
        </w:tc>
        <w:tc>
          <w:tcPr>
            <w:tcW w:w="84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447.22</w:t>
            </w: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67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61.61</w:t>
            </w:r>
          </w:p>
        </w:tc>
        <w:tc>
          <w:tcPr>
            <w:tcW w:w="79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72</w:t>
            </w: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4.5</w:t>
            </w:r>
          </w:p>
        </w:tc>
        <w:tc>
          <w:tcPr>
            <w:tcW w:w="76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1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4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4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6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6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4038</w:t>
            </w:r>
          </w:p>
        </w:tc>
        <w:tc>
          <w:tcPr>
            <w:tcW w:w="235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洒水车4800L</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335.76</w:t>
            </w:r>
          </w:p>
        </w:tc>
        <w:tc>
          <w:tcPr>
            <w:tcW w:w="85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104.15</w:t>
            </w:r>
          </w:p>
        </w:tc>
        <w:tc>
          <w:tcPr>
            <w:tcW w:w="84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231.61</w:t>
            </w: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w:t>
            </w:r>
          </w:p>
        </w:tc>
        <w:tc>
          <w:tcPr>
            <w:tcW w:w="67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61.61</w:t>
            </w:r>
          </w:p>
        </w:tc>
        <w:tc>
          <w:tcPr>
            <w:tcW w:w="79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170.00</w:t>
            </w:r>
          </w:p>
        </w:tc>
        <w:tc>
          <w:tcPr>
            <w:tcW w:w="6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34.00</w:t>
            </w: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5.00</w:t>
            </w:r>
          </w:p>
        </w:tc>
        <w:tc>
          <w:tcPr>
            <w:tcW w:w="6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6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1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4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4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6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6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1006</w:t>
            </w:r>
          </w:p>
        </w:tc>
        <w:tc>
          <w:tcPr>
            <w:tcW w:w="235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挖掘机液压1m</w:t>
            </w:r>
            <w:r>
              <w:rPr>
                <w:rFonts w:ascii="Times New Roman" w:hAnsi="Times New Roman"/>
                <w:color w:val="000000" w:themeColor="text1"/>
                <w:kern w:val="0"/>
                <w:sz w:val="18"/>
                <w:szCs w:val="18"/>
                <w:vertAlign w:val="superscript"/>
                <w14:textFill>
                  <w14:solidFill>
                    <w14:schemeClr w14:val="tx1"/>
                  </w14:solidFill>
                </w14:textFill>
              </w:rPr>
              <w:t>3</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822.73</w:t>
            </w:r>
          </w:p>
        </w:tc>
        <w:tc>
          <w:tcPr>
            <w:tcW w:w="85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401.63</w:t>
            </w:r>
          </w:p>
        </w:tc>
        <w:tc>
          <w:tcPr>
            <w:tcW w:w="84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421.1</w:t>
            </w: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67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48.55</w:t>
            </w:r>
          </w:p>
        </w:tc>
        <w:tc>
          <w:tcPr>
            <w:tcW w:w="79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324</w:t>
            </w:r>
          </w:p>
        </w:tc>
        <w:tc>
          <w:tcPr>
            <w:tcW w:w="6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72</w:t>
            </w:r>
          </w:p>
        </w:tc>
        <w:tc>
          <w:tcPr>
            <w:tcW w:w="6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4.5</w:t>
            </w:r>
          </w:p>
        </w:tc>
        <w:tc>
          <w:tcPr>
            <w:tcW w:w="76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1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4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4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6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bl>
    <w:p>
      <w:pPr>
        <w:spacing w:before="120" w:beforeLines="50"/>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表7-1</w:t>
      </w:r>
      <w:r>
        <w:rPr>
          <w:rFonts w:hint="eastAsia" w:ascii="Times New Roman" w:hAnsi="Times New Roman" w:eastAsia="黑体"/>
          <w:color w:val="000000" w:themeColor="text1"/>
          <w:szCs w:val="21"/>
          <w14:textFill>
            <w14:solidFill>
              <w14:schemeClr w14:val="tx1"/>
            </w14:solidFill>
          </w14:textFill>
        </w:rPr>
        <w:t>2</w:t>
      </w:r>
      <w:r>
        <w:rPr>
          <w:rFonts w:ascii="Times New Roman" w:hAnsi="Times New Roman" w:eastAsia="黑体"/>
          <w:color w:val="000000" w:themeColor="text1"/>
          <w:szCs w:val="21"/>
          <w14:textFill>
            <w14:solidFill>
              <w14:schemeClr w14:val="tx1"/>
            </w14:solidFill>
          </w14:textFill>
        </w:rPr>
        <w:t xml:space="preserve"> 土地复垦材料费预算价格表</w:t>
      </w:r>
    </w:p>
    <w:tbl>
      <w:tblPr>
        <w:tblStyle w:val="96"/>
        <w:tblW w:w="14176" w:type="dxa"/>
        <w:jc w:val="center"/>
        <w:tblInd w:w="0" w:type="dxa"/>
        <w:tblLayout w:type="fixed"/>
        <w:tblCellMar>
          <w:top w:w="0" w:type="dxa"/>
          <w:left w:w="108" w:type="dxa"/>
          <w:bottom w:w="0" w:type="dxa"/>
          <w:right w:w="108" w:type="dxa"/>
        </w:tblCellMar>
      </w:tblPr>
      <w:tblGrid>
        <w:gridCol w:w="578"/>
        <w:gridCol w:w="1987"/>
        <w:gridCol w:w="576"/>
        <w:gridCol w:w="876"/>
        <w:gridCol w:w="3263"/>
        <w:gridCol w:w="740"/>
        <w:gridCol w:w="785"/>
        <w:gridCol w:w="1236"/>
        <w:gridCol w:w="1117"/>
        <w:gridCol w:w="726"/>
        <w:gridCol w:w="967"/>
        <w:gridCol w:w="607"/>
        <w:gridCol w:w="718"/>
      </w:tblGrid>
      <w:tr>
        <w:tblPrEx>
          <w:tblLayout w:type="fixed"/>
          <w:tblCellMar>
            <w:top w:w="0" w:type="dxa"/>
            <w:left w:w="108" w:type="dxa"/>
            <w:bottom w:w="0" w:type="dxa"/>
            <w:right w:w="108" w:type="dxa"/>
          </w:tblCellMar>
        </w:tblPrEx>
        <w:trPr>
          <w:jc w:val="center"/>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序号</w:t>
            </w:r>
          </w:p>
        </w:tc>
        <w:tc>
          <w:tcPr>
            <w:tcW w:w="19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名称及规格</w:t>
            </w:r>
          </w:p>
        </w:tc>
        <w:tc>
          <w:tcPr>
            <w:tcW w:w="5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单位</w:t>
            </w:r>
          </w:p>
        </w:tc>
        <w:tc>
          <w:tcPr>
            <w:tcW w:w="8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单位毛重</w:t>
            </w:r>
          </w:p>
        </w:tc>
        <w:tc>
          <w:tcPr>
            <w:tcW w:w="32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原价依据</w:t>
            </w:r>
          </w:p>
        </w:tc>
        <w:tc>
          <w:tcPr>
            <w:tcW w:w="6896"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价格（元）</w:t>
            </w:r>
          </w:p>
        </w:tc>
      </w:tr>
      <w:tr>
        <w:tblPrEx>
          <w:tblLayout w:type="fixed"/>
          <w:tblCellMar>
            <w:top w:w="0" w:type="dxa"/>
            <w:left w:w="108" w:type="dxa"/>
            <w:bottom w:w="0" w:type="dxa"/>
            <w:right w:w="108" w:type="dxa"/>
          </w:tblCellMar>
        </w:tblPrEx>
        <w:trPr>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7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2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原价</w:t>
            </w:r>
          </w:p>
        </w:tc>
        <w:tc>
          <w:tcPr>
            <w:tcW w:w="7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运杂费</w:t>
            </w:r>
          </w:p>
        </w:tc>
        <w:tc>
          <w:tcPr>
            <w:tcW w:w="123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采购及保管费</w:t>
            </w:r>
          </w:p>
        </w:tc>
        <w:tc>
          <w:tcPr>
            <w:tcW w:w="11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到工地价格</w:t>
            </w:r>
          </w:p>
        </w:tc>
        <w:tc>
          <w:tcPr>
            <w:tcW w:w="72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保险费</w:t>
            </w:r>
          </w:p>
        </w:tc>
        <w:tc>
          <w:tcPr>
            <w:tcW w:w="96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预算价格</w:t>
            </w:r>
          </w:p>
        </w:tc>
        <w:tc>
          <w:tcPr>
            <w:tcW w:w="6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限价</w:t>
            </w:r>
          </w:p>
        </w:tc>
        <w:tc>
          <w:tcPr>
            <w:tcW w:w="7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价差</w:t>
            </w:r>
          </w:p>
        </w:tc>
      </w:tr>
      <w:tr>
        <w:tblPrEx>
          <w:tblLayout w:type="fixed"/>
          <w:tblCellMar>
            <w:top w:w="0" w:type="dxa"/>
            <w:left w:w="108" w:type="dxa"/>
            <w:bottom w:w="0" w:type="dxa"/>
            <w:right w:w="108" w:type="dxa"/>
          </w:tblCellMar>
        </w:tblPrEx>
        <w:trPr>
          <w:jc w:val="center"/>
        </w:trPr>
        <w:tc>
          <w:tcPr>
            <w:tcW w:w="57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198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有机-无机复混肥</w:t>
            </w:r>
          </w:p>
        </w:tc>
        <w:tc>
          <w:tcPr>
            <w:tcW w:w="57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kg</w:t>
            </w:r>
          </w:p>
        </w:tc>
        <w:tc>
          <w:tcPr>
            <w:tcW w:w="87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伽师县2024年第4月市场价格</w:t>
            </w:r>
          </w:p>
        </w:tc>
        <w:tc>
          <w:tcPr>
            <w:tcW w:w="74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3.5</w:t>
            </w:r>
          </w:p>
        </w:tc>
        <w:tc>
          <w:tcPr>
            <w:tcW w:w="7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w:t>
            </w:r>
          </w:p>
        </w:tc>
        <w:tc>
          <w:tcPr>
            <w:tcW w:w="123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0.08</w:t>
            </w:r>
          </w:p>
        </w:tc>
        <w:tc>
          <w:tcPr>
            <w:tcW w:w="11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3.6</w:t>
            </w:r>
          </w:p>
        </w:tc>
        <w:tc>
          <w:tcPr>
            <w:tcW w:w="72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w:t>
            </w:r>
          </w:p>
        </w:tc>
        <w:tc>
          <w:tcPr>
            <w:tcW w:w="96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3.6</w:t>
            </w:r>
          </w:p>
        </w:tc>
        <w:tc>
          <w:tcPr>
            <w:tcW w:w="6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bookmarkStart w:id="446" w:name="RANGE!L4"/>
            <w:r>
              <w:rPr>
                <w:rFonts w:ascii="Times New Roman" w:hAnsi="Times New Roman"/>
                <w:color w:val="000000" w:themeColor="text1"/>
                <w:kern w:val="0"/>
                <w:sz w:val="18"/>
                <w:szCs w:val="18"/>
                <w14:textFill>
                  <w14:solidFill>
                    <w14:schemeClr w14:val="tx1"/>
                  </w14:solidFill>
                </w14:textFill>
              </w:rPr>
              <w:t>0</w:t>
            </w:r>
            <w:bookmarkEnd w:id="446"/>
          </w:p>
        </w:tc>
        <w:tc>
          <w:tcPr>
            <w:tcW w:w="7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bookmarkStart w:id="447" w:name="RANGE!M4"/>
            <w:r>
              <w:rPr>
                <w:rFonts w:ascii="Times New Roman" w:hAnsi="Times New Roman"/>
                <w:color w:val="000000" w:themeColor="text1"/>
                <w:kern w:val="0"/>
                <w:sz w:val="18"/>
                <w:szCs w:val="18"/>
                <w14:textFill>
                  <w14:solidFill>
                    <w14:schemeClr w14:val="tx1"/>
                  </w14:solidFill>
                </w14:textFill>
              </w:rPr>
              <w:t>3.6</w:t>
            </w:r>
            <w:bookmarkEnd w:id="447"/>
          </w:p>
        </w:tc>
      </w:tr>
      <w:tr>
        <w:tblPrEx>
          <w:tblLayout w:type="fixed"/>
          <w:tblCellMar>
            <w:top w:w="0" w:type="dxa"/>
            <w:left w:w="108" w:type="dxa"/>
            <w:bottom w:w="0" w:type="dxa"/>
            <w:right w:w="108" w:type="dxa"/>
          </w:tblCellMar>
        </w:tblPrEx>
        <w:trPr>
          <w:jc w:val="center"/>
        </w:trPr>
        <w:tc>
          <w:tcPr>
            <w:tcW w:w="57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w:t>
            </w:r>
          </w:p>
        </w:tc>
        <w:tc>
          <w:tcPr>
            <w:tcW w:w="198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柽柳（裸根）</w:t>
            </w:r>
          </w:p>
        </w:tc>
        <w:tc>
          <w:tcPr>
            <w:tcW w:w="57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株</w:t>
            </w:r>
          </w:p>
        </w:tc>
        <w:tc>
          <w:tcPr>
            <w:tcW w:w="87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伽师县2024年第4月市场价格</w:t>
            </w:r>
          </w:p>
        </w:tc>
        <w:tc>
          <w:tcPr>
            <w:tcW w:w="74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w:t>
            </w:r>
          </w:p>
        </w:tc>
        <w:tc>
          <w:tcPr>
            <w:tcW w:w="7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w:t>
            </w:r>
          </w:p>
        </w:tc>
        <w:tc>
          <w:tcPr>
            <w:tcW w:w="123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0.13</w:t>
            </w:r>
          </w:p>
        </w:tc>
        <w:tc>
          <w:tcPr>
            <w:tcW w:w="11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6.15</w:t>
            </w:r>
          </w:p>
        </w:tc>
        <w:tc>
          <w:tcPr>
            <w:tcW w:w="72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w:t>
            </w:r>
          </w:p>
        </w:tc>
        <w:tc>
          <w:tcPr>
            <w:tcW w:w="96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6.15</w:t>
            </w:r>
          </w:p>
        </w:tc>
        <w:tc>
          <w:tcPr>
            <w:tcW w:w="6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w:t>
            </w:r>
          </w:p>
        </w:tc>
        <w:tc>
          <w:tcPr>
            <w:tcW w:w="7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1.15</w:t>
            </w:r>
          </w:p>
        </w:tc>
      </w:tr>
      <w:tr>
        <w:tblPrEx>
          <w:tblLayout w:type="fixed"/>
          <w:tblCellMar>
            <w:top w:w="0" w:type="dxa"/>
            <w:left w:w="108" w:type="dxa"/>
            <w:bottom w:w="0" w:type="dxa"/>
            <w:right w:w="108" w:type="dxa"/>
          </w:tblCellMar>
        </w:tblPrEx>
        <w:trPr>
          <w:jc w:val="center"/>
        </w:trPr>
        <w:tc>
          <w:tcPr>
            <w:tcW w:w="57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w:t>
            </w:r>
          </w:p>
        </w:tc>
        <w:tc>
          <w:tcPr>
            <w:tcW w:w="198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草籽（</w:t>
            </w:r>
            <w:r>
              <w:rPr>
                <w:rFonts w:hint="eastAsia" w:ascii="Times New Roman" w:hAnsi="Times New Roman"/>
                <w:color w:val="000000" w:themeColor="text1"/>
                <w:kern w:val="0"/>
                <w:sz w:val="18"/>
                <w:szCs w:val="18"/>
                <w14:textFill>
                  <w14:solidFill>
                    <w14:schemeClr w14:val="tx1"/>
                  </w14:solidFill>
                </w14:textFill>
              </w:rPr>
              <w:t>苦豆子、芨芨草、碱蓬</w:t>
            </w:r>
            <w:r>
              <w:rPr>
                <w:rFonts w:ascii="Times New Roman" w:hAnsi="Times New Roman"/>
                <w:color w:val="000000" w:themeColor="text1"/>
                <w:kern w:val="0"/>
                <w:sz w:val="18"/>
                <w:szCs w:val="18"/>
                <w14:textFill>
                  <w14:solidFill>
                    <w14:schemeClr w14:val="tx1"/>
                  </w14:solidFill>
                </w14:textFill>
              </w:rPr>
              <w:t>）</w:t>
            </w:r>
          </w:p>
        </w:tc>
        <w:tc>
          <w:tcPr>
            <w:tcW w:w="57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kg</w:t>
            </w:r>
          </w:p>
        </w:tc>
        <w:tc>
          <w:tcPr>
            <w:tcW w:w="87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伽师县2024年第4月市场价格</w:t>
            </w:r>
          </w:p>
        </w:tc>
        <w:tc>
          <w:tcPr>
            <w:tcW w:w="74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w:t>
            </w:r>
          </w:p>
        </w:tc>
        <w:tc>
          <w:tcPr>
            <w:tcW w:w="7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w:t>
            </w:r>
          </w:p>
        </w:tc>
        <w:tc>
          <w:tcPr>
            <w:tcW w:w="123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0.33</w:t>
            </w:r>
          </w:p>
        </w:tc>
        <w:tc>
          <w:tcPr>
            <w:tcW w:w="11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15.35</w:t>
            </w:r>
          </w:p>
        </w:tc>
        <w:tc>
          <w:tcPr>
            <w:tcW w:w="72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w:t>
            </w:r>
          </w:p>
        </w:tc>
        <w:tc>
          <w:tcPr>
            <w:tcW w:w="96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15.35</w:t>
            </w:r>
          </w:p>
        </w:tc>
        <w:tc>
          <w:tcPr>
            <w:tcW w:w="6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bookmarkStart w:id="448" w:name="RANGE!L8"/>
            <w:r>
              <w:rPr>
                <w:rFonts w:ascii="Times New Roman" w:hAnsi="Times New Roman"/>
                <w:color w:val="000000" w:themeColor="text1"/>
                <w:kern w:val="0"/>
                <w:sz w:val="18"/>
                <w:szCs w:val="18"/>
                <w14:textFill>
                  <w14:solidFill>
                    <w14:schemeClr w14:val="tx1"/>
                  </w14:solidFill>
                </w14:textFill>
              </w:rPr>
              <w:t>0</w:t>
            </w:r>
            <w:bookmarkEnd w:id="448"/>
          </w:p>
        </w:tc>
        <w:tc>
          <w:tcPr>
            <w:tcW w:w="7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bookmarkStart w:id="449" w:name="RANGE!M8"/>
            <w:r>
              <w:rPr>
                <w:rFonts w:ascii="Times New Roman" w:hAnsi="Times New Roman"/>
                <w:color w:val="000000" w:themeColor="text1"/>
                <w:kern w:val="0"/>
                <w:sz w:val="18"/>
                <w:szCs w:val="18"/>
                <w14:textFill>
                  <w14:solidFill>
                    <w14:schemeClr w14:val="tx1"/>
                  </w14:solidFill>
                </w14:textFill>
              </w:rPr>
              <w:t>15.35</w:t>
            </w:r>
            <w:bookmarkEnd w:id="449"/>
          </w:p>
        </w:tc>
      </w:tr>
      <w:tr>
        <w:tblPrEx>
          <w:tblLayout w:type="fixed"/>
          <w:tblCellMar>
            <w:top w:w="0" w:type="dxa"/>
            <w:left w:w="108" w:type="dxa"/>
            <w:bottom w:w="0" w:type="dxa"/>
            <w:right w:w="108" w:type="dxa"/>
          </w:tblCellMar>
        </w:tblPrEx>
        <w:trPr>
          <w:jc w:val="center"/>
        </w:trPr>
        <w:tc>
          <w:tcPr>
            <w:tcW w:w="57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4</w:t>
            </w:r>
          </w:p>
        </w:tc>
        <w:tc>
          <w:tcPr>
            <w:tcW w:w="198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92号汽油</w:t>
            </w:r>
          </w:p>
        </w:tc>
        <w:tc>
          <w:tcPr>
            <w:tcW w:w="57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kg</w:t>
            </w:r>
          </w:p>
        </w:tc>
        <w:tc>
          <w:tcPr>
            <w:tcW w:w="87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喀什地区2024年1月建设工程综合价格信息</w:t>
            </w:r>
          </w:p>
        </w:tc>
        <w:tc>
          <w:tcPr>
            <w:tcW w:w="74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10.02</w:t>
            </w:r>
          </w:p>
        </w:tc>
        <w:tc>
          <w:tcPr>
            <w:tcW w:w="7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w:t>
            </w:r>
          </w:p>
        </w:tc>
        <w:tc>
          <w:tcPr>
            <w:tcW w:w="123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w:t>
            </w:r>
          </w:p>
        </w:tc>
        <w:tc>
          <w:tcPr>
            <w:tcW w:w="11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10.02</w:t>
            </w:r>
          </w:p>
        </w:tc>
        <w:tc>
          <w:tcPr>
            <w:tcW w:w="72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w:t>
            </w:r>
          </w:p>
        </w:tc>
        <w:tc>
          <w:tcPr>
            <w:tcW w:w="96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10.02</w:t>
            </w:r>
          </w:p>
        </w:tc>
        <w:tc>
          <w:tcPr>
            <w:tcW w:w="6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bookmarkStart w:id="450" w:name="RANGE!L10"/>
            <w:r>
              <w:rPr>
                <w:rFonts w:ascii="Times New Roman" w:hAnsi="Times New Roman"/>
                <w:color w:val="000000" w:themeColor="text1"/>
                <w:kern w:val="0"/>
                <w:sz w:val="18"/>
                <w:szCs w:val="18"/>
                <w14:textFill>
                  <w14:solidFill>
                    <w14:schemeClr w14:val="tx1"/>
                  </w14:solidFill>
                </w14:textFill>
              </w:rPr>
              <w:t>5</w:t>
            </w:r>
            <w:bookmarkEnd w:id="450"/>
          </w:p>
        </w:tc>
        <w:tc>
          <w:tcPr>
            <w:tcW w:w="7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bookmarkStart w:id="451" w:name="RANGE!M10"/>
            <w:r>
              <w:rPr>
                <w:rFonts w:ascii="Times New Roman" w:hAnsi="Times New Roman"/>
                <w:color w:val="000000" w:themeColor="text1"/>
                <w:kern w:val="0"/>
                <w:sz w:val="18"/>
                <w:szCs w:val="18"/>
                <w14:textFill>
                  <w14:solidFill>
                    <w14:schemeClr w14:val="tx1"/>
                  </w14:solidFill>
                </w14:textFill>
              </w:rPr>
              <w:t>5.02</w:t>
            </w:r>
            <w:bookmarkEnd w:id="451"/>
          </w:p>
        </w:tc>
      </w:tr>
      <w:tr>
        <w:tblPrEx>
          <w:tblLayout w:type="fixed"/>
          <w:tblCellMar>
            <w:top w:w="0" w:type="dxa"/>
            <w:left w:w="108" w:type="dxa"/>
            <w:bottom w:w="0" w:type="dxa"/>
            <w:right w:w="108" w:type="dxa"/>
          </w:tblCellMar>
        </w:tblPrEx>
        <w:trPr>
          <w:jc w:val="center"/>
        </w:trPr>
        <w:tc>
          <w:tcPr>
            <w:tcW w:w="57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w:t>
            </w:r>
          </w:p>
        </w:tc>
        <w:tc>
          <w:tcPr>
            <w:tcW w:w="198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0号柴油</w:t>
            </w:r>
          </w:p>
        </w:tc>
        <w:tc>
          <w:tcPr>
            <w:tcW w:w="57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kg</w:t>
            </w:r>
          </w:p>
        </w:tc>
        <w:tc>
          <w:tcPr>
            <w:tcW w:w="87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喀什地区2024年1月建设工程综合价格信息</w:t>
            </w:r>
          </w:p>
        </w:tc>
        <w:tc>
          <w:tcPr>
            <w:tcW w:w="74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8.23</w:t>
            </w:r>
          </w:p>
        </w:tc>
        <w:tc>
          <w:tcPr>
            <w:tcW w:w="7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w:t>
            </w:r>
          </w:p>
        </w:tc>
        <w:tc>
          <w:tcPr>
            <w:tcW w:w="123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w:t>
            </w:r>
          </w:p>
        </w:tc>
        <w:tc>
          <w:tcPr>
            <w:tcW w:w="11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8.23</w:t>
            </w:r>
          </w:p>
        </w:tc>
        <w:tc>
          <w:tcPr>
            <w:tcW w:w="72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w:t>
            </w:r>
          </w:p>
        </w:tc>
        <w:tc>
          <w:tcPr>
            <w:tcW w:w="96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8.23</w:t>
            </w:r>
          </w:p>
        </w:tc>
        <w:tc>
          <w:tcPr>
            <w:tcW w:w="6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bookmarkStart w:id="452" w:name="RANGE!L11"/>
            <w:r>
              <w:rPr>
                <w:rFonts w:ascii="Times New Roman" w:hAnsi="Times New Roman"/>
                <w:color w:val="000000" w:themeColor="text1"/>
                <w:kern w:val="0"/>
                <w:sz w:val="18"/>
                <w:szCs w:val="18"/>
                <w14:textFill>
                  <w14:solidFill>
                    <w14:schemeClr w14:val="tx1"/>
                  </w14:solidFill>
                </w14:textFill>
              </w:rPr>
              <w:t>4.5</w:t>
            </w:r>
            <w:bookmarkEnd w:id="452"/>
          </w:p>
        </w:tc>
        <w:tc>
          <w:tcPr>
            <w:tcW w:w="7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bookmarkStart w:id="453" w:name="RANGE!M11"/>
            <w:r>
              <w:rPr>
                <w:rFonts w:ascii="Times New Roman" w:hAnsi="Times New Roman"/>
                <w:color w:val="000000" w:themeColor="text1"/>
                <w:kern w:val="0"/>
                <w:sz w:val="18"/>
                <w:szCs w:val="18"/>
                <w14:textFill>
                  <w14:solidFill>
                    <w14:schemeClr w14:val="tx1"/>
                  </w14:solidFill>
                </w14:textFill>
              </w:rPr>
              <w:t>3.73</w:t>
            </w:r>
            <w:bookmarkEnd w:id="453"/>
          </w:p>
        </w:tc>
      </w:tr>
      <w:tr>
        <w:tblPrEx>
          <w:tblLayout w:type="fixed"/>
          <w:tblCellMar>
            <w:top w:w="0" w:type="dxa"/>
            <w:left w:w="108" w:type="dxa"/>
            <w:bottom w:w="0" w:type="dxa"/>
            <w:right w:w="108" w:type="dxa"/>
          </w:tblCellMar>
        </w:tblPrEx>
        <w:trPr>
          <w:trHeight w:val="65" w:hRule="atLeast"/>
          <w:jc w:val="center"/>
        </w:trPr>
        <w:tc>
          <w:tcPr>
            <w:tcW w:w="57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6</w:t>
            </w:r>
          </w:p>
        </w:tc>
        <w:tc>
          <w:tcPr>
            <w:tcW w:w="198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w:t>
            </w:r>
          </w:p>
        </w:tc>
        <w:tc>
          <w:tcPr>
            <w:tcW w:w="57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7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3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2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6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7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r>
              <w:rPr>
                <w:rFonts w:hint="eastAsia" w:ascii="Times New Roman" w:hAnsi="Times New Roman"/>
                <w:color w:val="000000" w:themeColor="text1"/>
                <w:kern w:val="0"/>
                <w:sz w:val="18"/>
                <w:szCs w:val="18"/>
                <w14:textFill>
                  <w14:solidFill>
                    <w14:schemeClr w14:val="tx1"/>
                  </w14:solidFill>
                </w14:textFill>
              </w:rPr>
              <w:t>.14</w:t>
            </w:r>
          </w:p>
        </w:tc>
      </w:tr>
    </w:tbl>
    <w:p>
      <w:pPr>
        <w:rPr>
          <w:rFonts w:ascii="Times New Roman" w:hAnsi="Times New Roman" w:eastAsia="黑体"/>
          <w:color w:val="000000" w:themeColor="text1"/>
          <w:sz w:val="32"/>
          <w:szCs w:val="32"/>
          <w14:textFill>
            <w14:solidFill>
              <w14:schemeClr w14:val="tx1"/>
            </w14:solidFill>
          </w14:textFill>
        </w:rPr>
      </w:pPr>
    </w:p>
    <w:p>
      <w:pPr>
        <w:rPr>
          <w:rFonts w:ascii="Times New Roman" w:hAnsi="Times New Roman" w:eastAsia="黑体"/>
          <w:color w:val="000000" w:themeColor="text1"/>
          <w:sz w:val="32"/>
          <w:szCs w:val="32"/>
          <w14:textFill>
            <w14:solidFill>
              <w14:schemeClr w14:val="tx1"/>
            </w14:solidFill>
          </w14:textFill>
        </w:rPr>
        <w:sectPr>
          <w:pgSz w:w="16840" w:h="11907" w:orient="landscape"/>
          <w:pgMar w:top="1418" w:right="1440" w:bottom="1701" w:left="1440" w:header="851" w:footer="992" w:gutter="0"/>
          <w:cols w:space="720" w:num="1"/>
          <w:docGrid w:linePitch="312" w:charSpace="0"/>
        </w:sectPr>
      </w:pPr>
    </w:p>
    <w:p>
      <w:pPr>
        <w:spacing w:before="120" w:beforeLines="50"/>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表7-1</w:t>
      </w:r>
      <w:r>
        <w:rPr>
          <w:rFonts w:hint="eastAsia" w:ascii="Times New Roman" w:hAnsi="Times New Roman" w:eastAsia="黑体"/>
          <w:color w:val="000000" w:themeColor="text1"/>
          <w:szCs w:val="21"/>
          <w14:textFill>
            <w14:solidFill>
              <w14:schemeClr w14:val="tx1"/>
            </w14:solidFill>
          </w14:textFill>
        </w:rPr>
        <w:t>3</w:t>
      </w:r>
      <w:r>
        <w:rPr>
          <w:rFonts w:ascii="Times New Roman" w:hAnsi="Times New Roman" w:eastAsia="黑体"/>
          <w:color w:val="000000" w:themeColor="text1"/>
          <w:szCs w:val="21"/>
          <w14:textFill>
            <w14:solidFill>
              <w14:schemeClr w14:val="tx1"/>
            </w14:solidFill>
          </w14:textFill>
        </w:rPr>
        <w:t xml:space="preserve"> 土地复垦运杂费预算价格表</w:t>
      </w:r>
    </w:p>
    <w:tbl>
      <w:tblPr>
        <w:tblStyle w:val="96"/>
        <w:tblW w:w="9004" w:type="dxa"/>
        <w:jc w:val="center"/>
        <w:tblInd w:w="0" w:type="dxa"/>
        <w:tblLayout w:type="fixed"/>
        <w:tblCellMar>
          <w:top w:w="0" w:type="dxa"/>
          <w:left w:w="108" w:type="dxa"/>
          <w:bottom w:w="0" w:type="dxa"/>
          <w:right w:w="108" w:type="dxa"/>
        </w:tblCellMar>
      </w:tblPr>
      <w:tblGrid>
        <w:gridCol w:w="749"/>
        <w:gridCol w:w="1235"/>
        <w:gridCol w:w="1235"/>
        <w:gridCol w:w="319"/>
        <w:gridCol w:w="1459"/>
        <w:gridCol w:w="319"/>
        <w:gridCol w:w="1723"/>
        <w:gridCol w:w="1965"/>
      </w:tblGrid>
      <w:tr>
        <w:tblPrEx>
          <w:tblLayout w:type="fixed"/>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编号</w:t>
            </w:r>
          </w:p>
        </w:tc>
        <w:tc>
          <w:tcPr>
            <w:tcW w:w="123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w:t>
            </w:r>
          </w:p>
        </w:tc>
        <w:tc>
          <w:tcPr>
            <w:tcW w:w="123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材料名称</w:t>
            </w:r>
          </w:p>
        </w:tc>
        <w:tc>
          <w:tcPr>
            <w:tcW w:w="2097"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有机-无机复混肥</w:t>
            </w:r>
          </w:p>
        </w:tc>
        <w:tc>
          <w:tcPr>
            <w:tcW w:w="172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运输起止地点</w:t>
            </w:r>
          </w:p>
        </w:tc>
        <w:tc>
          <w:tcPr>
            <w:tcW w:w="196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伽师县至项目区</w:t>
            </w:r>
          </w:p>
        </w:tc>
      </w:tr>
      <w:tr>
        <w:tblPrEx>
          <w:tblLayout w:type="fixed"/>
          <w:tblCellMar>
            <w:top w:w="0" w:type="dxa"/>
            <w:left w:w="108" w:type="dxa"/>
            <w:bottom w:w="0" w:type="dxa"/>
            <w:right w:w="108" w:type="dxa"/>
          </w:tblCellMar>
        </w:tblPrEx>
        <w:trPr>
          <w:jc w:val="center"/>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运距</w:t>
            </w:r>
          </w:p>
        </w:tc>
        <w:tc>
          <w:tcPr>
            <w:tcW w:w="12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20km</w:t>
            </w:r>
          </w:p>
        </w:tc>
        <w:tc>
          <w:tcPr>
            <w:tcW w:w="12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毛重系数</w:t>
            </w:r>
          </w:p>
        </w:tc>
        <w:tc>
          <w:tcPr>
            <w:tcW w:w="3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装载系数</w:t>
            </w:r>
          </w:p>
        </w:tc>
        <w:tc>
          <w:tcPr>
            <w:tcW w:w="3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7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计算单位</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序号</w:t>
            </w:r>
          </w:p>
        </w:tc>
        <w:tc>
          <w:tcPr>
            <w:tcW w:w="12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费用名称</w:t>
            </w:r>
          </w:p>
        </w:tc>
        <w:tc>
          <w:tcPr>
            <w:tcW w:w="505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计算公式</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小计（元）</w:t>
            </w:r>
          </w:p>
        </w:tc>
      </w:tr>
      <w:tr>
        <w:tblPrEx>
          <w:tblLayout w:type="fixed"/>
          <w:tblCellMar>
            <w:top w:w="0" w:type="dxa"/>
            <w:left w:w="108" w:type="dxa"/>
            <w:bottom w:w="0" w:type="dxa"/>
            <w:right w:w="108" w:type="dxa"/>
          </w:tblCellMar>
        </w:tblPrEx>
        <w:trPr>
          <w:jc w:val="center"/>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12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运输费</w:t>
            </w:r>
          </w:p>
        </w:tc>
        <w:tc>
          <w:tcPr>
            <w:tcW w:w="505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20×0.742</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14.8</w:t>
            </w:r>
          </w:p>
        </w:tc>
      </w:tr>
      <w:tr>
        <w:tblPrEx>
          <w:tblLayout w:type="fixed"/>
          <w:tblCellMar>
            <w:top w:w="0" w:type="dxa"/>
            <w:left w:w="108" w:type="dxa"/>
            <w:bottom w:w="0" w:type="dxa"/>
            <w:right w:w="108" w:type="dxa"/>
          </w:tblCellMar>
        </w:tblPrEx>
        <w:trPr>
          <w:jc w:val="center"/>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12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空驶费</w:t>
            </w:r>
          </w:p>
        </w:tc>
        <w:tc>
          <w:tcPr>
            <w:tcW w:w="505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12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装卸费</w:t>
            </w:r>
          </w:p>
        </w:tc>
        <w:tc>
          <w:tcPr>
            <w:tcW w:w="505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4.40</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4.40</w:t>
            </w:r>
          </w:p>
        </w:tc>
      </w:tr>
      <w:tr>
        <w:tblPrEx>
          <w:tblLayout w:type="fixed"/>
          <w:tblCellMar>
            <w:top w:w="0" w:type="dxa"/>
            <w:left w:w="108" w:type="dxa"/>
            <w:bottom w:w="0" w:type="dxa"/>
            <w:right w:w="108" w:type="dxa"/>
          </w:tblCellMar>
        </w:tblPrEx>
        <w:trPr>
          <w:jc w:val="center"/>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w:t>
            </w:r>
          </w:p>
        </w:tc>
        <w:tc>
          <w:tcPr>
            <w:tcW w:w="12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调车费</w:t>
            </w:r>
          </w:p>
        </w:tc>
        <w:tc>
          <w:tcPr>
            <w:tcW w:w="505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w:t>
            </w:r>
          </w:p>
        </w:tc>
      </w:tr>
      <w:tr>
        <w:tblPrEx>
          <w:tblLayout w:type="fixed"/>
          <w:tblCellMar>
            <w:top w:w="0" w:type="dxa"/>
            <w:left w:w="108" w:type="dxa"/>
            <w:bottom w:w="0" w:type="dxa"/>
            <w:right w:w="108" w:type="dxa"/>
          </w:tblCellMar>
        </w:tblPrEx>
        <w:trPr>
          <w:jc w:val="center"/>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w:t>
            </w:r>
          </w:p>
        </w:tc>
        <w:tc>
          <w:tcPr>
            <w:tcW w:w="12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过路费</w:t>
            </w:r>
          </w:p>
        </w:tc>
        <w:tc>
          <w:tcPr>
            <w:tcW w:w="505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w:t>
            </w:r>
          </w:p>
        </w:tc>
      </w:tr>
      <w:tr>
        <w:tblPrEx>
          <w:tblLayout w:type="fixed"/>
          <w:tblCellMar>
            <w:top w:w="0" w:type="dxa"/>
            <w:left w:w="108" w:type="dxa"/>
            <w:bottom w:w="0" w:type="dxa"/>
            <w:right w:w="108" w:type="dxa"/>
          </w:tblCellMar>
        </w:tblPrEx>
        <w:trPr>
          <w:jc w:val="center"/>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505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19.20</w:t>
            </w:r>
          </w:p>
        </w:tc>
      </w:tr>
      <w:tr>
        <w:tblPrEx>
          <w:tblLayout w:type="fixed"/>
          <w:tblCellMar>
            <w:top w:w="0" w:type="dxa"/>
            <w:left w:w="108" w:type="dxa"/>
            <w:bottom w:w="0" w:type="dxa"/>
            <w:right w:w="108" w:type="dxa"/>
          </w:tblCellMar>
        </w:tblPrEx>
        <w:trPr>
          <w:jc w:val="center"/>
        </w:trPr>
        <w:tc>
          <w:tcPr>
            <w:tcW w:w="9004"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jc w:val="center"/>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编号</w:t>
            </w:r>
          </w:p>
        </w:tc>
        <w:tc>
          <w:tcPr>
            <w:tcW w:w="12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Times New Roman" w:hAnsi="Times New Roman"/>
                <w:b/>
                <w:bCs/>
                <w:color w:val="000000" w:themeColor="text1"/>
                <w:kern w:val="0"/>
                <w:sz w:val="18"/>
                <w:szCs w:val="18"/>
                <w14:textFill>
                  <w14:solidFill>
                    <w14:schemeClr w14:val="tx1"/>
                  </w14:solidFill>
                </w14:textFill>
              </w:rPr>
              <w:t>2</w:t>
            </w:r>
          </w:p>
        </w:tc>
        <w:tc>
          <w:tcPr>
            <w:tcW w:w="12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材料名称</w:t>
            </w:r>
          </w:p>
        </w:tc>
        <w:tc>
          <w:tcPr>
            <w:tcW w:w="2097"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柽柳、草籽</w:t>
            </w:r>
          </w:p>
        </w:tc>
        <w:tc>
          <w:tcPr>
            <w:tcW w:w="17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运输起止地点</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伽师县至项目区</w:t>
            </w:r>
          </w:p>
        </w:tc>
      </w:tr>
      <w:tr>
        <w:tblPrEx>
          <w:tblLayout w:type="fixed"/>
          <w:tblCellMar>
            <w:top w:w="0" w:type="dxa"/>
            <w:left w:w="108" w:type="dxa"/>
            <w:bottom w:w="0" w:type="dxa"/>
            <w:right w:w="108" w:type="dxa"/>
          </w:tblCellMar>
        </w:tblPrEx>
        <w:trPr>
          <w:jc w:val="center"/>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运距</w:t>
            </w:r>
          </w:p>
        </w:tc>
        <w:tc>
          <w:tcPr>
            <w:tcW w:w="12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20km</w:t>
            </w:r>
          </w:p>
        </w:tc>
        <w:tc>
          <w:tcPr>
            <w:tcW w:w="12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毛重系数</w:t>
            </w:r>
          </w:p>
        </w:tc>
        <w:tc>
          <w:tcPr>
            <w:tcW w:w="3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装载系数</w:t>
            </w:r>
          </w:p>
        </w:tc>
        <w:tc>
          <w:tcPr>
            <w:tcW w:w="3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7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计算单位</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序号</w:t>
            </w:r>
          </w:p>
        </w:tc>
        <w:tc>
          <w:tcPr>
            <w:tcW w:w="12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费用名称</w:t>
            </w:r>
          </w:p>
        </w:tc>
        <w:tc>
          <w:tcPr>
            <w:tcW w:w="505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计算公式</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小计（元）</w:t>
            </w:r>
          </w:p>
        </w:tc>
      </w:tr>
      <w:tr>
        <w:tblPrEx>
          <w:tblLayout w:type="fixed"/>
          <w:tblCellMar>
            <w:top w:w="0" w:type="dxa"/>
            <w:left w:w="108" w:type="dxa"/>
            <w:bottom w:w="0" w:type="dxa"/>
            <w:right w:w="108" w:type="dxa"/>
          </w:tblCellMar>
        </w:tblPrEx>
        <w:trPr>
          <w:jc w:val="center"/>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12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运输费</w:t>
            </w:r>
          </w:p>
        </w:tc>
        <w:tc>
          <w:tcPr>
            <w:tcW w:w="505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20×0.742</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14.8</w:t>
            </w:r>
          </w:p>
        </w:tc>
      </w:tr>
      <w:tr>
        <w:tblPrEx>
          <w:tblLayout w:type="fixed"/>
          <w:tblCellMar>
            <w:top w:w="0" w:type="dxa"/>
            <w:left w:w="108" w:type="dxa"/>
            <w:bottom w:w="0" w:type="dxa"/>
            <w:right w:w="108" w:type="dxa"/>
          </w:tblCellMar>
        </w:tblPrEx>
        <w:trPr>
          <w:jc w:val="center"/>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12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空驶费</w:t>
            </w:r>
          </w:p>
        </w:tc>
        <w:tc>
          <w:tcPr>
            <w:tcW w:w="505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12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装卸费</w:t>
            </w:r>
          </w:p>
        </w:tc>
        <w:tc>
          <w:tcPr>
            <w:tcW w:w="505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4.40</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4.40</w:t>
            </w:r>
          </w:p>
        </w:tc>
      </w:tr>
      <w:tr>
        <w:tblPrEx>
          <w:tblLayout w:type="fixed"/>
          <w:tblCellMar>
            <w:top w:w="0" w:type="dxa"/>
            <w:left w:w="108" w:type="dxa"/>
            <w:bottom w:w="0" w:type="dxa"/>
            <w:right w:w="108" w:type="dxa"/>
          </w:tblCellMar>
        </w:tblPrEx>
        <w:trPr>
          <w:jc w:val="center"/>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w:t>
            </w:r>
          </w:p>
        </w:tc>
        <w:tc>
          <w:tcPr>
            <w:tcW w:w="12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调车费</w:t>
            </w:r>
          </w:p>
        </w:tc>
        <w:tc>
          <w:tcPr>
            <w:tcW w:w="505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w:t>
            </w:r>
          </w:p>
        </w:tc>
      </w:tr>
      <w:tr>
        <w:tblPrEx>
          <w:tblLayout w:type="fixed"/>
          <w:tblCellMar>
            <w:top w:w="0" w:type="dxa"/>
            <w:left w:w="108" w:type="dxa"/>
            <w:bottom w:w="0" w:type="dxa"/>
            <w:right w:w="108" w:type="dxa"/>
          </w:tblCellMar>
        </w:tblPrEx>
        <w:trPr>
          <w:jc w:val="center"/>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w:t>
            </w:r>
          </w:p>
        </w:tc>
        <w:tc>
          <w:tcPr>
            <w:tcW w:w="12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过路费</w:t>
            </w:r>
          </w:p>
        </w:tc>
        <w:tc>
          <w:tcPr>
            <w:tcW w:w="505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合计</w:t>
            </w:r>
          </w:p>
        </w:tc>
        <w:tc>
          <w:tcPr>
            <w:tcW w:w="505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19.2</w:t>
            </w:r>
          </w:p>
        </w:tc>
      </w:tr>
    </w:tbl>
    <w:p>
      <w:pPr>
        <w:spacing w:before="120" w:beforeLines="50"/>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表7-1</w:t>
      </w:r>
      <w:r>
        <w:rPr>
          <w:rFonts w:hint="eastAsia" w:ascii="Times New Roman" w:hAnsi="Times New Roman" w:eastAsia="黑体"/>
          <w:color w:val="000000" w:themeColor="text1"/>
          <w:szCs w:val="21"/>
          <w14:textFill>
            <w14:solidFill>
              <w14:schemeClr w14:val="tx1"/>
            </w14:solidFill>
          </w14:textFill>
        </w:rPr>
        <w:t>4</w:t>
      </w:r>
      <w:r>
        <w:rPr>
          <w:rFonts w:ascii="Times New Roman" w:hAnsi="Times New Roman" w:eastAsia="黑体"/>
          <w:color w:val="000000" w:themeColor="text1"/>
          <w:szCs w:val="21"/>
          <w14:textFill>
            <w14:solidFill>
              <w14:schemeClr w14:val="tx1"/>
            </w14:solidFill>
          </w14:textFill>
        </w:rPr>
        <w:t xml:space="preserve"> 土地复垦定额单价表</w:t>
      </w:r>
    </w:p>
    <w:tbl>
      <w:tblPr>
        <w:tblStyle w:val="96"/>
        <w:tblW w:w="9004" w:type="dxa"/>
        <w:jc w:val="center"/>
        <w:tblInd w:w="0" w:type="dxa"/>
        <w:tblLayout w:type="fixed"/>
        <w:tblCellMar>
          <w:top w:w="0" w:type="dxa"/>
          <w:left w:w="108" w:type="dxa"/>
          <w:bottom w:w="0" w:type="dxa"/>
          <w:right w:w="108" w:type="dxa"/>
        </w:tblCellMar>
      </w:tblPr>
      <w:tblGrid>
        <w:gridCol w:w="931"/>
        <w:gridCol w:w="250"/>
        <w:gridCol w:w="252"/>
        <w:gridCol w:w="246"/>
        <w:gridCol w:w="1718"/>
        <w:gridCol w:w="250"/>
        <w:gridCol w:w="252"/>
        <w:gridCol w:w="421"/>
        <w:gridCol w:w="265"/>
        <w:gridCol w:w="250"/>
        <w:gridCol w:w="248"/>
        <w:gridCol w:w="276"/>
        <w:gridCol w:w="632"/>
        <w:gridCol w:w="245"/>
        <w:gridCol w:w="246"/>
        <w:gridCol w:w="248"/>
        <w:gridCol w:w="709"/>
        <w:gridCol w:w="245"/>
        <w:gridCol w:w="248"/>
        <w:gridCol w:w="248"/>
        <w:gridCol w:w="824"/>
      </w:tblGrid>
      <w:tr>
        <w:tblPrEx>
          <w:tblLayout w:type="fixed"/>
          <w:tblCellMar>
            <w:top w:w="0" w:type="dxa"/>
            <w:left w:w="108" w:type="dxa"/>
            <w:bottom w:w="0" w:type="dxa"/>
            <w:right w:w="108" w:type="dxa"/>
          </w:tblCellMar>
        </w:tblPrEx>
        <w:trPr>
          <w:jc w:val="center"/>
        </w:trPr>
        <w:tc>
          <w:tcPr>
            <w:tcW w:w="9004" w:type="dxa"/>
            <w:gridSpan w:val="21"/>
            <w:tcBorders>
              <w:top w:val="nil"/>
              <w:left w:val="nil"/>
              <w:bottom w:val="single" w:color="auto" w:sz="4" w:space="0"/>
              <w:right w:val="nil"/>
            </w:tcBorders>
            <w:shd w:val="clear" w:color="auto" w:fill="auto"/>
            <w:vAlign w:val="center"/>
          </w:tcPr>
          <w:p>
            <w:pPr>
              <w:widowControl/>
              <w:spacing w:line="300" w:lineRule="exact"/>
              <w:jc w:val="lef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定额编号：XB30030                        混凝土拆除（机械）                        单位：100m</w:t>
            </w:r>
            <w:r>
              <w:rPr>
                <w:rFonts w:ascii="Times New Roman" w:hAnsi="Times New Roman"/>
                <w:color w:val="000000" w:themeColor="text1"/>
                <w:kern w:val="0"/>
                <w:sz w:val="18"/>
                <w:szCs w:val="18"/>
                <w:vertAlign w:val="superscript"/>
                <w14:textFill>
                  <w14:solidFill>
                    <w14:schemeClr w14:val="tx1"/>
                  </w14:solidFill>
                </w14:textFill>
              </w:rPr>
              <w:t>3</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序  号</w:t>
            </w:r>
          </w:p>
        </w:tc>
        <w:tc>
          <w:tcPr>
            <w:tcW w:w="2214"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项目名称</w:t>
            </w:r>
          </w:p>
        </w:tc>
        <w:tc>
          <w:tcPr>
            <w:tcW w:w="1188"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单位</w:t>
            </w:r>
          </w:p>
        </w:tc>
        <w:tc>
          <w:tcPr>
            <w:tcW w:w="1156"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数量</w:t>
            </w:r>
          </w:p>
        </w:tc>
        <w:tc>
          <w:tcPr>
            <w:tcW w:w="1693"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单价</w:t>
            </w:r>
          </w:p>
        </w:tc>
        <w:tc>
          <w:tcPr>
            <w:tcW w:w="132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小计</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一</w:t>
            </w:r>
          </w:p>
        </w:tc>
        <w:tc>
          <w:tcPr>
            <w:tcW w:w="2214"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直接费</w:t>
            </w:r>
          </w:p>
        </w:tc>
        <w:tc>
          <w:tcPr>
            <w:tcW w:w="1188"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1156"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1693"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132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2375.30 </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（一）</w:t>
            </w:r>
          </w:p>
        </w:tc>
        <w:tc>
          <w:tcPr>
            <w:tcW w:w="2214"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直接工程费</w:t>
            </w:r>
          </w:p>
        </w:tc>
        <w:tc>
          <w:tcPr>
            <w:tcW w:w="1188"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1156"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1693"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132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2292.76 </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2214"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人工费</w:t>
            </w:r>
          </w:p>
        </w:tc>
        <w:tc>
          <w:tcPr>
            <w:tcW w:w="1188"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56"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693"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2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305.87 </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2214"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甲类工</w:t>
            </w:r>
          </w:p>
        </w:tc>
        <w:tc>
          <w:tcPr>
            <w:tcW w:w="1188"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工日</w:t>
            </w:r>
          </w:p>
        </w:tc>
        <w:tc>
          <w:tcPr>
            <w:tcW w:w="1156"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0.00 </w:t>
            </w:r>
          </w:p>
        </w:tc>
        <w:tc>
          <w:tcPr>
            <w:tcW w:w="1693"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61.61 </w:t>
            </w:r>
          </w:p>
        </w:tc>
        <w:tc>
          <w:tcPr>
            <w:tcW w:w="132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0.00 </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2214"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乙类工</w:t>
            </w:r>
          </w:p>
        </w:tc>
        <w:tc>
          <w:tcPr>
            <w:tcW w:w="1188"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工日</w:t>
            </w:r>
          </w:p>
        </w:tc>
        <w:tc>
          <w:tcPr>
            <w:tcW w:w="1156"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6.00 </w:t>
            </w:r>
          </w:p>
        </w:tc>
        <w:tc>
          <w:tcPr>
            <w:tcW w:w="1693"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48.55 </w:t>
            </w:r>
          </w:p>
        </w:tc>
        <w:tc>
          <w:tcPr>
            <w:tcW w:w="132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291.30 </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2214"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其他费用</w:t>
            </w:r>
          </w:p>
        </w:tc>
        <w:tc>
          <w:tcPr>
            <w:tcW w:w="1188"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56"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5.00 </w:t>
            </w:r>
          </w:p>
        </w:tc>
        <w:tc>
          <w:tcPr>
            <w:tcW w:w="1693"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291.30 </w:t>
            </w:r>
          </w:p>
        </w:tc>
        <w:tc>
          <w:tcPr>
            <w:tcW w:w="132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14.57 </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2214"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机械费</w:t>
            </w:r>
          </w:p>
        </w:tc>
        <w:tc>
          <w:tcPr>
            <w:tcW w:w="1188"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1156"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1693"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132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1986.89 </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2214"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挖掘机液压1m3</w:t>
            </w:r>
          </w:p>
        </w:tc>
        <w:tc>
          <w:tcPr>
            <w:tcW w:w="1188"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台班</w:t>
            </w:r>
          </w:p>
        </w:tc>
        <w:tc>
          <w:tcPr>
            <w:tcW w:w="1156"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2.30 </w:t>
            </w:r>
          </w:p>
        </w:tc>
        <w:tc>
          <w:tcPr>
            <w:tcW w:w="1693"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822.73 </w:t>
            </w:r>
          </w:p>
        </w:tc>
        <w:tc>
          <w:tcPr>
            <w:tcW w:w="132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1892.28 </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2214"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其他费用</w:t>
            </w:r>
          </w:p>
        </w:tc>
        <w:tc>
          <w:tcPr>
            <w:tcW w:w="1188"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56"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5.00 </w:t>
            </w:r>
          </w:p>
        </w:tc>
        <w:tc>
          <w:tcPr>
            <w:tcW w:w="1693"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1892.28 </w:t>
            </w:r>
          </w:p>
        </w:tc>
        <w:tc>
          <w:tcPr>
            <w:tcW w:w="132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94.61 </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（二）</w:t>
            </w:r>
          </w:p>
        </w:tc>
        <w:tc>
          <w:tcPr>
            <w:tcW w:w="2214"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措施费</w:t>
            </w:r>
          </w:p>
        </w:tc>
        <w:tc>
          <w:tcPr>
            <w:tcW w:w="1188"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56"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3.60 </w:t>
            </w:r>
          </w:p>
        </w:tc>
        <w:tc>
          <w:tcPr>
            <w:tcW w:w="1693"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132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82.54 </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二</w:t>
            </w:r>
          </w:p>
        </w:tc>
        <w:tc>
          <w:tcPr>
            <w:tcW w:w="2214"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间接费</w:t>
            </w:r>
          </w:p>
        </w:tc>
        <w:tc>
          <w:tcPr>
            <w:tcW w:w="1188"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56"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5.00 </w:t>
            </w:r>
          </w:p>
        </w:tc>
        <w:tc>
          <w:tcPr>
            <w:tcW w:w="1693"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132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118.77 </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三</w:t>
            </w:r>
          </w:p>
        </w:tc>
        <w:tc>
          <w:tcPr>
            <w:tcW w:w="2214"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利润</w:t>
            </w:r>
          </w:p>
        </w:tc>
        <w:tc>
          <w:tcPr>
            <w:tcW w:w="1188"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56"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3.00 </w:t>
            </w:r>
          </w:p>
        </w:tc>
        <w:tc>
          <w:tcPr>
            <w:tcW w:w="1693"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132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74.82 </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四</w:t>
            </w:r>
          </w:p>
        </w:tc>
        <w:tc>
          <w:tcPr>
            <w:tcW w:w="2214"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材料价差</w:t>
            </w:r>
          </w:p>
        </w:tc>
        <w:tc>
          <w:tcPr>
            <w:tcW w:w="1188"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1156"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1693"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132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617.69 </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2214"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柴油</w:t>
            </w:r>
          </w:p>
        </w:tc>
        <w:tc>
          <w:tcPr>
            <w:tcW w:w="1188"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kg</w:t>
            </w:r>
          </w:p>
        </w:tc>
        <w:tc>
          <w:tcPr>
            <w:tcW w:w="1156"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165.60 </w:t>
            </w:r>
          </w:p>
        </w:tc>
        <w:tc>
          <w:tcPr>
            <w:tcW w:w="1693"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3.73 </w:t>
            </w:r>
          </w:p>
        </w:tc>
        <w:tc>
          <w:tcPr>
            <w:tcW w:w="132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617.69 </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五</w:t>
            </w:r>
          </w:p>
        </w:tc>
        <w:tc>
          <w:tcPr>
            <w:tcW w:w="2214"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未计价材料费</w:t>
            </w:r>
          </w:p>
        </w:tc>
        <w:tc>
          <w:tcPr>
            <w:tcW w:w="1188"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1156"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1693"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132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0.00 </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六</w:t>
            </w:r>
          </w:p>
        </w:tc>
        <w:tc>
          <w:tcPr>
            <w:tcW w:w="2214"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税金</w:t>
            </w:r>
          </w:p>
        </w:tc>
        <w:tc>
          <w:tcPr>
            <w:tcW w:w="1188"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56"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9.00 </w:t>
            </w:r>
          </w:p>
        </w:tc>
        <w:tc>
          <w:tcPr>
            <w:tcW w:w="1693"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132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286.79 </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合计</w:t>
            </w:r>
          </w:p>
        </w:tc>
        <w:tc>
          <w:tcPr>
            <w:tcW w:w="2214"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88"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1156"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w:t>
            </w:r>
          </w:p>
        </w:tc>
        <w:tc>
          <w:tcPr>
            <w:tcW w:w="1693"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2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bookmarkStart w:id="454" w:name="RANGE!F21"/>
            <w:r>
              <w:rPr>
                <w:rFonts w:ascii="Times New Roman" w:hAnsi="Times New Roman"/>
                <w:b/>
                <w:bCs/>
                <w:color w:val="000000" w:themeColor="text1"/>
                <w:kern w:val="0"/>
                <w:sz w:val="18"/>
                <w:szCs w:val="18"/>
                <w14:textFill>
                  <w14:solidFill>
                    <w14:schemeClr w14:val="tx1"/>
                  </w14:solidFill>
                </w14:textFill>
              </w:rPr>
              <w:t xml:space="preserve">3473.37 </w:t>
            </w:r>
            <w:bookmarkEnd w:id="454"/>
          </w:p>
        </w:tc>
      </w:tr>
      <w:tr>
        <w:tblPrEx>
          <w:tblLayout w:type="fixed"/>
          <w:tblCellMar>
            <w:top w:w="0" w:type="dxa"/>
            <w:left w:w="108" w:type="dxa"/>
            <w:bottom w:w="0" w:type="dxa"/>
            <w:right w:w="108" w:type="dxa"/>
          </w:tblCellMar>
        </w:tblPrEx>
        <w:trPr>
          <w:jc w:val="center"/>
        </w:trPr>
        <w:tc>
          <w:tcPr>
            <w:tcW w:w="9004" w:type="dxa"/>
            <w:gridSpan w:val="21"/>
            <w:tcBorders>
              <w:top w:val="nil"/>
              <w:left w:val="nil"/>
              <w:bottom w:val="single" w:color="auto" w:sz="4" w:space="0"/>
              <w:right w:val="nil"/>
            </w:tcBorders>
            <w:shd w:val="clear" w:color="auto" w:fill="auto"/>
            <w:vAlign w:val="center"/>
          </w:tcPr>
          <w:p>
            <w:pPr>
              <w:widowControl/>
              <w:spacing w:line="300" w:lineRule="exact"/>
              <w:jc w:val="lef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定额编号：10220                  1m</w:t>
            </w:r>
            <w:r>
              <w:rPr>
                <w:rFonts w:ascii="Times New Roman" w:hAnsi="Times New Roman"/>
                <w:color w:val="000000" w:themeColor="text1"/>
                <w:kern w:val="0"/>
                <w:sz w:val="18"/>
                <w:szCs w:val="18"/>
                <w:vertAlign w:val="superscript"/>
                <w14:textFill>
                  <w14:solidFill>
                    <w14:schemeClr w14:val="tx1"/>
                  </w14:solidFill>
                </w14:textFill>
              </w:rPr>
              <w:t>3</w:t>
            </w:r>
            <w:r>
              <w:rPr>
                <w:rFonts w:ascii="Times New Roman" w:hAnsi="Times New Roman"/>
                <w:color w:val="000000" w:themeColor="text1"/>
                <w:kern w:val="0"/>
                <w:sz w:val="18"/>
                <w:szCs w:val="18"/>
                <w14:textFill>
                  <w14:solidFill>
                    <w14:schemeClr w14:val="tx1"/>
                  </w14:solidFill>
                </w14:textFill>
              </w:rPr>
              <w:t>挖掘机挖装自卸汽车运土（运距1-1.5km）             单位：100m</w:t>
            </w:r>
            <w:r>
              <w:rPr>
                <w:rFonts w:ascii="Times New Roman" w:hAnsi="Times New Roman"/>
                <w:color w:val="000000" w:themeColor="text1"/>
                <w:kern w:val="0"/>
                <w:sz w:val="18"/>
                <w:szCs w:val="18"/>
                <w:vertAlign w:val="superscript"/>
                <w14:textFill>
                  <w14:solidFill>
                    <w14:schemeClr w14:val="tx1"/>
                  </w14:solidFill>
                </w14:textFill>
              </w:rPr>
              <w:t>3</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序  号</w:t>
            </w:r>
          </w:p>
        </w:tc>
        <w:tc>
          <w:tcPr>
            <w:tcW w:w="2887"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项目名称</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单位</w:t>
            </w: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数量</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单价</w:t>
            </w: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小计</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一</w:t>
            </w:r>
          </w:p>
        </w:tc>
        <w:tc>
          <w:tcPr>
            <w:tcW w:w="2887"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直接费</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1011.14</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（一）</w:t>
            </w:r>
          </w:p>
        </w:tc>
        <w:tc>
          <w:tcPr>
            <w:tcW w:w="2887"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直接工程费</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974.12</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人工费</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51.61</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甲类工</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工日</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61.61</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6.16</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乙类工</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工日</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0.90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48.55</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43.70</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其他费用</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3.50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49.86</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1.75</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机械费</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922.51</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挖掘机油动1m3</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台班</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0.22</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783.63</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172.40</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推土机59KW</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台班</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0.16</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396.68</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63.47</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自卸汽车8t</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台班</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1.21</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541.69</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655.44</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其他费用</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3.50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891.31</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31.20</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（二）</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措施费</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3.80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37.02</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二</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间接费</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5.00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50.56</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三</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利润</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3.00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31.85</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四</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材料价差</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297.47</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柴油</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kg</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79.75</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3.73</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297.47</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五</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未计价材料费</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六</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税金</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9.00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125.19</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合计</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1516.21</w:t>
            </w:r>
          </w:p>
        </w:tc>
      </w:tr>
      <w:tr>
        <w:tblPrEx>
          <w:tblLayout w:type="fixed"/>
          <w:tblCellMar>
            <w:top w:w="0" w:type="dxa"/>
            <w:left w:w="108" w:type="dxa"/>
            <w:bottom w:w="0" w:type="dxa"/>
            <w:right w:w="108" w:type="dxa"/>
          </w:tblCellMar>
        </w:tblPrEx>
        <w:trPr>
          <w:jc w:val="center"/>
        </w:trPr>
        <w:tc>
          <w:tcPr>
            <w:tcW w:w="9004" w:type="dxa"/>
            <w:gridSpan w:val="21"/>
            <w:tcBorders>
              <w:top w:val="single" w:color="auto" w:sz="4" w:space="0"/>
              <w:left w:val="nil"/>
              <w:bottom w:val="single" w:color="auto" w:sz="4" w:space="0"/>
              <w:right w:val="nil"/>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定额编号：10304          </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 xml:space="preserve">    推土机推土（</w:t>
            </w:r>
            <w:r>
              <w:rPr>
                <w:rFonts w:hint="eastAsia" w:ascii="Times New Roman" w:hAnsi="Times New Roman"/>
                <w:color w:val="000000" w:themeColor="text1"/>
                <w:kern w:val="0"/>
                <w:sz w:val="18"/>
                <w:szCs w:val="18"/>
                <w14:textFill>
                  <w14:solidFill>
                    <w14:schemeClr w14:val="tx1"/>
                  </w14:solidFill>
                </w14:textFill>
              </w:rPr>
              <w:t>20-3</w:t>
            </w:r>
            <w:r>
              <w:rPr>
                <w:rFonts w:ascii="Times New Roman" w:hAnsi="Times New Roman"/>
                <w:color w:val="000000" w:themeColor="text1"/>
                <w:kern w:val="0"/>
                <w:sz w:val="18"/>
                <w:szCs w:val="18"/>
                <w14:textFill>
                  <w14:solidFill>
                    <w14:schemeClr w14:val="tx1"/>
                  </w14:solidFill>
                </w14:textFill>
              </w:rPr>
              <w:t>0m、I、Ⅱ类土）                             单位：100m</w:t>
            </w:r>
            <w:r>
              <w:rPr>
                <w:rFonts w:ascii="Times New Roman" w:hAnsi="Times New Roman"/>
                <w:color w:val="000000" w:themeColor="text1"/>
                <w:kern w:val="0"/>
                <w:sz w:val="18"/>
                <w:szCs w:val="18"/>
                <w:vertAlign w:val="superscript"/>
                <w14:textFill>
                  <w14:solidFill>
                    <w14:schemeClr w14:val="tx1"/>
                  </w14:solidFill>
                </w14:textFill>
              </w:rPr>
              <w:t>3</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序  号</w:t>
            </w:r>
          </w:p>
        </w:tc>
        <w:tc>
          <w:tcPr>
            <w:tcW w:w="2887"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项目名称</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单位</w:t>
            </w: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数量</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单价</w:t>
            </w: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小计</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一</w:t>
            </w:r>
          </w:p>
        </w:tc>
        <w:tc>
          <w:tcPr>
            <w:tcW w:w="2887"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直接费</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180.40</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（一）</w:t>
            </w:r>
          </w:p>
        </w:tc>
        <w:tc>
          <w:tcPr>
            <w:tcW w:w="2887"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直接工程费</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174.13</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2887"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人工费</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10.20</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甲类工</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工日</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61.61</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乙类工</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工日</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0.20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48.55</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9.71</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其他费用</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5.00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9.71</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0.49</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机械费</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163.93</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推土机74kw</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台班</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0.27</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578.21</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156.12</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其他费用</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5.00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156.12</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7.81</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（二）</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措施费</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3.60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6.27</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二</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间接费</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5.00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9.02</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三</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利润</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3.00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5.68</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四</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材料价差</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55.39</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柴油</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kg</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14.85</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3.73</w:t>
            </w:r>
          </w:p>
        </w:tc>
        <w:tc>
          <w:tcPr>
            <w:tcW w:w="824"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55.39</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五</w:t>
            </w:r>
          </w:p>
        </w:tc>
        <w:tc>
          <w:tcPr>
            <w:tcW w:w="2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未计价材料费</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六</w:t>
            </w:r>
          </w:p>
        </w:tc>
        <w:tc>
          <w:tcPr>
            <w:tcW w:w="288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税金</w:t>
            </w:r>
          </w:p>
        </w:tc>
        <w:tc>
          <w:tcPr>
            <w:tcW w:w="103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9.00</w:t>
            </w:r>
          </w:p>
        </w:tc>
        <w:tc>
          <w:tcPr>
            <w:tcW w:w="145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22.54</w:t>
            </w:r>
          </w:p>
        </w:tc>
      </w:tr>
      <w:tr>
        <w:tblPrEx>
          <w:tblLayout w:type="fixed"/>
          <w:tblCellMar>
            <w:top w:w="0" w:type="dxa"/>
            <w:left w:w="108" w:type="dxa"/>
            <w:bottom w:w="0" w:type="dxa"/>
            <w:right w:w="108" w:type="dxa"/>
          </w:tblCellMar>
        </w:tblPrEx>
        <w:trPr>
          <w:jc w:val="center"/>
        </w:trPr>
        <w:tc>
          <w:tcPr>
            <w:tcW w:w="1433"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合计</w:t>
            </w:r>
          </w:p>
        </w:tc>
        <w:tc>
          <w:tcPr>
            <w:tcW w:w="2887"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bookmarkStart w:id="455" w:name="RANGE!F312"/>
            <w:r>
              <w:rPr>
                <w:rFonts w:hint="eastAsia" w:ascii="Times New Roman" w:hAnsi="Times New Roman"/>
                <w:b/>
                <w:color w:val="000000" w:themeColor="text1"/>
                <w:kern w:val="0"/>
                <w:sz w:val="18"/>
                <w:szCs w:val="18"/>
                <w14:textFill>
                  <w14:solidFill>
                    <w14:schemeClr w14:val="tx1"/>
                  </w14:solidFill>
                </w14:textFill>
              </w:rPr>
              <w:t>273.03</w:t>
            </w:r>
            <w:bookmarkEnd w:id="455"/>
          </w:p>
        </w:tc>
      </w:tr>
      <w:tr>
        <w:tblPrEx>
          <w:tblLayout w:type="fixed"/>
          <w:tblCellMar>
            <w:top w:w="0" w:type="dxa"/>
            <w:left w:w="108" w:type="dxa"/>
            <w:bottom w:w="0" w:type="dxa"/>
            <w:right w:w="108" w:type="dxa"/>
          </w:tblCellMar>
        </w:tblPrEx>
        <w:trPr>
          <w:jc w:val="center"/>
        </w:trPr>
        <w:tc>
          <w:tcPr>
            <w:tcW w:w="9004" w:type="dxa"/>
            <w:gridSpan w:val="21"/>
            <w:tcBorders>
              <w:top w:val="nil"/>
              <w:left w:val="nil"/>
              <w:bottom w:val="single" w:color="auto" w:sz="4" w:space="0"/>
              <w:right w:val="nil"/>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定额编号：90018                            栽植灌木（裸根）                           单位：100株</w:t>
            </w:r>
          </w:p>
        </w:tc>
      </w:tr>
      <w:tr>
        <w:tblPrEx>
          <w:tblLayout w:type="fixed"/>
          <w:tblCellMar>
            <w:top w:w="0" w:type="dxa"/>
            <w:left w:w="108" w:type="dxa"/>
            <w:bottom w:w="0" w:type="dxa"/>
            <w:right w:w="108" w:type="dxa"/>
          </w:tblCellMar>
        </w:tblPrEx>
        <w:trPr>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序号</w:t>
            </w:r>
          </w:p>
        </w:tc>
        <w:tc>
          <w:tcPr>
            <w:tcW w:w="3389" w:type="dxa"/>
            <w:gridSpan w:val="7"/>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项目名称</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单位</w:t>
            </w: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数量</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单价</w:t>
            </w: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小计</w:t>
            </w:r>
          </w:p>
        </w:tc>
      </w:tr>
      <w:tr>
        <w:tblPrEx>
          <w:tblLayout w:type="fixed"/>
          <w:tblCellMar>
            <w:top w:w="0" w:type="dxa"/>
            <w:left w:w="108" w:type="dxa"/>
            <w:bottom w:w="0" w:type="dxa"/>
            <w:right w:w="108" w:type="dxa"/>
          </w:tblCellMar>
        </w:tblPrEx>
        <w:trPr>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一</w:t>
            </w:r>
          </w:p>
        </w:tc>
        <w:tc>
          <w:tcPr>
            <w:tcW w:w="3389" w:type="dxa"/>
            <w:gridSpan w:val="7"/>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直接费</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584.52</w:t>
            </w:r>
          </w:p>
        </w:tc>
      </w:tr>
      <w:tr>
        <w:tblPrEx>
          <w:tblLayout w:type="fixed"/>
          <w:tblCellMar>
            <w:top w:w="0" w:type="dxa"/>
            <w:left w:w="108" w:type="dxa"/>
            <w:bottom w:w="0" w:type="dxa"/>
            <w:right w:w="108" w:type="dxa"/>
          </w:tblCellMar>
        </w:tblPrEx>
        <w:trPr>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（一）</w:t>
            </w:r>
          </w:p>
        </w:tc>
        <w:tc>
          <w:tcPr>
            <w:tcW w:w="3389" w:type="dxa"/>
            <w:gridSpan w:val="7"/>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直接工程费</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564.21</w:t>
            </w:r>
          </w:p>
        </w:tc>
      </w:tr>
      <w:tr>
        <w:tblPrEx>
          <w:tblLayout w:type="fixed"/>
          <w:tblCellMar>
            <w:top w:w="0" w:type="dxa"/>
            <w:left w:w="108" w:type="dxa"/>
            <w:bottom w:w="0" w:type="dxa"/>
            <w:right w:w="108" w:type="dxa"/>
          </w:tblCellMar>
        </w:tblPrEx>
        <w:trPr>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3389" w:type="dxa"/>
            <w:gridSpan w:val="7"/>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人工费</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48.74</w:t>
            </w:r>
          </w:p>
        </w:tc>
      </w:tr>
      <w:tr>
        <w:tblPrEx>
          <w:tblLayout w:type="fixed"/>
          <w:tblCellMar>
            <w:top w:w="0" w:type="dxa"/>
            <w:left w:w="108" w:type="dxa"/>
            <w:bottom w:w="0" w:type="dxa"/>
            <w:right w:w="108" w:type="dxa"/>
          </w:tblCellMar>
        </w:tblPrEx>
        <w:trPr>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3389" w:type="dxa"/>
            <w:gridSpan w:val="7"/>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甲类工</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工日</w:t>
            </w: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0.00</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61.61</w:t>
            </w: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3389" w:type="dxa"/>
            <w:gridSpan w:val="7"/>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乙类工</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工日</w:t>
            </w: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1.00</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48.55</w:t>
            </w: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48.55</w:t>
            </w:r>
          </w:p>
        </w:tc>
      </w:tr>
      <w:tr>
        <w:tblPrEx>
          <w:tblLayout w:type="fixed"/>
          <w:tblCellMar>
            <w:top w:w="0" w:type="dxa"/>
            <w:left w:w="108" w:type="dxa"/>
            <w:bottom w:w="0" w:type="dxa"/>
            <w:right w:w="108" w:type="dxa"/>
          </w:tblCellMar>
        </w:tblPrEx>
        <w:trPr>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3389" w:type="dxa"/>
            <w:gridSpan w:val="7"/>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其他费用</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0.40</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48.55</w:t>
            </w: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0.19</w:t>
            </w:r>
          </w:p>
        </w:tc>
      </w:tr>
      <w:tr>
        <w:tblPrEx>
          <w:tblLayout w:type="fixed"/>
          <w:tblCellMar>
            <w:top w:w="0" w:type="dxa"/>
            <w:left w:w="108" w:type="dxa"/>
            <w:bottom w:w="0" w:type="dxa"/>
            <w:right w:w="108" w:type="dxa"/>
          </w:tblCellMar>
        </w:tblPrEx>
        <w:trPr>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3389" w:type="dxa"/>
            <w:gridSpan w:val="7"/>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材料费</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515.47</w:t>
            </w:r>
          </w:p>
        </w:tc>
      </w:tr>
      <w:tr>
        <w:tblPrEx>
          <w:tblLayout w:type="fixed"/>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338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树苗（柽柳）</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株</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102.00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5.00</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510.00</w:t>
            </w:r>
          </w:p>
        </w:tc>
      </w:tr>
      <w:tr>
        <w:tblPrEx>
          <w:tblLayout w:type="fixed"/>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338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m</w:t>
            </w:r>
            <w:r>
              <w:rPr>
                <w:rFonts w:ascii="Times New Roman" w:hAnsi="Times New Roman"/>
                <w:color w:val="000000" w:themeColor="text1"/>
                <w:kern w:val="0"/>
                <w:sz w:val="18"/>
                <w:szCs w:val="18"/>
                <w:vertAlign w:val="superscript"/>
                <w14:textFill>
                  <w14:solidFill>
                    <w14:schemeClr w14:val="tx1"/>
                  </w14:solidFill>
                </w14:textFill>
              </w:rPr>
              <w:t>3</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3.00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1.14</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3.42</w:t>
            </w:r>
          </w:p>
        </w:tc>
      </w:tr>
      <w:tr>
        <w:tblPrEx>
          <w:tblLayout w:type="fixed"/>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338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其他费用</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0.40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2.05</w:t>
            </w:r>
          </w:p>
        </w:tc>
      </w:tr>
      <w:tr>
        <w:tblPrEx>
          <w:tblLayout w:type="fixed"/>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（二）</w:t>
            </w:r>
          </w:p>
        </w:tc>
        <w:tc>
          <w:tcPr>
            <w:tcW w:w="338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措施费</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3.60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20.31</w:t>
            </w:r>
          </w:p>
        </w:tc>
      </w:tr>
      <w:tr>
        <w:tblPrEx>
          <w:tblLayout w:type="fixed"/>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二</w:t>
            </w:r>
          </w:p>
        </w:tc>
        <w:tc>
          <w:tcPr>
            <w:tcW w:w="338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间接费</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5.00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29.23</w:t>
            </w:r>
          </w:p>
        </w:tc>
      </w:tr>
      <w:tr>
        <w:tblPrEx>
          <w:tblLayout w:type="fixed"/>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三</w:t>
            </w:r>
          </w:p>
        </w:tc>
        <w:tc>
          <w:tcPr>
            <w:tcW w:w="338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利润</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3.00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18.41</w:t>
            </w:r>
          </w:p>
        </w:tc>
      </w:tr>
      <w:tr>
        <w:tblPrEx>
          <w:tblLayout w:type="fixed"/>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四</w:t>
            </w:r>
          </w:p>
        </w:tc>
        <w:tc>
          <w:tcPr>
            <w:tcW w:w="338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材料价差</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117.30</w:t>
            </w:r>
          </w:p>
        </w:tc>
      </w:tr>
      <w:tr>
        <w:tblPrEx>
          <w:tblLayout w:type="fixed"/>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338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树苗</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株</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102.00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1.15</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117.30</w:t>
            </w:r>
          </w:p>
        </w:tc>
      </w:tr>
      <w:tr>
        <w:tblPrEx>
          <w:tblLayout w:type="fixed"/>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五</w:t>
            </w:r>
          </w:p>
        </w:tc>
        <w:tc>
          <w:tcPr>
            <w:tcW w:w="338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未计价材料费</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六</w:t>
            </w:r>
          </w:p>
        </w:tc>
        <w:tc>
          <w:tcPr>
            <w:tcW w:w="338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税金</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9.00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67.45</w:t>
            </w:r>
          </w:p>
        </w:tc>
      </w:tr>
      <w:tr>
        <w:tblPrEx>
          <w:tblLayout w:type="fixed"/>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合计</w:t>
            </w:r>
          </w:p>
        </w:tc>
        <w:tc>
          <w:tcPr>
            <w:tcW w:w="338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816.91</w:t>
            </w:r>
          </w:p>
        </w:tc>
      </w:tr>
      <w:tr>
        <w:tblPrEx>
          <w:tblLayout w:type="fixed"/>
          <w:tblCellMar>
            <w:top w:w="0" w:type="dxa"/>
            <w:left w:w="108" w:type="dxa"/>
            <w:bottom w:w="0" w:type="dxa"/>
            <w:right w:w="108" w:type="dxa"/>
          </w:tblCellMar>
        </w:tblPrEx>
        <w:trPr>
          <w:jc w:val="center"/>
        </w:trPr>
        <w:tc>
          <w:tcPr>
            <w:tcW w:w="9004" w:type="dxa"/>
            <w:gridSpan w:val="21"/>
            <w:tcBorders>
              <w:top w:val="single" w:color="auto" w:sz="4" w:space="0"/>
              <w:left w:val="nil"/>
              <w:bottom w:val="single" w:color="auto" w:sz="4" w:space="0"/>
              <w:right w:val="nil"/>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定额编号：90030                            播撒                                         单位：hm</w:t>
            </w:r>
            <w:r>
              <w:rPr>
                <w:rFonts w:ascii="Times New Roman" w:hAnsi="Times New Roman"/>
                <w:color w:val="000000" w:themeColor="text1"/>
                <w:kern w:val="0"/>
                <w:sz w:val="18"/>
                <w:szCs w:val="18"/>
                <w:vertAlign w:val="superscript"/>
                <w14:textFill>
                  <w14:solidFill>
                    <w14:schemeClr w14:val="tx1"/>
                  </w14:solidFill>
                </w14:textFill>
              </w:rPr>
              <w:t>2</w:t>
            </w:r>
          </w:p>
        </w:tc>
      </w:tr>
      <w:tr>
        <w:tblPrEx>
          <w:tblLayout w:type="fixed"/>
          <w:tblCellMar>
            <w:top w:w="0" w:type="dxa"/>
            <w:left w:w="108" w:type="dxa"/>
            <w:bottom w:w="0" w:type="dxa"/>
            <w:right w:w="108" w:type="dxa"/>
          </w:tblCellMar>
        </w:tblPrEx>
        <w:trPr>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序号</w:t>
            </w:r>
          </w:p>
        </w:tc>
        <w:tc>
          <w:tcPr>
            <w:tcW w:w="3389" w:type="dxa"/>
            <w:gridSpan w:val="7"/>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项目名称</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单位</w:t>
            </w: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数量</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单价</w:t>
            </w: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小计</w:t>
            </w:r>
          </w:p>
        </w:tc>
      </w:tr>
      <w:tr>
        <w:tblPrEx>
          <w:tblLayout w:type="fixed"/>
          <w:tblCellMar>
            <w:top w:w="0" w:type="dxa"/>
            <w:left w:w="108" w:type="dxa"/>
            <w:bottom w:w="0" w:type="dxa"/>
            <w:right w:w="108" w:type="dxa"/>
          </w:tblCellMar>
        </w:tblPrEx>
        <w:trPr>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一</w:t>
            </w:r>
          </w:p>
        </w:tc>
        <w:tc>
          <w:tcPr>
            <w:tcW w:w="3389" w:type="dxa"/>
            <w:gridSpan w:val="7"/>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直接费</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430.04</w:t>
            </w:r>
          </w:p>
        </w:tc>
      </w:tr>
      <w:tr>
        <w:tblPrEx>
          <w:tblLayout w:type="fixed"/>
          <w:tblCellMar>
            <w:top w:w="0" w:type="dxa"/>
            <w:left w:w="108" w:type="dxa"/>
            <w:bottom w:w="0" w:type="dxa"/>
            <w:right w:w="108" w:type="dxa"/>
          </w:tblCellMar>
        </w:tblPrEx>
        <w:trPr>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（一）</w:t>
            </w:r>
          </w:p>
        </w:tc>
        <w:tc>
          <w:tcPr>
            <w:tcW w:w="3389" w:type="dxa"/>
            <w:gridSpan w:val="7"/>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直接工程费</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415.10</w:t>
            </w:r>
          </w:p>
        </w:tc>
      </w:tr>
      <w:tr>
        <w:tblPrEx>
          <w:tblLayout w:type="fixed"/>
          <w:tblCellMar>
            <w:top w:w="0" w:type="dxa"/>
            <w:left w:w="108" w:type="dxa"/>
            <w:bottom w:w="0" w:type="dxa"/>
            <w:right w:w="108" w:type="dxa"/>
          </w:tblCellMar>
        </w:tblPrEx>
        <w:trPr>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3389" w:type="dxa"/>
            <w:gridSpan w:val="7"/>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人工费</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101.96</w:t>
            </w:r>
          </w:p>
        </w:tc>
      </w:tr>
      <w:tr>
        <w:tblPrEx>
          <w:tblLayout w:type="fixed"/>
          <w:tblCellMar>
            <w:top w:w="0" w:type="dxa"/>
            <w:left w:w="108" w:type="dxa"/>
            <w:bottom w:w="0" w:type="dxa"/>
            <w:right w:w="108" w:type="dxa"/>
          </w:tblCellMar>
        </w:tblPrEx>
        <w:trPr>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3389" w:type="dxa"/>
            <w:gridSpan w:val="7"/>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甲类工</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工日</w:t>
            </w: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61.61</w:t>
            </w: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3389" w:type="dxa"/>
            <w:gridSpan w:val="7"/>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乙类工</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工日</w:t>
            </w: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2.10</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48.55</w:t>
            </w: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101.96</w:t>
            </w:r>
          </w:p>
        </w:tc>
      </w:tr>
      <w:tr>
        <w:tblPrEx>
          <w:tblLayout w:type="fixed"/>
          <w:tblCellMar>
            <w:top w:w="0" w:type="dxa"/>
            <w:left w:w="108" w:type="dxa"/>
            <w:bottom w:w="0" w:type="dxa"/>
            <w:right w:w="108" w:type="dxa"/>
          </w:tblCellMar>
        </w:tblPrEx>
        <w:trPr>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3389" w:type="dxa"/>
            <w:gridSpan w:val="7"/>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材料费</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313.14</w:t>
            </w:r>
          </w:p>
        </w:tc>
      </w:tr>
      <w:tr>
        <w:tblPrEx>
          <w:tblLayout w:type="fixed"/>
          <w:tblCellMar>
            <w:top w:w="0" w:type="dxa"/>
            <w:left w:w="108" w:type="dxa"/>
            <w:bottom w:w="0" w:type="dxa"/>
            <w:right w:w="108" w:type="dxa"/>
          </w:tblCellMar>
        </w:tblPrEx>
        <w:trPr>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3389" w:type="dxa"/>
            <w:gridSpan w:val="7"/>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草籽（苦豆子、芨芨草、碱蓬混合）</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kg</w:t>
            </w: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20.00</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15.35</w:t>
            </w: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307.00</w:t>
            </w:r>
          </w:p>
        </w:tc>
      </w:tr>
      <w:tr>
        <w:tblPrEx>
          <w:tblLayout w:type="fixed"/>
          <w:tblCellMar>
            <w:top w:w="0" w:type="dxa"/>
            <w:left w:w="108" w:type="dxa"/>
            <w:bottom w:w="0" w:type="dxa"/>
            <w:right w:w="108" w:type="dxa"/>
          </w:tblCellMar>
        </w:tblPrEx>
        <w:trPr>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3389" w:type="dxa"/>
            <w:gridSpan w:val="7"/>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其他材料</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2.00</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6.14</w:t>
            </w:r>
          </w:p>
        </w:tc>
      </w:tr>
      <w:tr>
        <w:tblPrEx>
          <w:tblLayout w:type="fixed"/>
          <w:tblCellMar>
            <w:top w:w="0" w:type="dxa"/>
            <w:left w:w="108" w:type="dxa"/>
            <w:bottom w:w="0" w:type="dxa"/>
            <w:right w:w="108" w:type="dxa"/>
          </w:tblCellMar>
        </w:tblPrEx>
        <w:trPr>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（二）</w:t>
            </w:r>
          </w:p>
        </w:tc>
        <w:tc>
          <w:tcPr>
            <w:tcW w:w="3389" w:type="dxa"/>
            <w:gridSpan w:val="7"/>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措施费</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3.60</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14.94</w:t>
            </w:r>
          </w:p>
        </w:tc>
      </w:tr>
      <w:tr>
        <w:tblPrEx>
          <w:tblLayout w:type="fixed"/>
          <w:tblCellMar>
            <w:top w:w="0" w:type="dxa"/>
            <w:left w:w="108" w:type="dxa"/>
            <w:bottom w:w="0" w:type="dxa"/>
            <w:right w:w="108" w:type="dxa"/>
          </w:tblCellMar>
        </w:tblPrEx>
        <w:trPr>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二</w:t>
            </w:r>
          </w:p>
        </w:tc>
        <w:tc>
          <w:tcPr>
            <w:tcW w:w="3389" w:type="dxa"/>
            <w:gridSpan w:val="7"/>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间接费</w:t>
            </w:r>
          </w:p>
        </w:tc>
        <w:tc>
          <w:tcPr>
            <w:tcW w:w="103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5.00</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21.50</w:t>
            </w:r>
          </w:p>
        </w:tc>
      </w:tr>
      <w:tr>
        <w:tblPrEx>
          <w:tblLayout w:type="fixed"/>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三</w:t>
            </w:r>
          </w:p>
        </w:tc>
        <w:tc>
          <w:tcPr>
            <w:tcW w:w="338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利润</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3.00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13.55</w:t>
            </w:r>
          </w:p>
        </w:tc>
      </w:tr>
      <w:tr>
        <w:tblPrEx>
          <w:tblLayout w:type="fixed"/>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四</w:t>
            </w:r>
          </w:p>
        </w:tc>
        <w:tc>
          <w:tcPr>
            <w:tcW w:w="338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材料价差</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五</w:t>
            </w:r>
          </w:p>
        </w:tc>
        <w:tc>
          <w:tcPr>
            <w:tcW w:w="338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未计价材料费</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六</w:t>
            </w:r>
          </w:p>
        </w:tc>
        <w:tc>
          <w:tcPr>
            <w:tcW w:w="338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税金</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9.00</w:t>
            </w: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41.86</w:t>
            </w:r>
          </w:p>
        </w:tc>
      </w:tr>
      <w:tr>
        <w:tblPrEx>
          <w:tblLayout w:type="fixed"/>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合计</w:t>
            </w:r>
          </w:p>
        </w:tc>
        <w:tc>
          <w:tcPr>
            <w:tcW w:w="338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506.95</w:t>
            </w:r>
          </w:p>
        </w:tc>
      </w:tr>
      <w:tr>
        <w:tblPrEx>
          <w:tblLayout w:type="fixed"/>
          <w:tblCellMar>
            <w:top w:w="0" w:type="dxa"/>
            <w:left w:w="108" w:type="dxa"/>
            <w:bottom w:w="0" w:type="dxa"/>
            <w:right w:w="108" w:type="dxa"/>
          </w:tblCellMar>
        </w:tblPrEx>
        <w:trPr>
          <w:jc w:val="center"/>
        </w:trPr>
        <w:tc>
          <w:tcPr>
            <w:tcW w:w="9004" w:type="dxa"/>
            <w:gridSpan w:val="21"/>
            <w:tcBorders>
              <w:top w:val="nil"/>
              <w:left w:val="nil"/>
              <w:bottom w:val="single" w:color="auto" w:sz="4" w:space="0"/>
              <w:right w:val="nil"/>
            </w:tcBorders>
            <w:shd w:val="clear" w:color="auto" w:fill="auto"/>
            <w:vAlign w:val="center"/>
          </w:tcPr>
          <w:p>
            <w:pPr>
              <w:widowControl/>
              <w:spacing w:line="300" w:lineRule="exact"/>
              <w:jc w:val="righ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                                  土壤培肥（林草地）           </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 xml:space="preserve">           单位：hm</w:t>
            </w:r>
            <w:r>
              <w:rPr>
                <w:rFonts w:ascii="Times New Roman" w:hAnsi="Times New Roman"/>
                <w:color w:val="000000" w:themeColor="text1"/>
                <w:kern w:val="0"/>
                <w:sz w:val="18"/>
                <w:szCs w:val="18"/>
                <w:vertAlign w:val="superscript"/>
                <w14:textFill>
                  <w14:solidFill>
                    <w14:schemeClr w14:val="tx1"/>
                  </w14:solidFill>
                </w14:textFill>
              </w:rPr>
              <w:t>2</w:t>
            </w:r>
          </w:p>
        </w:tc>
      </w:tr>
      <w:tr>
        <w:tblPrEx>
          <w:tblLayout w:type="fixed"/>
          <w:tblCellMar>
            <w:top w:w="0" w:type="dxa"/>
            <w:left w:w="108" w:type="dxa"/>
            <w:bottom w:w="0" w:type="dxa"/>
            <w:right w:w="108" w:type="dxa"/>
          </w:tblCellMar>
        </w:tblPrEx>
        <w:trPr>
          <w:jc w:val="center"/>
        </w:trPr>
        <w:tc>
          <w:tcPr>
            <w:tcW w:w="118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序号</w:t>
            </w:r>
          </w:p>
        </w:tc>
        <w:tc>
          <w:tcPr>
            <w:tcW w:w="2718"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项目名称</w:t>
            </w:r>
          </w:p>
        </w:tc>
        <w:tc>
          <w:tcPr>
            <w:tcW w:w="1184"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单位</w:t>
            </w:r>
          </w:p>
        </w:tc>
        <w:tc>
          <w:tcPr>
            <w:tcW w:w="139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数量</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单价</w:t>
            </w:r>
          </w:p>
        </w:tc>
        <w:tc>
          <w:tcPr>
            <w:tcW w:w="1072"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小计</w:t>
            </w:r>
          </w:p>
        </w:tc>
      </w:tr>
      <w:tr>
        <w:tblPrEx>
          <w:tblLayout w:type="fixed"/>
          <w:tblCellMar>
            <w:top w:w="0" w:type="dxa"/>
            <w:left w:w="108" w:type="dxa"/>
            <w:bottom w:w="0" w:type="dxa"/>
            <w:right w:w="108" w:type="dxa"/>
          </w:tblCellMar>
        </w:tblPrEx>
        <w:trPr>
          <w:jc w:val="center"/>
        </w:trPr>
        <w:tc>
          <w:tcPr>
            <w:tcW w:w="118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一</w:t>
            </w:r>
          </w:p>
        </w:tc>
        <w:tc>
          <w:tcPr>
            <w:tcW w:w="2718"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直接费</w:t>
            </w:r>
          </w:p>
        </w:tc>
        <w:tc>
          <w:tcPr>
            <w:tcW w:w="1184"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9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72"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2386.32</w:t>
            </w:r>
          </w:p>
        </w:tc>
      </w:tr>
      <w:tr>
        <w:tblPrEx>
          <w:tblLayout w:type="fixed"/>
          <w:tblCellMar>
            <w:top w:w="0" w:type="dxa"/>
            <w:left w:w="108" w:type="dxa"/>
            <w:bottom w:w="0" w:type="dxa"/>
            <w:right w:w="108" w:type="dxa"/>
          </w:tblCellMar>
        </w:tblPrEx>
        <w:trPr>
          <w:jc w:val="center"/>
        </w:trPr>
        <w:tc>
          <w:tcPr>
            <w:tcW w:w="118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（一）</w:t>
            </w:r>
          </w:p>
        </w:tc>
        <w:tc>
          <w:tcPr>
            <w:tcW w:w="2718"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直接工程费</w:t>
            </w:r>
          </w:p>
        </w:tc>
        <w:tc>
          <w:tcPr>
            <w:tcW w:w="1184"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9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72"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2303.40</w:t>
            </w:r>
          </w:p>
        </w:tc>
      </w:tr>
      <w:tr>
        <w:tblPrEx>
          <w:tblLayout w:type="fixed"/>
          <w:tblCellMar>
            <w:top w:w="0" w:type="dxa"/>
            <w:left w:w="108" w:type="dxa"/>
            <w:bottom w:w="0" w:type="dxa"/>
            <w:right w:w="108" w:type="dxa"/>
          </w:tblCellMar>
        </w:tblPrEx>
        <w:trPr>
          <w:jc w:val="center"/>
        </w:trPr>
        <w:tc>
          <w:tcPr>
            <w:tcW w:w="118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2718"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人工费</w:t>
            </w:r>
          </w:p>
        </w:tc>
        <w:tc>
          <w:tcPr>
            <w:tcW w:w="1184"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9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72"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104.00</w:t>
            </w:r>
          </w:p>
        </w:tc>
      </w:tr>
      <w:tr>
        <w:tblPrEx>
          <w:tblLayout w:type="fixed"/>
          <w:tblCellMar>
            <w:top w:w="0" w:type="dxa"/>
            <w:left w:w="108" w:type="dxa"/>
            <w:bottom w:w="0" w:type="dxa"/>
            <w:right w:w="108" w:type="dxa"/>
          </w:tblCellMar>
        </w:tblPrEx>
        <w:trPr>
          <w:jc w:val="center"/>
        </w:trPr>
        <w:tc>
          <w:tcPr>
            <w:tcW w:w="118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2718"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甲类工</w:t>
            </w:r>
          </w:p>
        </w:tc>
        <w:tc>
          <w:tcPr>
            <w:tcW w:w="1184"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工日</w:t>
            </w:r>
          </w:p>
        </w:tc>
        <w:tc>
          <w:tcPr>
            <w:tcW w:w="139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61.61</w:t>
            </w:r>
          </w:p>
        </w:tc>
        <w:tc>
          <w:tcPr>
            <w:tcW w:w="1072"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jc w:val="center"/>
        </w:trPr>
        <w:tc>
          <w:tcPr>
            <w:tcW w:w="118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2718"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乙类工</w:t>
            </w:r>
          </w:p>
        </w:tc>
        <w:tc>
          <w:tcPr>
            <w:tcW w:w="1184"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工日</w:t>
            </w:r>
          </w:p>
        </w:tc>
        <w:tc>
          <w:tcPr>
            <w:tcW w:w="139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2.10</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48.55</w:t>
            </w:r>
          </w:p>
        </w:tc>
        <w:tc>
          <w:tcPr>
            <w:tcW w:w="1072"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101.96</w:t>
            </w:r>
          </w:p>
        </w:tc>
      </w:tr>
      <w:tr>
        <w:tblPrEx>
          <w:tblLayout w:type="fixed"/>
          <w:tblCellMar>
            <w:top w:w="0" w:type="dxa"/>
            <w:left w:w="108" w:type="dxa"/>
            <w:bottom w:w="0" w:type="dxa"/>
            <w:right w:w="108" w:type="dxa"/>
          </w:tblCellMar>
        </w:tblPrEx>
        <w:trPr>
          <w:jc w:val="center"/>
        </w:trPr>
        <w:tc>
          <w:tcPr>
            <w:tcW w:w="118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2718"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其它费用</w:t>
            </w:r>
          </w:p>
        </w:tc>
        <w:tc>
          <w:tcPr>
            <w:tcW w:w="1184"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9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2.00</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101.96</w:t>
            </w:r>
          </w:p>
        </w:tc>
        <w:tc>
          <w:tcPr>
            <w:tcW w:w="1072"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2.04</w:t>
            </w:r>
          </w:p>
        </w:tc>
      </w:tr>
      <w:tr>
        <w:tblPrEx>
          <w:tblLayout w:type="fixed"/>
          <w:tblCellMar>
            <w:top w:w="0" w:type="dxa"/>
            <w:left w:w="108" w:type="dxa"/>
            <w:bottom w:w="0" w:type="dxa"/>
            <w:right w:w="108" w:type="dxa"/>
          </w:tblCellMar>
        </w:tblPrEx>
        <w:trPr>
          <w:jc w:val="center"/>
        </w:trPr>
        <w:tc>
          <w:tcPr>
            <w:tcW w:w="118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2718"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材料费</w:t>
            </w:r>
          </w:p>
        </w:tc>
        <w:tc>
          <w:tcPr>
            <w:tcW w:w="1184"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9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72"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1652.40</w:t>
            </w:r>
          </w:p>
        </w:tc>
      </w:tr>
      <w:tr>
        <w:tblPrEx>
          <w:tblLayout w:type="fixed"/>
          <w:tblCellMar>
            <w:top w:w="0" w:type="dxa"/>
            <w:left w:w="108" w:type="dxa"/>
            <w:bottom w:w="0" w:type="dxa"/>
            <w:right w:w="108" w:type="dxa"/>
          </w:tblCellMar>
        </w:tblPrEx>
        <w:trPr>
          <w:jc w:val="center"/>
        </w:trPr>
        <w:tc>
          <w:tcPr>
            <w:tcW w:w="118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2718"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有机-无机复混肥</w:t>
            </w:r>
          </w:p>
        </w:tc>
        <w:tc>
          <w:tcPr>
            <w:tcW w:w="1184"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kg</w:t>
            </w:r>
          </w:p>
        </w:tc>
        <w:tc>
          <w:tcPr>
            <w:tcW w:w="139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450.00</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3.60</w:t>
            </w:r>
          </w:p>
        </w:tc>
        <w:tc>
          <w:tcPr>
            <w:tcW w:w="1072"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1620.00</w:t>
            </w:r>
          </w:p>
        </w:tc>
      </w:tr>
      <w:tr>
        <w:tblPrEx>
          <w:tblLayout w:type="fixed"/>
          <w:tblCellMar>
            <w:top w:w="0" w:type="dxa"/>
            <w:left w:w="108" w:type="dxa"/>
            <w:bottom w:w="0" w:type="dxa"/>
            <w:right w:w="108" w:type="dxa"/>
          </w:tblCellMar>
        </w:tblPrEx>
        <w:trPr>
          <w:jc w:val="center"/>
        </w:trPr>
        <w:tc>
          <w:tcPr>
            <w:tcW w:w="118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718"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保水剂</w:t>
            </w:r>
          </w:p>
        </w:tc>
        <w:tc>
          <w:tcPr>
            <w:tcW w:w="1184"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kg</w:t>
            </w:r>
          </w:p>
        </w:tc>
        <w:tc>
          <w:tcPr>
            <w:tcW w:w="139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10.00</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w:t>
            </w:r>
          </w:p>
        </w:tc>
        <w:tc>
          <w:tcPr>
            <w:tcW w:w="1072"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jc w:val="center"/>
        </w:trPr>
        <w:tc>
          <w:tcPr>
            <w:tcW w:w="118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2718"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其它费用</w:t>
            </w:r>
          </w:p>
        </w:tc>
        <w:tc>
          <w:tcPr>
            <w:tcW w:w="1184"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9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2.00</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72"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32.40</w:t>
            </w:r>
          </w:p>
        </w:tc>
      </w:tr>
      <w:tr>
        <w:tblPrEx>
          <w:tblLayout w:type="fixed"/>
          <w:tblCellMar>
            <w:top w:w="0" w:type="dxa"/>
            <w:left w:w="108" w:type="dxa"/>
            <w:bottom w:w="0" w:type="dxa"/>
            <w:right w:w="108" w:type="dxa"/>
          </w:tblCellMar>
        </w:tblPrEx>
        <w:trPr>
          <w:jc w:val="center"/>
        </w:trPr>
        <w:tc>
          <w:tcPr>
            <w:tcW w:w="118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2718"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机械费</w:t>
            </w:r>
          </w:p>
        </w:tc>
        <w:tc>
          <w:tcPr>
            <w:tcW w:w="1184"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9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72"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547.00</w:t>
            </w:r>
          </w:p>
        </w:tc>
      </w:tr>
      <w:tr>
        <w:tblPrEx>
          <w:tblLayout w:type="fixed"/>
          <w:tblCellMar>
            <w:top w:w="0" w:type="dxa"/>
            <w:left w:w="108" w:type="dxa"/>
            <w:bottom w:w="0" w:type="dxa"/>
            <w:right w:w="108" w:type="dxa"/>
          </w:tblCellMar>
        </w:tblPrEx>
        <w:trPr>
          <w:jc w:val="center"/>
        </w:trPr>
        <w:tc>
          <w:tcPr>
            <w:tcW w:w="118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2718"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自卸汽车8t</w:t>
            </w:r>
          </w:p>
        </w:tc>
        <w:tc>
          <w:tcPr>
            <w:tcW w:w="1184"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台班</w:t>
            </w:r>
          </w:p>
        </w:tc>
        <w:tc>
          <w:tcPr>
            <w:tcW w:w="139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0.99</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541.69</w:t>
            </w:r>
          </w:p>
        </w:tc>
        <w:tc>
          <w:tcPr>
            <w:tcW w:w="1072"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536.27</w:t>
            </w:r>
          </w:p>
        </w:tc>
      </w:tr>
      <w:tr>
        <w:tblPrEx>
          <w:tblLayout w:type="fixed"/>
          <w:tblCellMar>
            <w:top w:w="0" w:type="dxa"/>
            <w:left w:w="108" w:type="dxa"/>
            <w:bottom w:w="0" w:type="dxa"/>
            <w:right w:w="108" w:type="dxa"/>
          </w:tblCellMar>
        </w:tblPrEx>
        <w:trPr>
          <w:jc w:val="center"/>
        </w:trPr>
        <w:tc>
          <w:tcPr>
            <w:tcW w:w="118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2718"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其它费用</w:t>
            </w:r>
          </w:p>
        </w:tc>
        <w:tc>
          <w:tcPr>
            <w:tcW w:w="1184"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9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2.00</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72"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10.73</w:t>
            </w:r>
          </w:p>
        </w:tc>
      </w:tr>
      <w:tr>
        <w:tblPrEx>
          <w:tblLayout w:type="fixed"/>
          <w:tblCellMar>
            <w:top w:w="0" w:type="dxa"/>
            <w:left w:w="108" w:type="dxa"/>
            <w:bottom w:w="0" w:type="dxa"/>
            <w:right w:w="108" w:type="dxa"/>
          </w:tblCellMar>
        </w:tblPrEx>
        <w:trPr>
          <w:jc w:val="center"/>
        </w:trPr>
        <w:tc>
          <w:tcPr>
            <w:tcW w:w="118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（二）</w:t>
            </w:r>
          </w:p>
        </w:tc>
        <w:tc>
          <w:tcPr>
            <w:tcW w:w="2718"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措施费</w:t>
            </w:r>
          </w:p>
        </w:tc>
        <w:tc>
          <w:tcPr>
            <w:tcW w:w="1184"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9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3.60</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72"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82.92</w:t>
            </w:r>
          </w:p>
        </w:tc>
      </w:tr>
      <w:tr>
        <w:tblPrEx>
          <w:tblLayout w:type="fixed"/>
          <w:tblCellMar>
            <w:top w:w="0" w:type="dxa"/>
            <w:left w:w="108" w:type="dxa"/>
            <w:bottom w:w="0" w:type="dxa"/>
            <w:right w:w="108" w:type="dxa"/>
          </w:tblCellMar>
        </w:tblPrEx>
        <w:trPr>
          <w:jc w:val="center"/>
        </w:trPr>
        <w:tc>
          <w:tcPr>
            <w:tcW w:w="118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二</w:t>
            </w:r>
          </w:p>
        </w:tc>
        <w:tc>
          <w:tcPr>
            <w:tcW w:w="2718" w:type="dxa"/>
            <w:gridSpan w:val="5"/>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间接费</w:t>
            </w:r>
          </w:p>
        </w:tc>
        <w:tc>
          <w:tcPr>
            <w:tcW w:w="1184"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99"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5.00</w:t>
            </w:r>
          </w:p>
        </w:tc>
        <w:tc>
          <w:tcPr>
            <w:tcW w:w="1450"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72"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119.32</w:t>
            </w:r>
          </w:p>
        </w:tc>
      </w:tr>
      <w:tr>
        <w:tblPrEx>
          <w:tblLayout w:type="fixed"/>
          <w:tblCellMar>
            <w:top w:w="0" w:type="dxa"/>
            <w:left w:w="108" w:type="dxa"/>
            <w:bottom w:w="0" w:type="dxa"/>
            <w:right w:w="108" w:type="dxa"/>
          </w:tblCellMar>
        </w:tblPrEx>
        <w:trPr>
          <w:jc w:val="center"/>
        </w:trPr>
        <w:tc>
          <w:tcPr>
            <w:tcW w:w="11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三</w:t>
            </w:r>
          </w:p>
        </w:tc>
        <w:tc>
          <w:tcPr>
            <w:tcW w:w="2718"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利润</w:t>
            </w:r>
          </w:p>
        </w:tc>
        <w:tc>
          <w:tcPr>
            <w:tcW w:w="1184"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9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3.00</w:t>
            </w:r>
          </w:p>
        </w:tc>
        <w:tc>
          <w:tcPr>
            <w:tcW w:w="145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7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75.17</w:t>
            </w:r>
          </w:p>
        </w:tc>
      </w:tr>
      <w:tr>
        <w:tblPrEx>
          <w:tblLayout w:type="fixed"/>
          <w:tblCellMar>
            <w:top w:w="0" w:type="dxa"/>
            <w:left w:w="108" w:type="dxa"/>
            <w:bottom w:w="0" w:type="dxa"/>
            <w:right w:w="108" w:type="dxa"/>
          </w:tblCellMar>
        </w:tblPrEx>
        <w:trPr>
          <w:jc w:val="center"/>
        </w:trPr>
        <w:tc>
          <w:tcPr>
            <w:tcW w:w="11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四</w:t>
            </w:r>
          </w:p>
        </w:tc>
        <w:tc>
          <w:tcPr>
            <w:tcW w:w="2718"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材料价差</w:t>
            </w:r>
          </w:p>
        </w:tc>
        <w:tc>
          <w:tcPr>
            <w:tcW w:w="1184"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9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7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173.56</w:t>
            </w:r>
          </w:p>
        </w:tc>
      </w:tr>
      <w:tr>
        <w:tblPrEx>
          <w:tblLayout w:type="fixed"/>
          <w:tblCellMar>
            <w:top w:w="0" w:type="dxa"/>
            <w:left w:w="108" w:type="dxa"/>
            <w:bottom w:w="0" w:type="dxa"/>
            <w:right w:w="108" w:type="dxa"/>
          </w:tblCellMar>
        </w:tblPrEx>
        <w:trPr>
          <w:jc w:val="center"/>
        </w:trPr>
        <w:tc>
          <w:tcPr>
            <w:tcW w:w="1181"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71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柴油</w:t>
            </w:r>
          </w:p>
        </w:tc>
        <w:tc>
          <w:tcPr>
            <w:tcW w:w="1184"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kg</w:t>
            </w:r>
          </w:p>
        </w:tc>
        <w:tc>
          <w:tcPr>
            <w:tcW w:w="139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46.53</w:t>
            </w:r>
          </w:p>
        </w:tc>
        <w:tc>
          <w:tcPr>
            <w:tcW w:w="145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3.73</w:t>
            </w:r>
          </w:p>
        </w:tc>
        <w:tc>
          <w:tcPr>
            <w:tcW w:w="107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173.56</w:t>
            </w:r>
          </w:p>
        </w:tc>
      </w:tr>
      <w:tr>
        <w:tblPrEx>
          <w:tblLayout w:type="fixed"/>
          <w:tblCellMar>
            <w:top w:w="0" w:type="dxa"/>
            <w:left w:w="108" w:type="dxa"/>
            <w:bottom w:w="0" w:type="dxa"/>
            <w:right w:w="108" w:type="dxa"/>
          </w:tblCellMar>
        </w:tblPrEx>
        <w:trPr>
          <w:jc w:val="center"/>
        </w:trPr>
        <w:tc>
          <w:tcPr>
            <w:tcW w:w="11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五</w:t>
            </w:r>
          </w:p>
        </w:tc>
        <w:tc>
          <w:tcPr>
            <w:tcW w:w="2718"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未计价材料费</w:t>
            </w:r>
          </w:p>
        </w:tc>
        <w:tc>
          <w:tcPr>
            <w:tcW w:w="1184"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9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7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jc w:val="center"/>
        </w:trPr>
        <w:tc>
          <w:tcPr>
            <w:tcW w:w="11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六</w:t>
            </w:r>
          </w:p>
        </w:tc>
        <w:tc>
          <w:tcPr>
            <w:tcW w:w="2718"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税金</w:t>
            </w:r>
          </w:p>
        </w:tc>
        <w:tc>
          <w:tcPr>
            <w:tcW w:w="1184"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9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9.00</w:t>
            </w:r>
          </w:p>
        </w:tc>
        <w:tc>
          <w:tcPr>
            <w:tcW w:w="145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7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247.89</w:t>
            </w:r>
          </w:p>
        </w:tc>
      </w:tr>
      <w:tr>
        <w:tblPrEx>
          <w:tblLayout w:type="fixed"/>
          <w:tblCellMar>
            <w:top w:w="0" w:type="dxa"/>
            <w:left w:w="108" w:type="dxa"/>
            <w:bottom w:w="0" w:type="dxa"/>
            <w:right w:w="108" w:type="dxa"/>
          </w:tblCellMar>
        </w:tblPrEx>
        <w:trPr>
          <w:jc w:val="center"/>
        </w:trPr>
        <w:tc>
          <w:tcPr>
            <w:tcW w:w="11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合计</w:t>
            </w:r>
          </w:p>
        </w:tc>
        <w:tc>
          <w:tcPr>
            <w:tcW w:w="2718"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84"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9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5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7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3002.26</w:t>
            </w:r>
          </w:p>
        </w:tc>
      </w:tr>
      <w:tr>
        <w:tblPrEx>
          <w:tblLayout w:type="fixed"/>
          <w:tblCellMar>
            <w:top w:w="0" w:type="dxa"/>
            <w:left w:w="108" w:type="dxa"/>
            <w:bottom w:w="0" w:type="dxa"/>
            <w:right w:w="108" w:type="dxa"/>
          </w:tblCellMar>
        </w:tblPrEx>
        <w:trPr>
          <w:jc w:val="center"/>
        </w:trPr>
        <w:tc>
          <w:tcPr>
            <w:tcW w:w="9004" w:type="dxa"/>
            <w:gridSpan w:val="21"/>
            <w:tcBorders>
              <w:top w:val="nil"/>
              <w:left w:val="nil"/>
              <w:bottom w:val="single" w:color="auto" w:sz="4" w:space="0"/>
              <w:right w:val="nil"/>
            </w:tcBorders>
            <w:shd w:val="clear" w:color="auto" w:fill="auto"/>
            <w:vAlign w:val="center"/>
          </w:tcPr>
          <w:p>
            <w:pPr>
              <w:widowControl/>
              <w:spacing w:line="300" w:lineRule="exact"/>
              <w:jc w:val="righ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                                       浇水灌溉（林地）           </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 xml:space="preserve">              单位：hm</w:t>
            </w:r>
            <w:r>
              <w:rPr>
                <w:rFonts w:ascii="Times New Roman" w:hAnsi="Times New Roman"/>
                <w:color w:val="000000" w:themeColor="text1"/>
                <w:kern w:val="0"/>
                <w:sz w:val="18"/>
                <w:szCs w:val="18"/>
                <w:vertAlign w:val="superscript"/>
                <w14:textFill>
                  <w14:solidFill>
                    <w14:schemeClr w14:val="tx1"/>
                  </w14:solidFill>
                </w14:textFill>
              </w:rPr>
              <w:t>2</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序号</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项目名称</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单位</w:t>
            </w: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数量</w:t>
            </w: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单价</w:t>
            </w: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小计</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一</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直接费</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686.70</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（一）</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直接工程费</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662.84</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人工费</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19.42</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甲类工</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工日</w:t>
            </w: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0.00</w:t>
            </w: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61.61</w:t>
            </w: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乙类工</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工日</w:t>
            </w: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0.40</w:t>
            </w: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48.55</w:t>
            </w: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19.42</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材料费</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576.27</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m</w:t>
            </w:r>
            <w:r>
              <w:rPr>
                <w:rFonts w:ascii="Times New Roman" w:hAnsi="Times New Roman"/>
                <w:color w:val="000000" w:themeColor="text1"/>
                <w:kern w:val="0"/>
                <w:sz w:val="18"/>
                <w:szCs w:val="18"/>
                <w:vertAlign w:val="superscript"/>
                <w14:textFill>
                  <w14:solidFill>
                    <w14:schemeClr w14:val="tx1"/>
                  </w14:solidFill>
                </w14:textFill>
              </w:rPr>
              <w:t>3</w:t>
            </w: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505.50</w:t>
            </w: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1.14</w:t>
            </w: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576.27</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机械费</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67.15</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洒水车4.8t</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台班</w:t>
            </w: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0.20</w:t>
            </w: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335.76</w:t>
            </w: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67.15</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（二）</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措施费</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3.60</w:t>
            </w: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23.86</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二</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间接费</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5.00</w:t>
            </w: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34.34</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三</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利润</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3.00</w:t>
            </w: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21.63</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四</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材料价差</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170.68</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nil"/>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汽油92#</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kg</w:t>
            </w: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34.00</w:t>
            </w: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5.02</w:t>
            </w: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170.68</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五</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未计价材料费</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六</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税金</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9.00</w:t>
            </w: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82.20</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合计</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995.55</w:t>
            </w:r>
          </w:p>
        </w:tc>
      </w:tr>
      <w:tr>
        <w:tblPrEx>
          <w:tblLayout w:type="fixed"/>
          <w:tblCellMar>
            <w:top w:w="0" w:type="dxa"/>
            <w:left w:w="108" w:type="dxa"/>
            <w:bottom w:w="0" w:type="dxa"/>
            <w:right w:w="108" w:type="dxa"/>
          </w:tblCellMar>
        </w:tblPrEx>
        <w:trPr>
          <w:jc w:val="center"/>
        </w:trPr>
        <w:tc>
          <w:tcPr>
            <w:tcW w:w="9004" w:type="dxa"/>
            <w:gridSpan w:val="21"/>
            <w:tcBorders>
              <w:top w:val="nil"/>
              <w:left w:val="nil"/>
              <w:bottom w:val="single" w:color="auto" w:sz="4" w:space="0"/>
              <w:right w:val="nil"/>
            </w:tcBorders>
            <w:shd w:val="clear" w:color="auto" w:fill="auto"/>
            <w:vAlign w:val="center"/>
          </w:tcPr>
          <w:p>
            <w:pPr>
              <w:widowControl/>
              <w:spacing w:line="300" w:lineRule="exact"/>
              <w:jc w:val="righ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                                       浇水灌溉（草地）                </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 xml:space="preserve">         单位：hm</w:t>
            </w:r>
            <w:r>
              <w:rPr>
                <w:rFonts w:ascii="Times New Roman" w:hAnsi="Times New Roman"/>
                <w:color w:val="000000" w:themeColor="text1"/>
                <w:kern w:val="0"/>
                <w:sz w:val="18"/>
                <w:szCs w:val="18"/>
                <w:vertAlign w:val="superscript"/>
                <w14:textFill>
                  <w14:solidFill>
                    <w14:schemeClr w14:val="tx1"/>
                  </w14:solidFill>
                </w14:textFill>
              </w:rPr>
              <w:t>2</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序号</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项目名称</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单位</w:t>
            </w: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数量</w:t>
            </w: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单价</w:t>
            </w: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小计</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一</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直接费</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1183.13</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（一）</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直接工程费</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1142.02</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人工费</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19.42</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甲类工</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工日</w:t>
            </w: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0.00</w:t>
            </w: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61.61</w:t>
            </w: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乙类工</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工日</w:t>
            </w: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0.40</w:t>
            </w: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48.55</w:t>
            </w: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19.42</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材料费</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1055.45</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m</w:t>
            </w:r>
            <w:r>
              <w:rPr>
                <w:rFonts w:ascii="Times New Roman" w:hAnsi="Times New Roman"/>
                <w:color w:val="000000" w:themeColor="text1"/>
                <w:kern w:val="0"/>
                <w:sz w:val="18"/>
                <w:szCs w:val="18"/>
                <w:vertAlign w:val="superscript"/>
                <w14:textFill>
                  <w14:solidFill>
                    <w14:schemeClr w14:val="tx1"/>
                  </w14:solidFill>
                </w14:textFill>
              </w:rPr>
              <w:t>3</w:t>
            </w: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925.83</w:t>
            </w: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1.14</w:t>
            </w: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1055.45</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机械费</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67.15</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洒水车4.8t</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台班</w:t>
            </w: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0.20</w:t>
            </w: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335.76</w:t>
            </w: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67.15</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（二）</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措施费</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3.60</w:t>
            </w: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41.11</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二</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间接费</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5.00</w:t>
            </w: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59.16</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三</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利润</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3.00</w:t>
            </w: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37.27</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四</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材料价差</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170.68</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nil"/>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汽油92#</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kg</w:t>
            </w: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34.00</w:t>
            </w: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5.02</w:t>
            </w: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170.68</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五</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未计价材料费</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六</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税金</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9.00</w:t>
            </w: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130.52</w:t>
            </w:r>
          </w:p>
        </w:tc>
      </w:tr>
      <w:tr>
        <w:tblPrEx>
          <w:tblLayout w:type="fixed"/>
          <w:tblCellMar>
            <w:top w:w="0" w:type="dxa"/>
            <w:left w:w="108" w:type="dxa"/>
            <w:bottom w:w="0" w:type="dxa"/>
            <w:right w:w="108" w:type="dxa"/>
          </w:tblCellMar>
        </w:tblPrEx>
        <w:trPr>
          <w:jc w:val="center"/>
        </w:trPr>
        <w:tc>
          <w:tcPr>
            <w:tcW w:w="1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合计</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65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0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1580.76</w:t>
            </w:r>
          </w:p>
        </w:tc>
      </w:tr>
    </w:tbl>
    <w:p>
      <w:pPr>
        <w:snapToGrid w:val="0"/>
        <w:spacing w:line="360" w:lineRule="auto"/>
        <w:rPr>
          <w:rFonts w:ascii="Times New Roman" w:hAnsi="Times New Roman" w:eastAsia="仿宋_GB2312"/>
          <w:color w:val="000000" w:themeColor="text1"/>
          <w:sz w:val="24"/>
          <w:szCs w:val="24"/>
          <w14:textFill>
            <w14:solidFill>
              <w14:schemeClr w14:val="tx1"/>
            </w14:solidFill>
          </w14:textFill>
        </w:rPr>
      </w:pPr>
    </w:p>
    <w:p>
      <w:pPr>
        <w:snapToGrid w:val="0"/>
        <w:spacing w:line="360" w:lineRule="auto"/>
        <w:ind w:firstLine="480" w:firstLineChars="200"/>
        <w:jc w:val="left"/>
        <w:rPr>
          <w:rFonts w:ascii="Times New Roman" w:hAnsi="Times New Roman" w:eastAsia="仿宋_GB2312"/>
          <w:color w:val="000000" w:themeColor="text1"/>
          <w:sz w:val="24"/>
          <w:szCs w:val="24"/>
          <w14:textFill>
            <w14:solidFill>
              <w14:schemeClr w14:val="tx1"/>
            </w14:solidFill>
          </w14:textFill>
        </w:rPr>
        <w:sectPr>
          <w:pgSz w:w="11907" w:h="16840"/>
          <w:pgMar w:top="1440" w:right="1701" w:bottom="1440" w:left="1418" w:header="851" w:footer="992" w:gutter="0"/>
          <w:cols w:space="720" w:num="1"/>
          <w:docGrid w:linePitch="312" w:charSpace="0"/>
        </w:sectPr>
      </w:pPr>
    </w:p>
    <w:bookmarkEnd w:id="243"/>
    <w:bookmarkEnd w:id="244"/>
    <w:bookmarkEnd w:id="245"/>
    <w:p>
      <w:pPr>
        <w:pStyle w:val="442"/>
        <w:numPr>
          <w:ilvl w:val="0"/>
          <w:numId w:val="15"/>
        </w:numPr>
        <w:spacing w:before="120" w:beforeLines="50" w:after="120" w:afterLines="50" w:line="360" w:lineRule="auto"/>
        <w:ind w:firstLineChars="0"/>
        <w:jc w:val="center"/>
        <w:outlineLvl w:val="0"/>
        <w:rPr>
          <w:rFonts w:ascii="Times New Roman" w:hAnsi="Times New Roman" w:eastAsia="黑体"/>
          <w:color w:val="000000" w:themeColor="text1"/>
          <w:sz w:val="32"/>
          <w:szCs w:val="32"/>
          <w14:textFill>
            <w14:solidFill>
              <w14:schemeClr w14:val="tx1"/>
            </w14:solidFill>
          </w14:textFill>
        </w:rPr>
      </w:pPr>
      <w:bookmarkStart w:id="456" w:name="_Toc110308661"/>
      <w:bookmarkStart w:id="457" w:name="_Toc165910222"/>
      <w:bookmarkStart w:id="458" w:name="_Toc109602818"/>
      <w:r>
        <w:rPr>
          <w:rFonts w:ascii="Times New Roman" w:hAnsi="Times New Roman" w:eastAsia="黑体"/>
          <w:color w:val="000000" w:themeColor="text1"/>
          <w:sz w:val="32"/>
          <w:szCs w:val="32"/>
          <w14:textFill>
            <w14:solidFill>
              <w14:schemeClr w14:val="tx1"/>
            </w14:solidFill>
          </w14:textFill>
        </w:rPr>
        <w:t>土地复垦服务年限与复垦工作计划</w:t>
      </w:r>
      <w:bookmarkEnd w:id="456"/>
      <w:bookmarkEnd w:id="457"/>
      <w:bookmarkEnd w:id="458"/>
    </w:p>
    <w:p>
      <w:pPr>
        <w:pStyle w:val="442"/>
        <w:keepNext/>
        <w:keepLines/>
        <w:numPr>
          <w:ilvl w:val="0"/>
          <w:numId w:val="22"/>
        </w:numPr>
        <w:tabs>
          <w:tab w:val="left" w:pos="5640"/>
        </w:tabs>
        <w:snapToGrid w:val="0"/>
        <w:spacing w:before="120" w:beforeLines="50" w:after="120" w:afterLines="50" w:line="360" w:lineRule="auto"/>
        <w:ind w:firstLineChars="0"/>
        <w:jc w:val="left"/>
        <w:outlineLvl w:val="1"/>
        <w:rPr>
          <w:rFonts w:ascii="Times New Roman" w:hAnsi="Times New Roman" w:eastAsia="黑体"/>
          <w:vanish/>
          <w:color w:val="000000" w:themeColor="text1"/>
          <w:sz w:val="30"/>
          <w:szCs w:val="28"/>
          <w14:textFill>
            <w14:solidFill>
              <w14:schemeClr w14:val="tx1"/>
            </w14:solidFill>
          </w14:textFill>
        </w:rPr>
      </w:pPr>
      <w:bookmarkStart w:id="459" w:name="_Toc164356202"/>
      <w:bookmarkEnd w:id="459"/>
      <w:bookmarkStart w:id="460" w:name="_Toc164356021"/>
      <w:bookmarkEnd w:id="460"/>
      <w:bookmarkStart w:id="461" w:name="_Toc165303267"/>
      <w:bookmarkEnd w:id="461"/>
      <w:bookmarkStart w:id="462" w:name="_Toc110308662"/>
      <w:bookmarkEnd w:id="462"/>
      <w:bookmarkStart w:id="463" w:name="_Toc116003758"/>
      <w:bookmarkEnd w:id="463"/>
      <w:bookmarkStart w:id="464" w:name="_Toc165910223"/>
      <w:bookmarkEnd w:id="464"/>
      <w:bookmarkStart w:id="465" w:name="_Toc165290493"/>
      <w:bookmarkEnd w:id="465"/>
      <w:bookmarkStart w:id="466" w:name="_Toc110308792"/>
      <w:bookmarkEnd w:id="466"/>
      <w:bookmarkStart w:id="467" w:name="_Toc110308663"/>
      <w:bookmarkStart w:id="468" w:name="_Toc384127088"/>
      <w:bookmarkStart w:id="469" w:name="_Toc109602819"/>
    </w:p>
    <w:p>
      <w:pPr>
        <w:pStyle w:val="442"/>
        <w:keepNext/>
        <w:keepLines/>
        <w:numPr>
          <w:ilvl w:val="0"/>
          <w:numId w:val="16"/>
        </w:numPr>
        <w:tabs>
          <w:tab w:val="left" w:pos="5640"/>
        </w:tabs>
        <w:snapToGrid w:val="0"/>
        <w:spacing w:before="120" w:beforeLines="50" w:after="120" w:afterLines="50" w:line="360" w:lineRule="auto"/>
        <w:ind w:firstLineChars="0"/>
        <w:jc w:val="left"/>
        <w:outlineLvl w:val="1"/>
        <w:rPr>
          <w:rFonts w:ascii="Times New Roman" w:hAnsi="Times New Roman" w:eastAsia="黑体"/>
          <w:vanish/>
          <w:color w:val="000000" w:themeColor="text1"/>
          <w:sz w:val="30"/>
          <w:szCs w:val="28"/>
          <w14:textFill>
            <w14:solidFill>
              <w14:schemeClr w14:val="tx1"/>
            </w14:solidFill>
          </w14:textFill>
        </w:rPr>
      </w:pPr>
      <w:bookmarkStart w:id="470" w:name="_Toc165290494"/>
      <w:bookmarkEnd w:id="470"/>
      <w:bookmarkStart w:id="471" w:name="_Toc164356203"/>
      <w:bookmarkEnd w:id="471"/>
      <w:bookmarkStart w:id="472" w:name="_Toc165303268"/>
      <w:bookmarkEnd w:id="472"/>
      <w:bookmarkStart w:id="473" w:name="_Toc164356022"/>
      <w:bookmarkEnd w:id="473"/>
      <w:bookmarkStart w:id="474" w:name="_Toc116003759"/>
      <w:bookmarkEnd w:id="474"/>
      <w:bookmarkStart w:id="475" w:name="_Toc165910224"/>
      <w:bookmarkEnd w:id="475"/>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r>
        <w:rPr>
          <w:rFonts w:hint="eastAsia"/>
          <w:color w:val="000000" w:themeColor="text1"/>
          <w:sz w:val="30"/>
          <w:szCs w:val="28"/>
          <w14:textFill>
            <w14:solidFill>
              <w14:schemeClr w14:val="tx1"/>
            </w14:solidFill>
          </w14:textFill>
        </w:rPr>
        <w:t xml:space="preserve"> </w:t>
      </w:r>
      <w:bookmarkStart w:id="476" w:name="_Toc165910225"/>
      <w:r>
        <w:rPr>
          <w:color w:val="000000" w:themeColor="text1"/>
          <w:sz w:val="30"/>
          <w:szCs w:val="28"/>
          <w14:textFill>
            <w14:solidFill>
              <w14:schemeClr w14:val="tx1"/>
            </w14:solidFill>
          </w14:textFill>
        </w:rPr>
        <w:t>土地复垦服务年限</w:t>
      </w:r>
      <w:bookmarkEnd w:id="467"/>
      <w:bookmarkEnd w:id="468"/>
      <w:bookmarkEnd w:id="469"/>
      <w:bookmarkEnd w:id="476"/>
    </w:p>
    <w:p>
      <w:pPr>
        <w:spacing w:line="360" w:lineRule="auto"/>
        <w:ind w:firstLine="480" w:firstLineChars="200"/>
        <w:rPr>
          <w:rFonts w:ascii="Times New Roman" w:hAnsi="Times New Roman" w:eastAsia="仿宋"/>
          <w:color w:val="000000" w:themeColor="text1"/>
          <w:sz w:val="24"/>
          <w:szCs w:val="24"/>
          <w:lang w:val="zh-CN"/>
          <w14:textFill>
            <w14:solidFill>
              <w14:schemeClr w14:val="tx1"/>
            </w14:solidFill>
          </w14:textFill>
        </w:rPr>
      </w:pPr>
      <w:r>
        <w:rPr>
          <w:rFonts w:hint="eastAsia" w:ascii="Times New Roman" w:hAnsi="Times New Roman" w:eastAsia="仿宋"/>
          <w:color w:val="000000" w:themeColor="text1"/>
          <w:sz w:val="24"/>
          <w:szCs w:val="24"/>
          <w:lang w:val="zh-CN"/>
          <w14:textFill>
            <w14:solidFill>
              <w14:schemeClr w14:val="tx1"/>
            </w14:solidFill>
          </w14:textFill>
        </w:rPr>
        <w:t>工程建设期：根据项目建设计划安排，拟在1年内建设完成。即2024年5月开工建设，到2025年4月完工，项目建设期为2024年5月至2025年4月，故本项目工程建设期为1年。</w:t>
      </w:r>
    </w:p>
    <w:p>
      <w:pPr>
        <w:spacing w:line="360" w:lineRule="auto"/>
        <w:ind w:firstLine="480" w:firstLineChars="200"/>
        <w:rPr>
          <w:rFonts w:ascii="Times New Roman" w:hAnsi="Times New Roman" w:eastAsia="仿宋"/>
          <w:color w:val="000000" w:themeColor="text1"/>
          <w:sz w:val="24"/>
          <w:szCs w:val="24"/>
          <w:lang w:val="zh-CN"/>
          <w14:textFill>
            <w14:solidFill>
              <w14:schemeClr w14:val="tx1"/>
            </w14:solidFill>
          </w14:textFill>
        </w:rPr>
      </w:pPr>
      <w:r>
        <w:rPr>
          <w:rFonts w:hint="eastAsia" w:ascii="Times New Roman" w:hAnsi="Times New Roman" w:eastAsia="仿宋"/>
          <w:color w:val="000000" w:themeColor="text1"/>
          <w:sz w:val="24"/>
          <w:szCs w:val="24"/>
          <w:lang w:val="zh-CN"/>
          <w14:textFill>
            <w14:solidFill>
              <w14:schemeClr w14:val="tx1"/>
            </w14:solidFill>
          </w14:textFill>
        </w:rPr>
        <w:t>土地复垦方案服务年限：根据土地复垦编制规程及项目区实际情况分析，本土地复垦方案的目标为预防控制损毁土地，并对损毁土地进行复垦，由于本项目属于先损毁后复垦，复垦施工期为6个月，故本方案土地复垦工作从项目建设完工后开始，复垦施工期为2025年5月—2025年10月。同时，考虑项目区自然条件及植被恢复情况，初步制定3年的管护期，管护时间为2025年11月—2028年10月。</w:t>
      </w:r>
    </w:p>
    <w:p>
      <w:pPr>
        <w:spacing w:line="360" w:lineRule="auto"/>
        <w:ind w:firstLine="480" w:firstLineChars="200"/>
        <w:rPr>
          <w:rFonts w:ascii="Times New Roman" w:hAnsi="Times New Roman" w:eastAsia="仿宋"/>
          <w:color w:val="000000" w:themeColor="text1"/>
          <w:sz w:val="24"/>
          <w:szCs w:val="24"/>
          <w:lang w:val="zh-CN"/>
          <w14:textFill>
            <w14:solidFill>
              <w14:schemeClr w14:val="tx1"/>
            </w14:solidFill>
          </w14:textFill>
        </w:rPr>
      </w:pPr>
      <w:r>
        <w:rPr>
          <w:rFonts w:hint="eastAsia" w:ascii="Times New Roman" w:hAnsi="Times New Roman" w:eastAsia="仿宋"/>
          <w:color w:val="000000" w:themeColor="text1"/>
          <w:sz w:val="24"/>
          <w:szCs w:val="24"/>
          <w:lang w:val="zh-CN"/>
          <w14:textFill>
            <w14:solidFill>
              <w14:schemeClr w14:val="tx1"/>
            </w14:solidFill>
          </w14:textFill>
        </w:rPr>
        <w:t>因此，最终确定本方服务年限为4年6个月=工程建设（1年）+复垦施工期（6个月）+管护期（3年），即2024年5月至2028年10月</w:t>
      </w:r>
      <w:r>
        <w:rPr>
          <w:rFonts w:ascii="Times New Roman" w:hAnsi="Times New Roman" w:eastAsia="仿宋"/>
          <w:color w:val="000000" w:themeColor="text1"/>
          <w:sz w:val="24"/>
          <w:szCs w:val="24"/>
          <w:lang w:val="zh-CN"/>
          <w14:textFill>
            <w14:solidFill>
              <w14:schemeClr w14:val="tx1"/>
            </w14:solidFill>
          </w14:textFill>
        </w:rPr>
        <w:t>。</w:t>
      </w:r>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477" w:name="_Toc110308664"/>
      <w:r>
        <w:rPr>
          <w:rFonts w:hint="eastAsia"/>
          <w:color w:val="000000" w:themeColor="text1"/>
          <w:sz w:val="30"/>
          <w:szCs w:val="28"/>
          <w14:textFill>
            <w14:solidFill>
              <w14:schemeClr w14:val="tx1"/>
            </w14:solidFill>
          </w14:textFill>
        </w:rPr>
        <w:t xml:space="preserve"> </w:t>
      </w:r>
      <w:bookmarkStart w:id="478" w:name="_Toc165910226"/>
      <w:r>
        <w:rPr>
          <w:color w:val="000000" w:themeColor="text1"/>
          <w:sz w:val="30"/>
          <w:szCs w:val="28"/>
          <w14:textFill>
            <w14:solidFill>
              <w14:schemeClr w14:val="tx1"/>
            </w14:solidFill>
          </w14:textFill>
        </w:rPr>
        <w:t>土地复垦工作计划安排</w:t>
      </w:r>
      <w:bookmarkEnd w:id="477"/>
      <w:bookmarkEnd w:id="478"/>
    </w:p>
    <w:p>
      <w:pPr>
        <w:spacing w:line="360" w:lineRule="auto"/>
        <w:ind w:firstLine="482" w:firstLineChars="200"/>
        <w:rPr>
          <w:rFonts w:ascii="Times New Roman" w:hAnsi="Times New Roman" w:eastAsia="仿宋_GB2312"/>
          <w:b/>
          <w:color w:val="000000" w:themeColor="text1"/>
          <w:sz w:val="24"/>
          <w:szCs w:val="24"/>
          <w:lang w:val="zh-CN"/>
          <w14:textFill>
            <w14:solidFill>
              <w14:schemeClr w14:val="tx1"/>
            </w14:solidFill>
          </w14:textFill>
        </w:rPr>
      </w:pPr>
      <w:r>
        <w:rPr>
          <w:rFonts w:ascii="Times New Roman" w:hAnsi="Times New Roman" w:eastAsia="仿宋_GB2312"/>
          <w:b/>
          <w:color w:val="000000" w:themeColor="text1"/>
          <w:sz w:val="24"/>
          <w:szCs w:val="24"/>
          <w:lang w:val="zh-CN"/>
          <w14:textFill>
            <w14:solidFill>
              <w14:schemeClr w14:val="tx1"/>
            </w14:solidFill>
          </w14:textFill>
        </w:rPr>
        <w:t>a）复垦阶段划分</w:t>
      </w:r>
    </w:p>
    <w:p>
      <w:pPr>
        <w:spacing w:line="360" w:lineRule="auto"/>
        <w:ind w:firstLine="480" w:firstLineChars="200"/>
        <w:rPr>
          <w:rFonts w:ascii="Times New Roman" w:hAnsi="Times New Roman" w:eastAsia="仿宋"/>
          <w:color w:val="000000" w:themeColor="text1"/>
          <w:sz w:val="24"/>
          <w:szCs w:val="24"/>
          <w:lang w:val="zh-CN"/>
          <w14:textFill>
            <w14:solidFill>
              <w14:schemeClr w14:val="tx1"/>
            </w14:solidFill>
          </w14:textFill>
        </w:rPr>
      </w:pPr>
      <w:r>
        <w:rPr>
          <w:rFonts w:ascii="Times New Roman" w:hAnsi="Times New Roman" w:eastAsia="仿宋"/>
          <w:color w:val="000000" w:themeColor="text1"/>
          <w:sz w:val="24"/>
          <w:szCs w:val="24"/>
          <w:lang w:val="zh-CN"/>
          <w14:textFill>
            <w14:solidFill>
              <w14:schemeClr w14:val="tx1"/>
            </w14:solidFill>
          </w14:textFill>
        </w:rPr>
        <w:t>本方案将2025年5月定为土地复垦起始年，至2028年10月复垦完毕，服务年限共4年6个月。根据项目损毁土地用地类型、生产工艺流程和建设特点等对本项目复垦工程进行安排，共划分为两个复垦阶段，2025年5月-2028年10月。</w:t>
      </w:r>
    </w:p>
    <w:p>
      <w:pPr>
        <w:spacing w:line="360" w:lineRule="auto"/>
        <w:ind w:firstLine="482" w:firstLineChars="200"/>
        <w:rPr>
          <w:rFonts w:ascii="Times New Roman" w:hAnsi="Times New Roman" w:eastAsia="仿宋_GB2312"/>
          <w:b/>
          <w:color w:val="000000" w:themeColor="text1"/>
          <w:sz w:val="24"/>
          <w:szCs w:val="24"/>
          <w:lang w:val="zh-CN"/>
          <w14:textFill>
            <w14:solidFill>
              <w14:schemeClr w14:val="tx1"/>
            </w14:solidFill>
          </w14:textFill>
        </w:rPr>
      </w:pPr>
      <w:r>
        <w:rPr>
          <w:rFonts w:ascii="Times New Roman" w:hAnsi="Times New Roman" w:eastAsia="仿宋_GB2312"/>
          <w:b/>
          <w:color w:val="000000" w:themeColor="text1"/>
          <w:sz w:val="24"/>
          <w:szCs w:val="24"/>
          <w:lang w:val="zh-CN"/>
          <w14:textFill>
            <w14:solidFill>
              <w14:schemeClr w14:val="tx1"/>
            </w14:solidFill>
          </w14:textFill>
        </w:rPr>
        <w:t>b）各阶段土地复垦位置、目标和任务</w:t>
      </w:r>
    </w:p>
    <w:p>
      <w:pPr>
        <w:spacing w:line="360" w:lineRule="auto"/>
        <w:ind w:firstLine="480" w:firstLineChars="200"/>
        <w:rPr>
          <w:rFonts w:ascii="Times New Roman" w:hAnsi="Times New Roman" w:eastAsia="仿宋"/>
          <w:color w:val="000000" w:themeColor="text1"/>
          <w:sz w:val="24"/>
          <w:szCs w:val="24"/>
          <w:lang w:val="zh-CN"/>
          <w14:textFill>
            <w14:solidFill>
              <w14:schemeClr w14:val="tx1"/>
            </w14:solidFill>
          </w14:textFill>
        </w:rPr>
      </w:pPr>
      <w:r>
        <w:rPr>
          <w:rFonts w:ascii="Times New Roman" w:hAnsi="Times New Roman" w:eastAsia="仿宋"/>
          <w:color w:val="000000" w:themeColor="text1"/>
          <w:sz w:val="24"/>
          <w:szCs w:val="24"/>
          <w:lang w:val="zh-CN"/>
          <w14:textFill>
            <w14:solidFill>
              <w14:schemeClr w14:val="tx1"/>
            </w14:solidFill>
          </w14:textFill>
        </w:rPr>
        <w:t>1）（2025年5月-2025年10月）主要对项目建设临时损毁的土地采取工程措施进行复垦。</w:t>
      </w:r>
    </w:p>
    <w:p>
      <w:pPr>
        <w:spacing w:line="360" w:lineRule="auto"/>
        <w:ind w:firstLine="480" w:firstLineChars="200"/>
        <w:rPr>
          <w:rFonts w:ascii="Times New Roman" w:hAnsi="Times New Roman" w:eastAsia="仿宋"/>
          <w:color w:val="000000" w:themeColor="text1"/>
          <w:sz w:val="24"/>
          <w:szCs w:val="24"/>
          <w:lang w:val="zh-CN"/>
          <w14:textFill>
            <w14:solidFill>
              <w14:schemeClr w14:val="tx1"/>
            </w14:solidFill>
          </w14:textFill>
        </w:rPr>
      </w:pPr>
      <w:r>
        <w:rPr>
          <w:rFonts w:ascii="Times New Roman" w:hAnsi="Times New Roman" w:eastAsia="仿宋"/>
          <w:color w:val="000000" w:themeColor="text1"/>
          <w:sz w:val="24"/>
          <w:szCs w:val="24"/>
          <w:lang w:val="zh-CN"/>
          <w14:textFill>
            <w14:solidFill>
              <w14:schemeClr w14:val="tx1"/>
            </w14:solidFill>
          </w14:textFill>
        </w:rPr>
        <w:t>2）（2025年11月-2028年10月）主要安排种植工程的复垦土地的监测和管护。</w:t>
      </w:r>
    </w:p>
    <w:p>
      <w:pPr>
        <w:spacing w:line="360" w:lineRule="auto"/>
        <w:ind w:firstLine="482" w:firstLineChars="200"/>
        <w:rPr>
          <w:rFonts w:ascii="Times New Roman" w:hAnsi="Times New Roman" w:eastAsia="仿宋_GB2312"/>
          <w:b/>
          <w:color w:val="000000" w:themeColor="text1"/>
          <w:sz w:val="24"/>
          <w:szCs w:val="24"/>
          <w:lang w:val="zh-CN"/>
          <w14:textFill>
            <w14:solidFill>
              <w14:schemeClr w14:val="tx1"/>
            </w14:solidFill>
          </w14:textFill>
        </w:rPr>
      </w:pPr>
      <w:r>
        <w:rPr>
          <w:rFonts w:ascii="Times New Roman" w:hAnsi="Times New Roman" w:eastAsia="仿宋_GB2312"/>
          <w:b/>
          <w:color w:val="000000" w:themeColor="text1"/>
          <w:sz w:val="24"/>
          <w:szCs w:val="24"/>
          <w:lang w:val="zh-CN"/>
          <w14:textFill>
            <w14:solidFill>
              <w14:schemeClr w14:val="tx1"/>
            </w14:solidFill>
          </w14:textFill>
        </w:rPr>
        <w:t>c）各阶段土地复垦措施及工程量</w:t>
      </w:r>
    </w:p>
    <w:p>
      <w:pPr>
        <w:spacing w:line="360" w:lineRule="auto"/>
        <w:ind w:firstLine="480" w:firstLineChars="200"/>
        <w:rPr>
          <w:rFonts w:ascii="Times New Roman" w:hAnsi="Times New Roman" w:eastAsia="仿宋"/>
          <w:color w:val="000000" w:themeColor="text1"/>
          <w:sz w:val="24"/>
          <w:szCs w:val="24"/>
          <w:lang w:val="zh-CN"/>
          <w14:textFill>
            <w14:solidFill>
              <w14:schemeClr w14:val="tx1"/>
            </w14:solidFill>
          </w14:textFill>
        </w:rPr>
      </w:pPr>
      <w:r>
        <w:rPr>
          <w:rFonts w:ascii="Times New Roman" w:hAnsi="Times New Roman" w:eastAsia="仿宋"/>
          <w:color w:val="000000" w:themeColor="text1"/>
          <w:sz w:val="24"/>
          <w:szCs w:val="24"/>
          <w:lang w:val="zh-CN"/>
          <w14:textFill>
            <w14:solidFill>
              <w14:schemeClr w14:val="tx1"/>
            </w14:solidFill>
          </w14:textFill>
        </w:rPr>
        <w:t>根据土地复垦质量要求、土地复垦措施、各阶段土地复垦位置以及目标与任务，本方案复垦措施主要涉及土地平整、植被重建以及管护监测措施。各阶段土地复垦主要措施及工程量见表8-1。</w:t>
      </w:r>
    </w:p>
    <w:p>
      <w:pPr>
        <w:spacing w:line="360" w:lineRule="auto"/>
        <w:ind w:firstLine="482" w:firstLineChars="200"/>
        <w:rPr>
          <w:rFonts w:ascii="Times New Roman" w:hAnsi="Times New Roman" w:eastAsia="仿宋_GB2312"/>
          <w:b/>
          <w:color w:val="000000" w:themeColor="text1"/>
          <w:sz w:val="24"/>
          <w:szCs w:val="24"/>
          <w:lang w:val="zh-CN"/>
          <w14:textFill>
            <w14:solidFill>
              <w14:schemeClr w14:val="tx1"/>
            </w14:solidFill>
          </w14:textFill>
        </w:rPr>
      </w:pPr>
      <w:r>
        <w:rPr>
          <w:rFonts w:ascii="Times New Roman" w:hAnsi="Times New Roman" w:eastAsia="仿宋_GB2312"/>
          <w:b/>
          <w:color w:val="000000" w:themeColor="text1"/>
          <w:sz w:val="24"/>
          <w:szCs w:val="24"/>
          <w:lang w:val="zh-CN"/>
          <w14:textFill>
            <w14:solidFill>
              <w14:schemeClr w14:val="tx1"/>
            </w14:solidFill>
          </w14:textFill>
        </w:rPr>
        <w:t>d）各阶段土地复垦费用安排</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根据土地复垦工程投资估算成果，以及各阶段复垦措施与工程量，分别计算各阶段土地复垦静态投资。工程类型各阶段复垦费用安排见表8-</w:t>
      </w:r>
      <w:r>
        <w:rPr>
          <w:rFonts w:hint="eastAsia" w:ascii="Times New Roman" w:hAnsi="Times New Roman" w:eastAsia="仿宋"/>
          <w:color w:val="000000" w:themeColor="text1"/>
          <w:sz w:val="24"/>
          <w:szCs w:val="24"/>
          <w14:textFill>
            <w14:solidFill>
              <w14:schemeClr w14:val="tx1"/>
            </w14:solidFill>
          </w14:textFill>
        </w:rPr>
        <w:t>2</w:t>
      </w:r>
      <w:r>
        <w:rPr>
          <w:rFonts w:ascii="Times New Roman" w:hAnsi="Times New Roman" w:eastAsia="仿宋"/>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sectPr>
          <w:pgSz w:w="11907" w:h="16840"/>
          <w:pgMar w:top="1440" w:right="1701" w:bottom="1440" w:left="1418" w:header="851" w:footer="992" w:gutter="0"/>
          <w:cols w:space="720" w:num="1"/>
          <w:docGrid w:linePitch="312" w:charSpace="0"/>
        </w:sectPr>
      </w:pPr>
    </w:p>
    <w:p>
      <w:pPr>
        <w:pStyle w:val="175"/>
        <w:spacing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表8-1 </w:t>
      </w:r>
      <w:r>
        <w:rPr>
          <w:rFonts w:hint="eastAsia"/>
          <w:color w:val="000000" w:themeColor="text1"/>
          <w14:textFill>
            <w14:solidFill>
              <w14:schemeClr w14:val="tx1"/>
            </w14:solidFill>
          </w14:textFill>
        </w:rPr>
        <w:t>复垦</w:t>
      </w:r>
      <w:r>
        <w:rPr>
          <w:color w:val="000000" w:themeColor="text1"/>
          <w14:textFill>
            <w14:solidFill>
              <w14:schemeClr w14:val="tx1"/>
            </w14:solidFill>
          </w14:textFill>
        </w:rPr>
        <w:t>责任范围土地复垦阶段各年度工程量安排表</w:t>
      </w:r>
    </w:p>
    <w:tbl>
      <w:tblPr>
        <w:tblStyle w:val="96"/>
        <w:tblW w:w="21150" w:type="dxa"/>
        <w:jc w:val="center"/>
        <w:tblInd w:w="0" w:type="dxa"/>
        <w:tblLayout w:type="fixed"/>
        <w:tblCellMar>
          <w:top w:w="0" w:type="dxa"/>
          <w:left w:w="108" w:type="dxa"/>
          <w:bottom w:w="0" w:type="dxa"/>
          <w:right w:w="108" w:type="dxa"/>
        </w:tblCellMar>
      </w:tblPr>
      <w:tblGrid>
        <w:gridCol w:w="1357"/>
        <w:gridCol w:w="1566"/>
        <w:gridCol w:w="947"/>
        <w:gridCol w:w="951"/>
        <w:gridCol w:w="1471"/>
        <w:gridCol w:w="1471"/>
        <w:gridCol w:w="947"/>
        <w:gridCol w:w="947"/>
        <w:gridCol w:w="948"/>
        <w:gridCol w:w="948"/>
        <w:gridCol w:w="948"/>
        <w:gridCol w:w="948"/>
        <w:gridCol w:w="1299"/>
        <w:gridCol w:w="948"/>
        <w:gridCol w:w="948"/>
        <w:gridCol w:w="948"/>
        <w:gridCol w:w="969"/>
        <w:gridCol w:w="1299"/>
        <w:gridCol w:w="1290"/>
      </w:tblGrid>
      <w:tr>
        <w:tblPrEx>
          <w:tblLayout w:type="fixed"/>
          <w:tblCellMar>
            <w:top w:w="0" w:type="dxa"/>
            <w:left w:w="108" w:type="dxa"/>
            <w:bottom w:w="0" w:type="dxa"/>
            <w:right w:w="108" w:type="dxa"/>
          </w:tblCellMar>
        </w:tblPrEx>
        <w:trPr>
          <w:jc w:val="center"/>
        </w:trPr>
        <w:tc>
          <w:tcPr>
            <w:tcW w:w="13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服务年限</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复垦年度（年）</w:t>
            </w:r>
          </w:p>
        </w:tc>
        <w:tc>
          <w:tcPr>
            <w:tcW w:w="189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面积</w:t>
            </w:r>
          </w:p>
        </w:tc>
        <w:tc>
          <w:tcPr>
            <w:tcW w:w="13740" w:type="dxa"/>
            <w:gridSpan w:val="13"/>
            <w:tcBorders>
              <w:top w:val="single" w:color="auto" w:sz="4" w:space="0"/>
              <w:left w:val="nil"/>
              <w:bottom w:val="single" w:color="auto" w:sz="4" w:space="0"/>
              <w:right w:val="nil"/>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主要措施及工程量</w:t>
            </w:r>
          </w:p>
        </w:tc>
        <w:tc>
          <w:tcPr>
            <w:tcW w:w="12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复垦静态投资</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复垦动态投资</w:t>
            </w:r>
          </w:p>
        </w:tc>
      </w:tr>
      <w:tr>
        <w:tblPrEx>
          <w:tblLayout w:type="fixed"/>
          <w:tblCellMar>
            <w:top w:w="0" w:type="dxa"/>
            <w:left w:w="108" w:type="dxa"/>
            <w:bottom w:w="0" w:type="dxa"/>
            <w:right w:w="108" w:type="dxa"/>
          </w:tblCellMar>
        </w:tblPrEx>
        <w:trPr>
          <w:jc w:val="center"/>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color w:val="000000"/>
                <w:kern w:val="0"/>
                <w:sz w:val="18"/>
                <w:szCs w:val="18"/>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color w:val="000000"/>
                <w:kern w:val="0"/>
                <w:sz w:val="18"/>
                <w:szCs w:val="18"/>
              </w:rPr>
            </w:pP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复垦面积</w:t>
            </w:r>
          </w:p>
        </w:tc>
        <w:tc>
          <w:tcPr>
            <w:tcW w:w="95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管护面积</w:t>
            </w:r>
          </w:p>
        </w:tc>
        <w:tc>
          <w:tcPr>
            <w:tcW w:w="147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地表固化物清除</w:t>
            </w:r>
          </w:p>
        </w:tc>
        <w:tc>
          <w:tcPr>
            <w:tcW w:w="147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地表固化物运输</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土方回填</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土地平整</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表土回覆</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土壤培肥</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栽植灌木</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播撒草籽</w:t>
            </w:r>
          </w:p>
        </w:tc>
        <w:tc>
          <w:tcPr>
            <w:tcW w:w="129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复垦效果监测</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林地洒水</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草地洒水</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补种灌木</w:t>
            </w:r>
          </w:p>
        </w:tc>
        <w:tc>
          <w:tcPr>
            <w:tcW w:w="9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补撒草籽</w:t>
            </w:r>
          </w:p>
        </w:tc>
        <w:tc>
          <w:tcPr>
            <w:tcW w:w="12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color w:val="000000"/>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rPr>
          <w:jc w:val="center"/>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color w:val="000000"/>
                <w:kern w:val="0"/>
                <w:sz w:val="18"/>
                <w:szCs w:val="18"/>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color w:val="000000"/>
                <w:kern w:val="0"/>
                <w:sz w:val="18"/>
                <w:szCs w:val="18"/>
              </w:rPr>
            </w:pP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hm</w:t>
            </w:r>
            <w:r>
              <w:rPr>
                <w:rFonts w:ascii="Times New Roman" w:hAnsi="Times New Roman"/>
                <w:color w:val="000000"/>
                <w:kern w:val="0"/>
                <w:sz w:val="18"/>
                <w:szCs w:val="18"/>
                <w:vertAlign w:val="superscript"/>
              </w:rPr>
              <w:t>2</w:t>
            </w:r>
          </w:p>
        </w:tc>
        <w:tc>
          <w:tcPr>
            <w:tcW w:w="95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hm</w:t>
            </w:r>
            <w:r>
              <w:rPr>
                <w:rFonts w:ascii="Times New Roman" w:hAnsi="Times New Roman"/>
                <w:color w:val="000000"/>
                <w:kern w:val="0"/>
                <w:sz w:val="18"/>
                <w:szCs w:val="18"/>
                <w:vertAlign w:val="superscript"/>
              </w:rPr>
              <w:t>2</w:t>
            </w:r>
          </w:p>
        </w:tc>
        <w:tc>
          <w:tcPr>
            <w:tcW w:w="147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100m</w:t>
            </w:r>
            <w:r>
              <w:rPr>
                <w:rFonts w:ascii="Times New Roman" w:hAnsi="Times New Roman"/>
                <w:color w:val="000000"/>
                <w:kern w:val="0"/>
                <w:sz w:val="18"/>
                <w:szCs w:val="18"/>
                <w:vertAlign w:val="superscript"/>
              </w:rPr>
              <w:t>3</w:t>
            </w:r>
          </w:p>
        </w:tc>
        <w:tc>
          <w:tcPr>
            <w:tcW w:w="147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100m</w:t>
            </w:r>
            <w:r>
              <w:rPr>
                <w:rFonts w:ascii="Times New Roman" w:hAnsi="Times New Roman"/>
                <w:color w:val="000000"/>
                <w:kern w:val="0"/>
                <w:sz w:val="18"/>
                <w:szCs w:val="18"/>
                <w:vertAlign w:val="superscript"/>
              </w:rPr>
              <w:t>3</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100m</w:t>
            </w:r>
            <w:r>
              <w:rPr>
                <w:rFonts w:ascii="Times New Roman" w:hAnsi="Times New Roman"/>
                <w:color w:val="000000"/>
                <w:kern w:val="0"/>
                <w:sz w:val="18"/>
                <w:szCs w:val="18"/>
                <w:vertAlign w:val="superscript"/>
              </w:rPr>
              <w:t>3</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100m</w:t>
            </w:r>
            <w:r>
              <w:rPr>
                <w:rFonts w:ascii="Times New Roman" w:hAnsi="Times New Roman"/>
                <w:color w:val="000000"/>
                <w:kern w:val="0"/>
                <w:sz w:val="18"/>
                <w:szCs w:val="18"/>
                <w:vertAlign w:val="superscript"/>
              </w:rPr>
              <w:t>3</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100m</w:t>
            </w:r>
            <w:r>
              <w:rPr>
                <w:rFonts w:ascii="Times New Roman" w:hAnsi="Times New Roman"/>
                <w:color w:val="000000"/>
                <w:kern w:val="0"/>
                <w:sz w:val="18"/>
                <w:szCs w:val="18"/>
                <w:vertAlign w:val="superscript"/>
              </w:rPr>
              <w:t>3</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hm</w:t>
            </w:r>
            <w:r>
              <w:rPr>
                <w:rFonts w:ascii="Times New Roman" w:hAnsi="Times New Roman"/>
                <w:color w:val="000000"/>
                <w:kern w:val="0"/>
                <w:sz w:val="18"/>
                <w:szCs w:val="18"/>
                <w:vertAlign w:val="superscript"/>
              </w:rPr>
              <w:t>2</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株</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hm</w:t>
            </w:r>
            <w:r>
              <w:rPr>
                <w:rFonts w:ascii="Times New Roman" w:hAnsi="Times New Roman"/>
                <w:color w:val="000000"/>
                <w:kern w:val="0"/>
                <w:sz w:val="18"/>
                <w:szCs w:val="18"/>
                <w:vertAlign w:val="superscript"/>
              </w:rPr>
              <w:t>2</w:t>
            </w:r>
          </w:p>
        </w:tc>
        <w:tc>
          <w:tcPr>
            <w:tcW w:w="129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次</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hm</w:t>
            </w:r>
            <w:r>
              <w:rPr>
                <w:rFonts w:ascii="Times New Roman" w:hAnsi="Times New Roman"/>
                <w:color w:val="000000"/>
                <w:kern w:val="0"/>
                <w:sz w:val="18"/>
                <w:szCs w:val="18"/>
                <w:vertAlign w:val="superscript"/>
              </w:rPr>
              <w:t>2</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hm</w:t>
            </w:r>
            <w:r>
              <w:rPr>
                <w:rFonts w:ascii="Times New Roman" w:hAnsi="Times New Roman"/>
                <w:color w:val="000000"/>
                <w:kern w:val="0"/>
                <w:sz w:val="18"/>
                <w:szCs w:val="18"/>
                <w:vertAlign w:val="superscript"/>
              </w:rPr>
              <w:t>2</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株</w:t>
            </w:r>
          </w:p>
        </w:tc>
        <w:tc>
          <w:tcPr>
            <w:tcW w:w="9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hm</w:t>
            </w:r>
            <w:r>
              <w:rPr>
                <w:rFonts w:ascii="Times New Roman" w:hAnsi="Times New Roman"/>
                <w:color w:val="000000"/>
                <w:kern w:val="0"/>
                <w:sz w:val="18"/>
                <w:szCs w:val="18"/>
                <w:vertAlign w:val="superscript"/>
              </w:rPr>
              <w:t>2</w:t>
            </w:r>
          </w:p>
        </w:tc>
        <w:tc>
          <w:tcPr>
            <w:tcW w:w="129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万元</w:t>
            </w:r>
          </w:p>
        </w:tc>
        <w:tc>
          <w:tcPr>
            <w:tcW w:w="129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万元</w:t>
            </w:r>
          </w:p>
        </w:tc>
      </w:tr>
      <w:tr>
        <w:tblPrEx>
          <w:tblLayout w:type="fixed"/>
          <w:tblCellMar>
            <w:top w:w="0" w:type="dxa"/>
            <w:left w:w="108" w:type="dxa"/>
            <w:bottom w:w="0" w:type="dxa"/>
            <w:right w:w="108" w:type="dxa"/>
          </w:tblCellMar>
        </w:tblPrEx>
        <w:trPr>
          <w:jc w:val="center"/>
        </w:trPr>
        <w:tc>
          <w:tcPr>
            <w:tcW w:w="13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2024.5-2028.10</w:t>
            </w:r>
          </w:p>
        </w:tc>
        <w:tc>
          <w:tcPr>
            <w:tcW w:w="156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2025.5—2025.10</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92.3780 </w:t>
            </w:r>
          </w:p>
        </w:tc>
        <w:tc>
          <w:tcPr>
            <w:tcW w:w="95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47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14.85 </w:t>
            </w:r>
          </w:p>
        </w:tc>
        <w:tc>
          <w:tcPr>
            <w:tcW w:w="147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14.85 </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0.00 </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923.02</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993.80 </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88.3593 </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55101 </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77.3391</w:t>
            </w:r>
          </w:p>
        </w:tc>
        <w:tc>
          <w:tcPr>
            <w:tcW w:w="129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156.28 </w:t>
            </w:r>
          </w:p>
        </w:tc>
        <w:tc>
          <w:tcPr>
            <w:tcW w:w="129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156.28 </w:t>
            </w:r>
          </w:p>
        </w:tc>
      </w:tr>
      <w:tr>
        <w:tblPrEx>
          <w:tblLayout w:type="fixed"/>
          <w:tblCellMar>
            <w:top w:w="0" w:type="dxa"/>
            <w:left w:w="108" w:type="dxa"/>
            <w:bottom w:w="0" w:type="dxa"/>
            <w:right w:w="108" w:type="dxa"/>
          </w:tblCellMar>
        </w:tblPrEx>
        <w:trPr>
          <w:jc w:val="center"/>
        </w:trPr>
        <w:tc>
          <w:tcPr>
            <w:tcW w:w="135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color w:val="000000"/>
                <w:kern w:val="0"/>
                <w:sz w:val="18"/>
                <w:szCs w:val="18"/>
              </w:rPr>
            </w:pPr>
          </w:p>
        </w:tc>
        <w:tc>
          <w:tcPr>
            <w:tcW w:w="156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2025.11—2026.10</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5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88.3593 </w:t>
            </w:r>
          </w:p>
        </w:tc>
        <w:tc>
          <w:tcPr>
            <w:tcW w:w="147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47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174 </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33.0606</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232.0173</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13775 </w:t>
            </w:r>
          </w:p>
        </w:tc>
        <w:tc>
          <w:tcPr>
            <w:tcW w:w="9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19.3348 </w:t>
            </w:r>
          </w:p>
        </w:tc>
        <w:tc>
          <w:tcPr>
            <w:tcW w:w="129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67.21 </w:t>
            </w:r>
          </w:p>
        </w:tc>
        <w:tc>
          <w:tcPr>
            <w:tcW w:w="129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67.21 </w:t>
            </w:r>
          </w:p>
        </w:tc>
      </w:tr>
      <w:tr>
        <w:tblPrEx>
          <w:tblLayout w:type="fixed"/>
          <w:tblCellMar>
            <w:top w:w="0" w:type="dxa"/>
            <w:left w:w="108" w:type="dxa"/>
            <w:bottom w:w="0" w:type="dxa"/>
            <w:right w:w="108" w:type="dxa"/>
          </w:tblCellMar>
        </w:tblPrEx>
        <w:trPr>
          <w:jc w:val="center"/>
        </w:trPr>
        <w:tc>
          <w:tcPr>
            <w:tcW w:w="135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color w:val="000000"/>
                <w:kern w:val="0"/>
                <w:sz w:val="18"/>
                <w:szCs w:val="18"/>
              </w:rPr>
            </w:pPr>
          </w:p>
        </w:tc>
        <w:tc>
          <w:tcPr>
            <w:tcW w:w="156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2026.11—2027.10</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5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88.3593 </w:t>
            </w:r>
          </w:p>
        </w:tc>
        <w:tc>
          <w:tcPr>
            <w:tcW w:w="147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47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174 </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33.0606</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232.0173</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8265 </w:t>
            </w:r>
          </w:p>
        </w:tc>
        <w:tc>
          <w:tcPr>
            <w:tcW w:w="9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11.6009 </w:t>
            </w:r>
          </w:p>
        </w:tc>
        <w:tc>
          <w:tcPr>
            <w:tcW w:w="129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60.11 </w:t>
            </w:r>
          </w:p>
        </w:tc>
        <w:tc>
          <w:tcPr>
            <w:tcW w:w="129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60.11 </w:t>
            </w:r>
          </w:p>
        </w:tc>
      </w:tr>
      <w:tr>
        <w:tblPrEx>
          <w:tblLayout w:type="fixed"/>
          <w:tblCellMar>
            <w:top w:w="0" w:type="dxa"/>
            <w:left w:w="108" w:type="dxa"/>
            <w:bottom w:w="0" w:type="dxa"/>
            <w:right w:w="108" w:type="dxa"/>
          </w:tblCellMar>
        </w:tblPrEx>
        <w:trPr>
          <w:jc w:val="center"/>
        </w:trPr>
        <w:tc>
          <w:tcPr>
            <w:tcW w:w="135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color w:val="000000"/>
                <w:kern w:val="0"/>
                <w:sz w:val="18"/>
                <w:szCs w:val="18"/>
              </w:rPr>
            </w:pPr>
          </w:p>
        </w:tc>
        <w:tc>
          <w:tcPr>
            <w:tcW w:w="156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2027.11—2028.10</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5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88.3593 </w:t>
            </w:r>
          </w:p>
        </w:tc>
        <w:tc>
          <w:tcPr>
            <w:tcW w:w="147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47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174 </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33.0606</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232.0173</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2755 </w:t>
            </w:r>
          </w:p>
        </w:tc>
        <w:tc>
          <w:tcPr>
            <w:tcW w:w="9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3.8670 </w:t>
            </w:r>
          </w:p>
        </w:tc>
        <w:tc>
          <w:tcPr>
            <w:tcW w:w="129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45.92 </w:t>
            </w:r>
          </w:p>
        </w:tc>
        <w:tc>
          <w:tcPr>
            <w:tcW w:w="129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45.92 </w:t>
            </w:r>
          </w:p>
        </w:tc>
      </w:tr>
      <w:tr>
        <w:tblPrEx>
          <w:tblLayout w:type="fixed"/>
          <w:tblCellMar>
            <w:top w:w="0" w:type="dxa"/>
            <w:left w:w="108" w:type="dxa"/>
            <w:bottom w:w="0" w:type="dxa"/>
            <w:right w:w="108" w:type="dxa"/>
          </w:tblCellMar>
        </w:tblPrEx>
        <w:trPr>
          <w:jc w:val="center"/>
        </w:trPr>
        <w:tc>
          <w:tcPr>
            <w:tcW w:w="29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总计</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 xml:space="preserve">92.3780 </w:t>
            </w:r>
          </w:p>
        </w:tc>
        <w:tc>
          <w:tcPr>
            <w:tcW w:w="95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 xml:space="preserve">265.0779 </w:t>
            </w:r>
          </w:p>
        </w:tc>
        <w:tc>
          <w:tcPr>
            <w:tcW w:w="147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 xml:space="preserve">14.85 </w:t>
            </w:r>
          </w:p>
        </w:tc>
        <w:tc>
          <w:tcPr>
            <w:tcW w:w="147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 xml:space="preserve">14.85 </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 xml:space="preserve">0.00 </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923.02</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 xml:space="preserve">993.80 </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 xml:space="preserve">88.3593 </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 xml:space="preserve">55101 </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 xml:space="preserve">77.3391 </w:t>
            </w:r>
          </w:p>
        </w:tc>
        <w:tc>
          <w:tcPr>
            <w:tcW w:w="129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 xml:space="preserve">522 </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 xml:space="preserve">99.1818 </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 xml:space="preserve">696.0519 </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 xml:space="preserve">24795 </w:t>
            </w:r>
          </w:p>
        </w:tc>
        <w:tc>
          <w:tcPr>
            <w:tcW w:w="96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 xml:space="preserve">34.8026 </w:t>
            </w:r>
          </w:p>
        </w:tc>
        <w:tc>
          <w:tcPr>
            <w:tcW w:w="129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 xml:space="preserve">329.52 </w:t>
            </w:r>
          </w:p>
        </w:tc>
        <w:tc>
          <w:tcPr>
            <w:tcW w:w="129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b/>
                <w:bCs/>
                <w:color w:val="000000"/>
                <w:kern w:val="0"/>
                <w:sz w:val="18"/>
                <w:szCs w:val="18"/>
              </w:rPr>
            </w:pPr>
            <w:r>
              <w:rPr>
                <w:rFonts w:ascii="Times New Roman" w:hAnsi="Times New Roman"/>
                <w:b/>
                <w:bCs/>
                <w:color w:val="000000"/>
                <w:kern w:val="0"/>
                <w:sz w:val="18"/>
                <w:szCs w:val="18"/>
              </w:rPr>
              <w:t xml:space="preserve">329.52 </w:t>
            </w:r>
          </w:p>
        </w:tc>
      </w:tr>
    </w:tbl>
    <w:p>
      <w:pPr>
        <w:pStyle w:val="175"/>
        <w:spacing w:line="240" w:lineRule="auto"/>
        <w:rPr>
          <w:color w:val="000000" w:themeColor="text1"/>
          <w14:textFill>
            <w14:solidFill>
              <w14:schemeClr w14:val="tx1"/>
            </w14:solidFill>
          </w14:textFill>
        </w:rPr>
      </w:pPr>
    </w:p>
    <w:p>
      <w:pPr>
        <w:pStyle w:val="175"/>
        <w:spacing w:line="240" w:lineRule="auto"/>
        <w:rPr>
          <w:color w:val="000000" w:themeColor="text1"/>
          <w14:textFill>
            <w14:solidFill>
              <w14:schemeClr w14:val="tx1"/>
            </w14:solidFill>
          </w14:textFill>
        </w:rPr>
      </w:pPr>
      <w:r>
        <w:rPr>
          <w:color w:val="000000" w:themeColor="text1"/>
          <w14:textFill>
            <w14:solidFill>
              <w14:schemeClr w14:val="tx1"/>
            </w14:solidFill>
          </w14:textFill>
        </w:rPr>
        <w:t>表8-</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复垦</w:t>
      </w:r>
      <w:r>
        <w:rPr>
          <w:color w:val="000000" w:themeColor="text1"/>
          <w14:textFill>
            <w14:solidFill>
              <w14:schemeClr w14:val="tx1"/>
            </w14:solidFill>
          </w14:textFill>
        </w:rPr>
        <w:t>责任范围各工程用地土地复垦阶段年度工程量安排表</w:t>
      </w:r>
    </w:p>
    <w:tbl>
      <w:tblPr>
        <w:tblStyle w:val="96"/>
        <w:tblW w:w="21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586"/>
        <w:gridCol w:w="1066"/>
        <w:gridCol w:w="1066"/>
        <w:gridCol w:w="1246"/>
        <w:gridCol w:w="1122"/>
        <w:gridCol w:w="1134"/>
        <w:gridCol w:w="1134"/>
        <w:gridCol w:w="1394"/>
        <w:gridCol w:w="936"/>
        <w:gridCol w:w="1476"/>
        <w:gridCol w:w="1177"/>
        <w:gridCol w:w="1177"/>
        <w:gridCol w:w="1118"/>
        <w:gridCol w:w="2022"/>
        <w:gridCol w:w="697"/>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阶段</w:t>
            </w:r>
          </w:p>
        </w:tc>
        <w:tc>
          <w:tcPr>
            <w:tcW w:w="158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复垦位置</w:t>
            </w:r>
          </w:p>
        </w:tc>
        <w:tc>
          <w:tcPr>
            <w:tcW w:w="10574" w:type="dxa"/>
            <w:gridSpan w:val="9"/>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复垦地类（hm</w:t>
            </w:r>
            <w:r>
              <w:rPr>
                <w:rFonts w:ascii="Times New Roman" w:hAnsi="Times New Roman"/>
                <w:color w:val="000000" w:themeColor="text1"/>
                <w:kern w:val="0"/>
                <w:sz w:val="18"/>
                <w:szCs w:val="18"/>
                <w:vertAlign w:val="superscript"/>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w:t>
            </w:r>
          </w:p>
        </w:tc>
        <w:tc>
          <w:tcPr>
            <w:tcW w:w="1177"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复垦面积（hm</w:t>
            </w:r>
            <w:r>
              <w:rPr>
                <w:rFonts w:ascii="Times New Roman" w:hAnsi="Times New Roman"/>
                <w:color w:val="000000" w:themeColor="text1"/>
                <w:kern w:val="0"/>
                <w:sz w:val="18"/>
                <w:szCs w:val="18"/>
                <w:vertAlign w:val="superscript"/>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w:t>
            </w:r>
          </w:p>
        </w:tc>
        <w:tc>
          <w:tcPr>
            <w:tcW w:w="1177"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管护面积（hm</w:t>
            </w:r>
            <w:r>
              <w:rPr>
                <w:rFonts w:ascii="Times New Roman" w:hAnsi="Times New Roman"/>
                <w:color w:val="000000" w:themeColor="text1"/>
                <w:kern w:val="0"/>
                <w:sz w:val="18"/>
                <w:szCs w:val="18"/>
                <w:vertAlign w:val="superscript"/>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w:t>
            </w:r>
          </w:p>
        </w:tc>
        <w:tc>
          <w:tcPr>
            <w:tcW w:w="1118"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复垦投资（万元）</w:t>
            </w:r>
          </w:p>
        </w:tc>
        <w:tc>
          <w:tcPr>
            <w:tcW w:w="2022"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复垦措施</w:t>
            </w:r>
          </w:p>
        </w:tc>
        <w:tc>
          <w:tcPr>
            <w:tcW w:w="697"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单位</w:t>
            </w:r>
          </w:p>
        </w:tc>
        <w:tc>
          <w:tcPr>
            <w:tcW w:w="891"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8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林地（03）</w:t>
            </w:r>
          </w:p>
        </w:tc>
        <w:tc>
          <w:tcPr>
            <w:tcW w:w="106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草地（04）</w:t>
            </w:r>
          </w:p>
        </w:tc>
        <w:tc>
          <w:tcPr>
            <w:tcW w:w="124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工矿用地（06）</w:t>
            </w:r>
          </w:p>
        </w:tc>
        <w:tc>
          <w:tcPr>
            <w:tcW w:w="1122"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公共管理与公共服务用地（08）</w:t>
            </w:r>
          </w:p>
        </w:tc>
        <w:tc>
          <w:tcPr>
            <w:tcW w:w="2268" w:type="dxa"/>
            <w:gridSpan w:val="2"/>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交通运输用地（10）</w:t>
            </w:r>
          </w:p>
        </w:tc>
        <w:tc>
          <w:tcPr>
            <w:tcW w:w="1394"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水域及水利设施用地（11）</w:t>
            </w:r>
          </w:p>
        </w:tc>
        <w:tc>
          <w:tcPr>
            <w:tcW w:w="2412"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其他土地（12）</w:t>
            </w: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1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02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9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1"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8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灌木林地（0305）</w:t>
            </w:r>
          </w:p>
        </w:tc>
        <w:tc>
          <w:tcPr>
            <w:tcW w:w="106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其他草地（0404）</w:t>
            </w:r>
          </w:p>
        </w:tc>
        <w:tc>
          <w:tcPr>
            <w:tcW w:w="124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采矿用地（0602）</w:t>
            </w:r>
          </w:p>
        </w:tc>
        <w:tc>
          <w:tcPr>
            <w:tcW w:w="1122"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科教文卫用地（08H2）</w:t>
            </w:r>
          </w:p>
        </w:tc>
        <w:tc>
          <w:tcPr>
            <w:tcW w:w="1134" w:type="dxa"/>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公路用地（1003）</w:t>
            </w:r>
          </w:p>
        </w:tc>
        <w:tc>
          <w:tcPr>
            <w:tcW w:w="1134"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农村道路（1006）</w:t>
            </w:r>
          </w:p>
        </w:tc>
        <w:tc>
          <w:tcPr>
            <w:tcW w:w="1394"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沟渠</w:t>
            </w:r>
          </w:p>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（1107）</w:t>
            </w:r>
          </w:p>
        </w:tc>
        <w:tc>
          <w:tcPr>
            <w:tcW w:w="93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盐碱地（1204）</w:t>
            </w:r>
          </w:p>
        </w:tc>
        <w:tc>
          <w:tcPr>
            <w:tcW w:w="1476"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裸土地（1206）</w:t>
            </w: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1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02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69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891"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第一阶段（2025年5月-2025年10月）</w:t>
            </w:r>
          </w:p>
        </w:tc>
        <w:tc>
          <w:tcPr>
            <w:tcW w:w="158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施工生产生活区</w:t>
            </w:r>
          </w:p>
        </w:tc>
        <w:tc>
          <w:tcPr>
            <w:tcW w:w="106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1.0225</w:t>
            </w:r>
          </w:p>
        </w:tc>
        <w:tc>
          <w:tcPr>
            <w:tcW w:w="106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2.9122</w:t>
            </w:r>
          </w:p>
        </w:tc>
        <w:tc>
          <w:tcPr>
            <w:tcW w:w="124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22" w:type="dxa"/>
            <w:vMerge w:val="restart"/>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1.3325</w:t>
            </w:r>
          </w:p>
        </w:tc>
        <w:tc>
          <w:tcPr>
            <w:tcW w:w="1134" w:type="dxa"/>
            <w:vMerge w:val="restart"/>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0.0298</w:t>
            </w:r>
          </w:p>
        </w:tc>
        <w:tc>
          <w:tcPr>
            <w:tcW w:w="1134"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94"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93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1.7006</w:t>
            </w:r>
          </w:p>
        </w:tc>
        <w:tc>
          <w:tcPr>
            <w:tcW w:w="147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77"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6.9976</w:t>
            </w:r>
          </w:p>
        </w:tc>
        <w:tc>
          <w:tcPr>
            <w:tcW w:w="1177"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3.0250</w:t>
            </w:r>
          </w:p>
        </w:tc>
        <w:tc>
          <w:tcPr>
            <w:tcW w:w="1118"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18.06</w:t>
            </w:r>
          </w:p>
        </w:tc>
        <w:tc>
          <w:tcPr>
            <w:tcW w:w="20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地表固化物清除</w:t>
            </w:r>
          </w:p>
        </w:tc>
        <w:tc>
          <w:tcPr>
            <w:tcW w:w="69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89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8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4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9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3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7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1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0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地表固化物清除运输</w:t>
            </w:r>
          </w:p>
        </w:tc>
        <w:tc>
          <w:tcPr>
            <w:tcW w:w="69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89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8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4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9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3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7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1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0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土地平整</w:t>
            </w:r>
          </w:p>
        </w:tc>
        <w:tc>
          <w:tcPr>
            <w:tcW w:w="69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89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69.678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8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4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9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3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7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1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0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表土回覆</w:t>
            </w:r>
          </w:p>
        </w:tc>
        <w:tc>
          <w:tcPr>
            <w:tcW w:w="69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89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8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4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9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3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7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1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0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土壤培肥</w:t>
            </w:r>
          </w:p>
        </w:tc>
        <w:tc>
          <w:tcPr>
            <w:tcW w:w="69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89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8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4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9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3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7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1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0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栽植灌木（裸根柽柳）</w:t>
            </w:r>
          </w:p>
        </w:tc>
        <w:tc>
          <w:tcPr>
            <w:tcW w:w="69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100株</w:t>
            </w:r>
          </w:p>
        </w:tc>
        <w:tc>
          <w:tcPr>
            <w:tcW w:w="89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8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4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9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3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7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1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0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播撒草籽（苦豆子、芨芨草、碱蓬1:1:1混播）</w:t>
            </w:r>
          </w:p>
        </w:tc>
        <w:tc>
          <w:tcPr>
            <w:tcW w:w="69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89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8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堆料区</w:t>
            </w:r>
          </w:p>
        </w:tc>
        <w:tc>
          <w:tcPr>
            <w:tcW w:w="106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9.9977</w:t>
            </w:r>
          </w:p>
        </w:tc>
        <w:tc>
          <w:tcPr>
            <w:tcW w:w="106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75.3366</w:t>
            </w:r>
          </w:p>
        </w:tc>
        <w:tc>
          <w:tcPr>
            <w:tcW w:w="124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22" w:type="dxa"/>
            <w:vMerge w:val="restart"/>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34" w:type="dxa"/>
            <w:vMerge w:val="restart"/>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34"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0.0095</w:t>
            </w:r>
          </w:p>
        </w:tc>
        <w:tc>
          <w:tcPr>
            <w:tcW w:w="1394"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0.0366</w:t>
            </w:r>
          </w:p>
        </w:tc>
        <w:tc>
          <w:tcPr>
            <w:tcW w:w="93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47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77"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85.3804</w:t>
            </w:r>
          </w:p>
        </w:tc>
        <w:tc>
          <w:tcPr>
            <w:tcW w:w="1177"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85.3343</w:t>
            </w:r>
          </w:p>
        </w:tc>
        <w:tc>
          <w:tcPr>
            <w:tcW w:w="1118"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138.22</w:t>
            </w:r>
          </w:p>
        </w:tc>
        <w:tc>
          <w:tcPr>
            <w:tcW w:w="20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土地平整</w:t>
            </w:r>
          </w:p>
        </w:tc>
        <w:tc>
          <w:tcPr>
            <w:tcW w:w="69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89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853.343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8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4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9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3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7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1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0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表土回覆</w:t>
            </w:r>
          </w:p>
        </w:tc>
        <w:tc>
          <w:tcPr>
            <w:tcW w:w="69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89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953.32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8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4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9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3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7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1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0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土壤培肥</w:t>
            </w:r>
          </w:p>
        </w:tc>
        <w:tc>
          <w:tcPr>
            <w:tcW w:w="69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89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85.3343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8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4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9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3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7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1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0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栽植灌木（裸根柽柳）</w:t>
            </w:r>
          </w:p>
        </w:tc>
        <w:tc>
          <w:tcPr>
            <w:tcW w:w="69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100株</w:t>
            </w:r>
          </w:p>
        </w:tc>
        <w:tc>
          <w:tcPr>
            <w:tcW w:w="89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8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4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9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3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7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1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0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播撒草籽（苦豆子、芨芨草、碱蓬1:1:1混播）</w:t>
            </w:r>
          </w:p>
        </w:tc>
        <w:tc>
          <w:tcPr>
            <w:tcW w:w="69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89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75.3366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第二阶段（2025年11月-2028年10月）</w:t>
            </w:r>
          </w:p>
        </w:tc>
        <w:tc>
          <w:tcPr>
            <w:tcW w:w="158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复垦临时用地管护、复垦效果监测</w:t>
            </w:r>
          </w:p>
        </w:tc>
        <w:tc>
          <w:tcPr>
            <w:tcW w:w="106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11.0202</w:t>
            </w:r>
          </w:p>
        </w:tc>
        <w:tc>
          <w:tcPr>
            <w:tcW w:w="106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77.3391</w:t>
            </w:r>
          </w:p>
        </w:tc>
        <w:tc>
          <w:tcPr>
            <w:tcW w:w="124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22" w:type="dxa"/>
            <w:vMerge w:val="restart"/>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34" w:type="dxa"/>
            <w:vMerge w:val="restart"/>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34"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394"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93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476"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77"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177"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88.3593</w:t>
            </w:r>
          </w:p>
        </w:tc>
        <w:tc>
          <w:tcPr>
            <w:tcW w:w="1118" w:type="dxa"/>
            <w:vMerge w:val="restart"/>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173.24</w:t>
            </w:r>
          </w:p>
        </w:tc>
        <w:tc>
          <w:tcPr>
            <w:tcW w:w="20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补植灌木（裸根柽柳）</w:t>
            </w:r>
          </w:p>
        </w:tc>
        <w:tc>
          <w:tcPr>
            <w:tcW w:w="69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100株</w:t>
            </w:r>
          </w:p>
        </w:tc>
        <w:tc>
          <w:tcPr>
            <w:tcW w:w="89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247.95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8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4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9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3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7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1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0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补种草籽</w:t>
            </w:r>
          </w:p>
        </w:tc>
        <w:tc>
          <w:tcPr>
            <w:tcW w:w="69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89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34.8026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8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4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9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3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7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1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0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洒水面积</w:t>
            </w:r>
          </w:p>
        </w:tc>
        <w:tc>
          <w:tcPr>
            <w:tcW w:w="69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89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795.2337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58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06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24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2"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394"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93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476"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18" w:type="dxa"/>
            <w:vMerge w:val="continue"/>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2022"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复垦效果监测</w:t>
            </w:r>
          </w:p>
        </w:tc>
        <w:tc>
          <w:tcPr>
            <w:tcW w:w="69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次</w:t>
            </w:r>
          </w:p>
        </w:tc>
        <w:tc>
          <w:tcPr>
            <w:tcW w:w="891"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522</w:t>
            </w:r>
          </w:p>
        </w:tc>
      </w:tr>
    </w:tbl>
    <w:p>
      <w:pPr>
        <w:pStyle w:val="175"/>
        <w:spacing w:line="240" w:lineRule="auto"/>
        <w:rPr>
          <w:color w:val="000000" w:themeColor="text1"/>
          <w14:textFill>
            <w14:solidFill>
              <w14:schemeClr w14:val="tx1"/>
            </w14:solidFill>
          </w14:textFill>
        </w:rPr>
      </w:pPr>
    </w:p>
    <w:p>
      <w:pPr>
        <w:tabs>
          <w:tab w:val="left" w:pos="720"/>
        </w:tabs>
        <w:rPr>
          <w:rFonts w:ascii="Times New Roman" w:hAnsi="Times New Roman" w:eastAsia="仿宋"/>
          <w:color w:val="000000" w:themeColor="text1"/>
          <w:sz w:val="24"/>
          <w14:textFill>
            <w14:solidFill>
              <w14:schemeClr w14:val="tx1"/>
            </w14:solidFill>
          </w14:textFill>
        </w:rPr>
        <w:sectPr>
          <w:pgSz w:w="23814" w:h="16839" w:orient="landscape"/>
          <w:pgMar w:top="1418" w:right="1440" w:bottom="1701" w:left="1440" w:header="851" w:footer="992" w:gutter="0"/>
          <w:cols w:space="720" w:num="1"/>
          <w:docGrid w:linePitch="312" w:charSpace="0"/>
        </w:sectPr>
      </w:pPr>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479" w:name="_Toc109602821"/>
      <w:bookmarkStart w:id="480" w:name="_Toc384127090"/>
      <w:bookmarkStart w:id="481" w:name="_Toc110308665"/>
      <w:r>
        <w:rPr>
          <w:rFonts w:hint="eastAsia"/>
          <w:color w:val="000000" w:themeColor="text1"/>
          <w:sz w:val="30"/>
          <w:szCs w:val="28"/>
          <w14:textFill>
            <w14:solidFill>
              <w14:schemeClr w14:val="tx1"/>
            </w14:solidFill>
          </w14:textFill>
        </w:rPr>
        <w:t xml:space="preserve"> </w:t>
      </w:r>
      <w:bookmarkStart w:id="482" w:name="_Toc165910227"/>
      <w:r>
        <w:rPr>
          <w:color w:val="000000" w:themeColor="text1"/>
          <w:sz w:val="30"/>
          <w:szCs w:val="28"/>
          <w14:textFill>
            <w14:solidFill>
              <w14:schemeClr w14:val="tx1"/>
            </w14:solidFill>
          </w14:textFill>
        </w:rPr>
        <w:t>土地复垦费用安排</w:t>
      </w:r>
      <w:bookmarkEnd w:id="479"/>
      <w:bookmarkEnd w:id="480"/>
      <w:bookmarkEnd w:id="481"/>
      <w:bookmarkEnd w:id="482"/>
    </w:p>
    <w:p>
      <w:pPr>
        <w:adjustRightInd w:val="0"/>
        <w:snapToGrid w:val="0"/>
        <w:spacing w:line="360" w:lineRule="auto"/>
        <w:ind w:firstLine="480" w:firstLineChars="200"/>
        <w:rPr>
          <w:rFonts w:ascii="Times New Roman" w:hAnsi="Times New Roman" w:eastAsia="仿宋"/>
          <w:bCs/>
          <w:color w:val="000000" w:themeColor="text1"/>
          <w:sz w:val="24"/>
          <w:szCs w:val="32"/>
          <w14:textFill>
            <w14:solidFill>
              <w14:schemeClr w14:val="tx1"/>
            </w14:solidFill>
          </w14:textFill>
        </w:rPr>
      </w:pPr>
      <w:r>
        <w:rPr>
          <w:rFonts w:ascii="Times New Roman" w:hAnsi="Times New Roman" w:eastAsia="仿宋"/>
          <w:bCs/>
          <w:color w:val="000000" w:themeColor="text1"/>
          <w:sz w:val="24"/>
          <w:szCs w:val="32"/>
          <w14:textFill>
            <w14:solidFill>
              <w14:schemeClr w14:val="tx1"/>
            </w14:solidFill>
          </w14:textFill>
        </w:rPr>
        <w:t>伽师县克孜河南岸总干渠续建配套与现代化改造项目土地复垦方案中的土地复垦总投资共计</w:t>
      </w:r>
      <w:r>
        <w:rPr>
          <w:rFonts w:ascii="Times New Roman" w:hAnsi="Times New Roman" w:eastAsia="仿宋"/>
          <w:color w:val="000000" w:themeColor="text1"/>
          <w:sz w:val="24"/>
          <w14:textFill>
            <w14:solidFill>
              <w14:schemeClr w14:val="tx1"/>
            </w14:solidFill>
          </w14:textFill>
        </w:rPr>
        <w:t>329.52万</w:t>
      </w:r>
      <w:r>
        <w:rPr>
          <w:rFonts w:ascii="Times New Roman" w:hAnsi="Times New Roman" w:eastAsia="仿宋"/>
          <w:bCs/>
          <w:color w:val="000000" w:themeColor="text1"/>
          <w:sz w:val="24"/>
          <w:szCs w:val="32"/>
          <w14:textFill>
            <w14:solidFill>
              <w14:schemeClr w14:val="tx1"/>
            </w14:solidFill>
          </w14:textFill>
        </w:rPr>
        <w:t>元。</w:t>
      </w:r>
    </w:p>
    <w:p>
      <w:pPr>
        <w:pStyle w:val="253"/>
        <w:spacing w:line="360" w:lineRule="auto"/>
        <w:ind w:firstLine="482" w:firstLineChars="200"/>
        <w:jc w:val="left"/>
        <w:textAlignment w:val="center"/>
        <w:rPr>
          <w:rFonts w:ascii="Times New Roman" w:eastAsia="仿宋"/>
          <w:b/>
          <w:bCs/>
          <w:color w:val="000000" w:themeColor="text1"/>
          <w:sz w:val="24"/>
          <w:szCs w:val="24"/>
          <w14:textFill>
            <w14:solidFill>
              <w14:schemeClr w14:val="tx1"/>
            </w14:solidFill>
          </w14:textFill>
        </w:rPr>
      </w:pPr>
      <w:r>
        <w:rPr>
          <w:rFonts w:ascii="Times New Roman" w:eastAsia="仿宋"/>
          <w:b/>
          <w:bCs/>
          <w:color w:val="000000" w:themeColor="text1"/>
          <w:sz w:val="24"/>
          <w:szCs w:val="24"/>
          <w14:textFill>
            <w14:solidFill>
              <w14:schemeClr w14:val="tx1"/>
            </w14:solidFill>
          </w14:textFill>
        </w:rPr>
        <w:t>按照《土地复垦条例》等有关法律规定。将该项目土地复垦费用全额列入项目建设总投资</w:t>
      </w:r>
      <w:r>
        <w:rPr>
          <w:rFonts w:hint="eastAsia" w:ascii="Times New Roman" w:eastAsia="仿宋"/>
          <w:b/>
          <w:bCs/>
          <w:color w:val="000000" w:themeColor="text1"/>
          <w:sz w:val="24"/>
          <w:szCs w:val="24"/>
          <w14:textFill>
            <w14:solidFill>
              <w14:schemeClr w14:val="tx1"/>
            </w14:solidFill>
          </w14:textFill>
        </w:rPr>
        <w:t>，</w:t>
      </w:r>
      <w:r>
        <w:rPr>
          <w:rFonts w:ascii="Times New Roman" w:eastAsia="仿宋"/>
          <w:b/>
          <w:bCs/>
          <w:color w:val="000000" w:themeColor="text1"/>
          <w:sz w:val="24"/>
          <w:szCs w:val="24"/>
          <w14:textFill>
            <w14:solidFill>
              <w14:schemeClr w14:val="tx1"/>
            </w14:solidFill>
          </w14:textFill>
        </w:rPr>
        <w:t>并按照《土地复垦方案编制规程》要求</w:t>
      </w:r>
      <w:r>
        <w:rPr>
          <w:rFonts w:hint="eastAsia" w:ascii="Times New Roman" w:eastAsia="仿宋"/>
          <w:b/>
          <w:bCs/>
          <w:color w:val="000000" w:themeColor="text1"/>
          <w:sz w:val="24"/>
          <w:szCs w:val="24"/>
          <w14:textFill>
            <w14:solidFill>
              <w14:schemeClr w14:val="tx1"/>
            </w14:solidFill>
          </w14:textFill>
        </w:rPr>
        <w:t>，</w:t>
      </w:r>
      <w:r>
        <w:rPr>
          <w:rFonts w:ascii="Times New Roman" w:eastAsia="仿宋"/>
          <w:b/>
          <w:color w:val="000000" w:themeColor="text1"/>
          <w:sz w:val="24"/>
          <w:szCs w:val="24"/>
          <w14:textFill>
            <w14:solidFill>
              <w14:schemeClr w14:val="tx1"/>
            </w14:solidFill>
          </w14:textFill>
        </w:rPr>
        <w:t>在取得项目土地复垦方案批复文件后一个月内一次性预存完毕复垦费用</w:t>
      </w:r>
      <w:r>
        <w:rPr>
          <w:rFonts w:ascii="Times New Roman" w:eastAsia="仿宋"/>
          <w:b/>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ascii="Times New Roman" w:hAnsi="Times New Roman" w:eastAsia="仿宋"/>
          <w:bCs/>
          <w:color w:val="000000" w:themeColor="text1"/>
          <w:sz w:val="24"/>
          <w:szCs w:val="32"/>
          <w14:textFill>
            <w14:solidFill>
              <w14:schemeClr w14:val="tx1"/>
            </w14:solidFill>
          </w14:textFill>
        </w:rPr>
      </w:pPr>
      <w:r>
        <w:rPr>
          <w:rFonts w:ascii="Times New Roman" w:hAnsi="Times New Roman" w:eastAsia="仿宋"/>
          <w:bCs/>
          <w:color w:val="000000" w:themeColor="text1"/>
          <w:sz w:val="24"/>
          <w:szCs w:val="32"/>
          <w14:textFill>
            <w14:solidFill>
              <w14:schemeClr w14:val="tx1"/>
            </w14:solidFill>
          </w14:textFill>
        </w:rPr>
        <w:t>具体如下：</w:t>
      </w:r>
    </w:p>
    <w:p>
      <w:pPr>
        <w:adjustRightInd w:val="0"/>
        <w:snapToGrid w:val="0"/>
        <w:spacing w:line="360" w:lineRule="auto"/>
        <w:ind w:firstLine="480" w:firstLineChars="200"/>
        <w:rPr>
          <w:rFonts w:ascii="Times New Roman" w:hAnsi="Times New Roman" w:eastAsia="仿宋"/>
          <w:bCs/>
          <w:color w:val="000000" w:themeColor="text1"/>
          <w:sz w:val="24"/>
          <w:szCs w:val="32"/>
          <w14:textFill>
            <w14:solidFill>
              <w14:schemeClr w14:val="tx1"/>
            </w14:solidFill>
          </w14:textFill>
        </w:rPr>
      </w:pPr>
      <w:r>
        <w:rPr>
          <w:rFonts w:ascii="Times New Roman" w:hAnsi="Times New Roman" w:eastAsia="仿宋"/>
          <w:bCs/>
          <w:color w:val="000000" w:themeColor="text1"/>
          <w:sz w:val="24"/>
          <w:szCs w:val="32"/>
          <w14:textFill>
            <w14:solidFill>
              <w14:schemeClr w14:val="tx1"/>
            </w14:solidFill>
          </w14:textFill>
        </w:rPr>
        <w:t>首先，本项目建设单位（伽师县水管总站）从伽师县克孜河南岸总干渠续建配套与现代化改造项目中进行资金提取，并计入到项目建设总投资，将土地复垦费用存入由伽师县水管总站建立的复垦资金共管专用账户。土地复垦费用存入由伽师县水管总站建立的复垦资金专用</w:t>
      </w:r>
      <w:r>
        <w:rPr>
          <w:rFonts w:hint="eastAsia" w:ascii="Times New Roman" w:hAnsi="Times New Roman" w:eastAsia="仿宋"/>
          <w:bCs/>
          <w:color w:val="000000" w:themeColor="text1"/>
          <w:sz w:val="24"/>
          <w:szCs w:val="32"/>
          <w:lang w:eastAsia="zh-CN"/>
          <w14:textFill>
            <w14:solidFill>
              <w14:schemeClr w14:val="tx1"/>
            </w14:solidFill>
          </w14:textFill>
        </w:rPr>
        <w:t>账户</w:t>
      </w:r>
      <w:r>
        <w:rPr>
          <w:rFonts w:ascii="Times New Roman" w:hAnsi="Times New Roman" w:eastAsia="仿宋"/>
          <w:bCs/>
          <w:color w:val="000000" w:themeColor="text1"/>
          <w:sz w:val="24"/>
          <w:szCs w:val="32"/>
          <w14:textFill>
            <w14:solidFill>
              <w14:schemeClr w14:val="tx1"/>
            </w14:solidFill>
          </w14:textFill>
        </w:rPr>
        <w:t>。</w:t>
      </w:r>
    </w:p>
    <w:p>
      <w:pPr>
        <w:adjustRightInd w:val="0"/>
        <w:snapToGrid w:val="0"/>
        <w:spacing w:line="360" w:lineRule="auto"/>
        <w:ind w:firstLine="480" w:firstLineChars="200"/>
        <w:rPr>
          <w:rFonts w:ascii="Times New Roman" w:hAnsi="Times New Roman" w:eastAsia="仿宋"/>
          <w:bCs/>
          <w:color w:val="000000" w:themeColor="text1"/>
          <w:sz w:val="24"/>
          <w:szCs w:val="32"/>
          <w14:textFill>
            <w14:solidFill>
              <w14:schemeClr w14:val="tx1"/>
            </w14:solidFill>
          </w14:textFill>
        </w:rPr>
      </w:pPr>
      <w:r>
        <w:rPr>
          <w:rFonts w:ascii="Times New Roman" w:hAnsi="Times New Roman" w:eastAsia="仿宋"/>
          <w:bCs/>
          <w:color w:val="000000" w:themeColor="text1"/>
          <w:sz w:val="24"/>
          <w:szCs w:val="32"/>
          <w14:textFill>
            <w14:solidFill>
              <w14:schemeClr w14:val="tx1"/>
            </w14:solidFill>
          </w14:textFill>
        </w:rPr>
        <w:t>其次，为保证能够足额、提前计提复垦资金，并考虑存款利息、物价上涨、通货膨胀、国家宏观调控以及地方经济发展等因素，企业应将复垦资金在取得项目土地复垦方案批复文件后一个月内一次性预存完毕复垦费用。提取复垦动态投资总额存入本项目复垦资金共管专用账户。</w:t>
      </w:r>
    </w:p>
    <w:p>
      <w:pPr>
        <w:pStyle w:val="148"/>
        <w:ind w:firstLine="480"/>
        <w:rPr>
          <w:rFonts w:cs="Times New Roman"/>
          <w:color w:val="000000" w:themeColor="text1"/>
          <w14:textFill>
            <w14:solidFill>
              <w14:schemeClr w14:val="tx1"/>
            </w14:solidFill>
          </w14:textFill>
        </w:rPr>
      </w:pPr>
    </w:p>
    <w:p>
      <w:pPr>
        <w:pStyle w:val="148"/>
        <w:ind w:firstLine="480"/>
        <w:rPr>
          <w:rFonts w:cs="Times New Roman"/>
          <w:color w:val="000000" w:themeColor="text1"/>
          <w14:textFill>
            <w14:solidFill>
              <w14:schemeClr w14:val="tx1"/>
            </w14:solidFill>
          </w14:textFill>
        </w:rPr>
      </w:pPr>
    </w:p>
    <w:p>
      <w:pPr>
        <w:pStyle w:val="148"/>
        <w:ind w:firstLine="480"/>
        <w:rPr>
          <w:rFonts w:cs="Times New Roman"/>
          <w:color w:val="000000" w:themeColor="text1"/>
          <w14:textFill>
            <w14:solidFill>
              <w14:schemeClr w14:val="tx1"/>
            </w14:solidFill>
          </w14:textFill>
        </w:rPr>
      </w:pPr>
    </w:p>
    <w:p>
      <w:pPr>
        <w:pStyle w:val="148"/>
        <w:ind w:firstLine="480"/>
        <w:rPr>
          <w:rFonts w:cs="Times New Roman"/>
          <w:color w:val="000000" w:themeColor="text1"/>
          <w14:textFill>
            <w14:solidFill>
              <w14:schemeClr w14:val="tx1"/>
            </w14:solidFill>
          </w14:textFill>
        </w:rPr>
      </w:pPr>
    </w:p>
    <w:p>
      <w:pPr>
        <w:pStyle w:val="148"/>
        <w:ind w:firstLine="480"/>
        <w:rPr>
          <w:rFonts w:cs="Times New Roman"/>
          <w:color w:val="000000" w:themeColor="text1"/>
          <w14:textFill>
            <w14:solidFill>
              <w14:schemeClr w14:val="tx1"/>
            </w14:solidFill>
          </w14:textFill>
        </w:rPr>
      </w:pPr>
    </w:p>
    <w:p>
      <w:pPr>
        <w:pStyle w:val="148"/>
        <w:ind w:firstLine="480"/>
        <w:rPr>
          <w:rFonts w:cs="Times New Roman"/>
          <w:color w:val="000000" w:themeColor="text1"/>
          <w14:textFill>
            <w14:solidFill>
              <w14:schemeClr w14:val="tx1"/>
            </w14:solidFill>
          </w14:textFill>
        </w:rPr>
      </w:pPr>
    </w:p>
    <w:p>
      <w:pPr>
        <w:pStyle w:val="148"/>
        <w:ind w:firstLine="480"/>
        <w:rPr>
          <w:rFonts w:cs="Times New Roman"/>
          <w:color w:val="000000" w:themeColor="text1"/>
          <w14:textFill>
            <w14:solidFill>
              <w14:schemeClr w14:val="tx1"/>
            </w14:solidFill>
          </w14:textFill>
        </w:rPr>
      </w:pPr>
    </w:p>
    <w:p>
      <w:pPr>
        <w:pStyle w:val="148"/>
        <w:ind w:firstLine="480"/>
        <w:rPr>
          <w:rFonts w:cs="Times New Roman"/>
          <w:color w:val="000000" w:themeColor="text1"/>
          <w14:textFill>
            <w14:solidFill>
              <w14:schemeClr w14:val="tx1"/>
            </w14:solidFill>
          </w14:textFill>
        </w:rPr>
      </w:pPr>
    </w:p>
    <w:p>
      <w:pPr>
        <w:pStyle w:val="148"/>
        <w:ind w:firstLine="480"/>
        <w:rPr>
          <w:rFonts w:cs="Times New Roman"/>
          <w:color w:val="000000" w:themeColor="text1"/>
          <w14:textFill>
            <w14:solidFill>
              <w14:schemeClr w14:val="tx1"/>
            </w14:solidFill>
          </w14:textFill>
        </w:rPr>
      </w:pPr>
    </w:p>
    <w:p>
      <w:pPr>
        <w:pStyle w:val="442"/>
        <w:numPr>
          <w:ilvl w:val="0"/>
          <w:numId w:val="15"/>
        </w:numPr>
        <w:spacing w:before="120" w:beforeLines="50" w:after="120" w:afterLines="50" w:line="360" w:lineRule="auto"/>
        <w:ind w:firstLineChars="0"/>
        <w:jc w:val="center"/>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color w:val="000000" w:themeColor="text1"/>
          <w14:textFill>
            <w14:solidFill>
              <w14:schemeClr w14:val="tx1"/>
            </w14:solidFill>
          </w14:textFill>
        </w:rPr>
        <w:br w:type="page"/>
      </w:r>
      <w:bookmarkStart w:id="483" w:name="_Toc110308666"/>
      <w:bookmarkStart w:id="484" w:name="_Toc109602822"/>
      <w:bookmarkStart w:id="485" w:name="_Toc165910228"/>
      <w:r>
        <w:rPr>
          <w:rFonts w:ascii="Times New Roman" w:hAnsi="Times New Roman" w:eastAsia="黑体"/>
          <w:color w:val="000000" w:themeColor="text1"/>
          <w:sz w:val="32"/>
          <w:szCs w:val="32"/>
          <w14:textFill>
            <w14:solidFill>
              <w14:schemeClr w14:val="tx1"/>
            </w14:solidFill>
          </w14:textFill>
        </w:rPr>
        <w:t>土地复垦效益分析</w:t>
      </w:r>
      <w:bookmarkEnd w:id="483"/>
      <w:bookmarkEnd w:id="484"/>
      <w:bookmarkEnd w:id="485"/>
    </w:p>
    <w:p>
      <w:pPr>
        <w:adjustRightInd w:val="0"/>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bCs/>
          <w:color w:val="000000" w:themeColor="text1"/>
          <w:sz w:val="24"/>
          <w:szCs w:val="32"/>
          <w14:textFill>
            <w14:solidFill>
              <w14:schemeClr w14:val="tx1"/>
            </w14:solidFill>
          </w14:textFill>
        </w:rPr>
        <w:t>伽师县克孜河南岸总干渠续建配套与现代化改造项目</w:t>
      </w:r>
      <w:r>
        <w:rPr>
          <w:rFonts w:ascii="Times New Roman" w:hAnsi="Times New Roman" w:eastAsia="仿宋"/>
          <w:color w:val="000000" w:themeColor="text1"/>
          <w:sz w:val="24"/>
          <w14:textFill>
            <w14:solidFill>
              <w14:schemeClr w14:val="tx1"/>
            </w14:solidFill>
          </w14:textFill>
        </w:rPr>
        <w:t>土地复垦方案实施后，将有效促进当地植被恢复，减少水土流失和防止其继续扩大，恢复和重建植被，改善项目区及周边的生产和生活环境，促进区域经济的可持续发展。</w:t>
      </w:r>
    </w:p>
    <w:p>
      <w:pPr>
        <w:pStyle w:val="442"/>
        <w:keepNext/>
        <w:keepLines/>
        <w:numPr>
          <w:ilvl w:val="0"/>
          <w:numId w:val="22"/>
        </w:numPr>
        <w:tabs>
          <w:tab w:val="left" w:pos="5640"/>
        </w:tabs>
        <w:snapToGrid w:val="0"/>
        <w:spacing w:before="120" w:beforeLines="50" w:after="120" w:afterLines="50" w:line="360" w:lineRule="auto"/>
        <w:ind w:firstLineChars="0"/>
        <w:jc w:val="left"/>
        <w:outlineLvl w:val="1"/>
        <w:rPr>
          <w:rFonts w:ascii="Times New Roman" w:hAnsi="Times New Roman" w:eastAsia="黑体"/>
          <w:vanish/>
          <w:color w:val="000000" w:themeColor="text1"/>
          <w:sz w:val="30"/>
          <w:szCs w:val="28"/>
          <w14:textFill>
            <w14:solidFill>
              <w14:schemeClr w14:val="tx1"/>
            </w14:solidFill>
          </w14:textFill>
        </w:rPr>
      </w:pPr>
      <w:bookmarkStart w:id="486" w:name="_Toc165910229"/>
      <w:bookmarkEnd w:id="486"/>
      <w:bookmarkStart w:id="487" w:name="_Toc165303273"/>
      <w:bookmarkEnd w:id="487"/>
      <w:bookmarkStart w:id="488" w:name="_Toc164356208"/>
      <w:bookmarkEnd w:id="488"/>
      <w:bookmarkStart w:id="489" w:name="_Toc165290499"/>
      <w:bookmarkEnd w:id="489"/>
      <w:bookmarkStart w:id="490" w:name="_Toc164356027"/>
      <w:bookmarkEnd w:id="490"/>
      <w:bookmarkStart w:id="491" w:name="_Toc116003764"/>
      <w:bookmarkEnd w:id="491"/>
      <w:bookmarkStart w:id="492" w:name="_Toc110308797"/>
      <w:bookmarkEnd w:id="492"/>
      <w:bookmarkStart w:id="493" w:name="_Toc110308667"/>
      <w:bookmarkEnd w:id="493"/>
      <w:bookmarkStart w:id="494" w:name="_Toc109602823"/>
    </w:p>
    <w:p>
      <w:pPr>
        <w:pStyle w:val="442"/>
        <w:keepNext/>
        <w:keepLines/>
        <w:numPr>
          <w:ilvl w:val="0"/>
          <w:numId w:val="16"/>
        </w:numPr>
        <w:tabs>
          <w:tab w:val="left" w:pos="5640"/>
        </w:tabs>
        <w:snapToGrid w:val="0"/>
        <w:spacing w:before="120" w:beforeLines="50" w:after="120" w:afterLines="50" w:line="360" w:lineRule="auto"/>
        <w:ind w:firstLineChars="0"/>
        <w:jc w:val="left"/>
        <w:outlineLvl w:val="1"/>
        <w:rPr>
          <w:rFonts w:ascii="Times New Roman" w:hAnsi="Times New Roman" w:eastAsia="黑体"/>
          <w:vanish/>
          <w:color w:val="000000" w:themeColor="text1"/>
          <w:sz w:val="30"/>
          <w:szCs w:val="28"/>
          <w14:textFill>
            <w14:solidFill>
              <w14:schemeClr w14:val="tx1"/>
            </w14:solidFill>
          </w14:textFill>
        </w:rPr>
      </w:pPr>
      <w:bookmarkStart w:id="495" w:name="_Toc164356209"/>
      <w:bookmarkEnd w:id="495"/>
      <w:bookmarkStart w:id="496" w:name="_Toc116003765"/>
      <w:bookmarkEnd w:id="496"/>
      <w:bookmarkStart w:id="497" w:name="_Toc164356028"/>
      <w:bookmarkEnd w:id="497"/>
      <w:bookmarkStart w:id="498" w:name="_Toc165910230"/>
      <w:bookmarkEnd w:id="498"/>
      <w:bookmarkStart w:id="499" w:name="_Toc165303274"/>
      <w:bookmarkEnd w:id="499"/>
      <w:bookmarkStart w:id="500" w:name="_Toc165290500"/>
      <w:bookmarkEnd w:id="500"/>
      <w:bookmarkStart w:id="501" w:name="_Toc110308668"/>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r>
        <w:rPr>
          <w:rFonts w:hint="eastAsia"/>
          <w:color w:val="000000" w:themeColor="text1"/>
          <w:sz w:val="30"/>
          <w:szCs w:val="28"/>
          <w14:textFill>
            <w14:solidFill>
              <w14:schemeClr w14:val="tx1"/>
            </w14:solidFill>
          </w14:textFill>
        </w:rPr>
        <w:t xml:space="preserve"> </w:t>
      </w:r>
      <w:bookmarkStart w:id="502" w:name="_Toc165910231"/>
      <w:r>
        <w:rPr>
          <w:color w:val="000000" w:themeColor="text1"/>
          <w:sz w:val="30"/>
          <w:szCs w:val="28"/>
          <w14:textFill>
            <w14:solidFill>
              <w14:schemeClr w14:val="tx1"/>
            </w14:solidFill>
          </w14:textFill>
        </w:rPr>
        <w:t>经济效益</w:t>
      </w:r>
      <w:bookmarkEnd w:id="494"/>
      <w:bookmarkEnd w:id="501"/>
      <w:bookmarkEnd w:id="502"/>
    </w:p>
    <w:p>
      <w:pPr>
        <w:adjustRightInd w:val="0"/>
        <w:spacing w:line="360" w:lineRule="auto"/>
        <w:ind w:firstLine="480" w:firstLineChars="200"/>
        <w:rPr>
          <w:rFonts w:ascii="Times New Roman" w:hAnsi="Times New Roman" w:eastAsia="仿宋"/>
          <w:bCs/>
          <w:color w:val="000000" w:themeColor="text1"/>
          <w:sz w:val="24"/>
          <w:szCs w:val="32"/>
          <w14:textFill>
            <w14:solidFill>
              <w14:schemeClr w14:val="tx1"/>
            </w14:solidFill>
          </w14:textFill>
        </w:rPr>
      </w:pPr>
      <w:r>
        <w:rPr>
          <w:rFonts w:ascii="Times New Roman" w:hAnsi="Times New Roman" w:eastAsia="仿宋"/>
          <w:bCs/>
          <w:color w:val="000000" w:themeColor="text1"/>
          <w:sz w:val="24"/>
          <w:szCs w:val="32"/>
          <w14:textFill>
            <w14:solidFill>
              <w14:schemeClr w14:val="tx1"/>
            </w14:solidFill>
          </w14:textFill>
        </w:rPr>
        <w:t>土地复垦工程的经济效益体现在两个方面：一是直接经济效益，二是间接经济效益。直接经济效益是指通过实施土地复垦工程对复垦土地的再利用带来的农业产值。间接经济效益是通过实施土地复垦工程而减少的对项目区土地损毁等需要的生态补偿费。</w:t>
      </w:r>
    </w:p>
    <w:p>
      <w:pPr>
        <w:adjustRightInd w:val="0"/>
        <w:spacing w:line="360" w:lineRule="auto"/>
        <w:ind w:firstLine="480" w:firstLineChars="200"/>
        <w:rPr>
          <w:rFonts w:ascii="Times New Roman" w:hAnsi="Times New Roman" w:eastAsia="仿宋"/>
          <w:bCs/>
          <w:color w:val="000000" w:themeColor="text1"/>
          <w:sz w:val="24"/>
          <w:szCs w:val="32"/>
          <w14:textFill>
            <w14:solidFill>
              <w14:schemeClr w14:val="tx1"/>
            </w14:solidFill>
          </w14:textFill>
        </w:rPr>
      </w:pPr>
      <w:r>
        <w:rPr>
          <w:rFonts w:ascii="Times New Roman" w:hAnsi="Times New Roman" w:eastAsia="仿宋"/>
          <w:bCs/>
          <w:color w:val="000000" w:themeColor="text1"/>
          <w:sz w:val="24"/>
          <w:szCs w:val="32"/>
          <w14:textFill>
            <w14:solidFill>
              <w14:schemeClr w14:val="tx1"/>
            </w14:solidFill>
          </w14:textFill>
        </w:rPr>
        <w:t>通过实施土地复垦方案规划设计的工程措施和生物措施，减轻了对土地的损毁，使植被得到恢复，使环境治理与经济发展走上良性循环，对促进生态环境建设，改善当地环境，加快工程建设和发展当地经济具有重要意义。</w:t>
      </w:r>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503" w:name="_Toc110308669"/>
      <w:bookmarkStart w:id="504" w:name="_Toc109602824"/>
      <w:r>
        <w:rPr>
          <w:rFonts w:hint="eastAsia"/>
          <w:color w:val="000000" w:themeColor="text1"/>
          <w:sz w:val="30"/>
          <w:szCs w:val="28"/>
          <w14:textFill>
            <w14:solidFill>
              <w14:schemeClr w14:val="tx1"/>
            </w14:solidFill>
          </w14:textFill>
        </w:rPr>
        <w:t xml:space="preserve"> </w:t>
      </w:r>
      <w:bookmarkStart w:id="505" w:name="_Toc165910232"/>
      <w:r>
        <w:rPr>
          <w:color w:val="000000" w:themeColor="text1"/>
          <w:sz w:val="30"/>
          <w:szCs w:val="28"/>
          <w14:textFill>
            <w14:solidFill>
              <w14:schemeClr w14:val="tx1"/>
            </w14:solidFill>
          </w14:textFill>
        </w:rPr>
        <w:t>生态效益</w:t>
      </w:r>
      <w:bookmarkEnd w:id="503"/>
      <w:bookmarkEnd w:id="504"/>
      <w:bookmarkEnd w:id="505"/>
    </w:p>
    <w:p>
      <w:pPr>
        <w:adjustRightInd w:val="0"/>
        <w:spacing w:line="360" w:lineRule="auto"/>
        <w:ind w:firstLine="480" w:firstLineChars="200"/>
        <w:rPr>
          <w:rFonts w:ascii="Times New Roman" w:hAnsi="Times New Roman" w:eastAsia="仿宋"/>
          <w:bCs/>
          <w:color w:val="000000" w:themeColor="text1"/>
          <w:sz w:val="24"/>
          <w:szCs w:val="32"/>
          <w14:textFill>
            <w14:solidFill>
              <w14:schemeClr w14:val="tx1"/>
            </w14:solidFill>
          </w14:textFill>
        </w:rPr>
      </w:pPr>
      <w:r>
        <w:rPr>
          <w:rFonts w:ascii="Times New Roman" w:hAnsi="Times New Roman" w:eastAsia="仿宋"/>
          <w:bCs/>
          <w:color w:val="000000" w:themeColor="text1"/>
          <w:sz w:val="24"/>
          <w:szCs w:val="32"/>
          <w14:textFill>
            <w14:solidFill>
              <w14:schemeClr w14:val="tx1"/>
            </w14:solidFill>
          </w14:textFill>
        </w:rPr>
        <w:t>土地是一个自然、经济、社会的综合体，同时也是一个巨大的生态系统。土地复垦是与生态重建密切结合的大型工程，其生态意义极其重大。土地复垦的实施对生态环境的影响表现在以下几个方面：</w:t>
      </w:r>
    </w:p>
    <w:p>
      <w:pPr>
        <w:adjustRightInd w:val="0"/>
        <w:spacing w:line="360" w:lineRule="auto"/>
        <w:ind w:firstLine="480" w:firstLineChars="200"/>
        <w:rPr>
          <w:rFonts w:ascii="Times New Roman" w:hAnsi="Times New Roman" w:eastAsia="仿宋"/>
          <w:bCs/>
          <w:color w:val="000000" w:themeColor="text1"/>
          <w:sz w:val="24"/>
          <w:szCs w:val="32"/>
          <w14:textFill>
            <w14:solidFill>
              <w14:schemeClr w14:val="tx1"/>
            </w14:solidFill>
          </w14:textFill>
        </w:rPr>
      </w:pPr>
      <w:r>
        <w:rPr>
          <w:rFonts w:ascii="Times New Roman" w:hAnsi="Times New Roman" w:eastAsia="仿宋"/>
          <w:bCs/>
          <w:color w:val="000000" w:themeColor="text1"/>
          <w:sz w:val="24"/>
          <w:szCs w:val="32"/>
          <w14:textFill>
            <w14:solidFill>
              <w14:schemeClr w14:val="tx1"/>
            </w14:solidFill>
          </w14:textFill>
        </w:rPr>
        <w:t>（1）防风固土，减缓土地退化。该项目建设不可避免将对生态环境造成损毁，并在一定程度上加剧边缘生态系统退化。通过实施土地复垦工程，可以有效防止项目区及周边生态系统退化与土地退化；</w:t>
      </w:r>
    </w:p>
    <w:p>
      <w:pPr>
        <w:adjustRightInd w:val="0"/>
        <w:spacing w:line="360" w:lineRule="auto"/>
        <w:ind w:firstLine="480" w:firstLineChars="200"/>
        <w:rPr>
          <w:rFonts w:ascii="Times New Roman" w:hAnsi="Times New Roman" w:eastAsia="仿宋"/>
          <w:bCs/>
          <w:color w:val="000000" w:themeColor="text1"/>
          <w:sz w:val="24"/>
          <w:szCs w:val="32"/>
          <w14:textFill>
            <w14:solidFill>
              <w14:schemeClr w14:val="tx1"/>
            </w14:solidFill>
          </w14:textFill>
        </w:rPr>
      </w:pPr>
      <w:r>
        <w:rPr>
          <w:rFonts w:ascii="Times New Roman" w:hAnsi="Times New Roman" w:eastAsia="仿宋"/>
          <w:bCs/>
          <w:color w:val="000000" w:themeColor="text1"/>
          <w:sz w:val="24"/>
          <w:szCs w:val="32"/>
          <w14:textFill>
            <w14:solidFill>
              <w14:schemeClr w14:val="tx1"/>
            </w14:solidFill>
          </w14:textFill>
        </w:rPr>
        <w:t>（2）遏制生态环境恶化，恢复和改善生态系统。项目区实施土地复垦之后，较复垦前植被覆盖率得到明显提高，将有效遏制项目区及周边生态环境的恶化，减轻水土流失状况；</w:t>
      </w:r>
    </w:p>
    <w:p>
      <w:pPr>
        <w:adjustRightInd w:val="0"/>
        <w:spacing w:line="360" w:lineRule="auto"/>
        <w:ind w:firstLine="480" w:firstLineChars="200"/>
        <w:rPr>
          <w:rFonts w:ascii="Times New Roman" w:hAnsi="Times New Roman" w:eastAsia="仿宋_GB2312"/>
          <w:bCs/>
          <w:color w:val="000000" w:themeColor="text1"/>
          <w:sz w:val="24"/>
          <w:szCs w:val="32"/>
          <w14:textFill>
            <w14:solidFill>
              <w14:schemeClr w14:val="tx1"/>
            </w14:solidFill>
          </w14:textFill>
        </w:rPr>
      </w:pPr>
      <w:r>
        <w:rPr>
          <w:rFonts w:ascii="Times New Roman" w:hAnsi="Times New Roman" w:eastAsia="仿宋"/>
          <w:bCs/>
          <w:color w:val="000000" w:themeColor="text1"/>
          <w:sz w:val="24"/>
          <w:szCs w:val="32"/>
          <w14:textFill>
            <w14:solidFill>
              <w14:schemeClr w14:val="tx1"/>
            </w14:solidFill>
          </w14:textFill>
        </w:rPr>
        <w:t>（3）涵养水源，改良土壤。通过土壤重构、植被重建等工程的实施，项目区土壤结构得到了改善，涵养水源能力得到提升。</w:t>
      </w:r>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506" w:name="_Toc110308670"/>
      <w:bookmarkStart w:id="507" w:name="_Toc109602825"/>
      <w:r>
        <w:rPr>
          <w:rFonts w:hint="eastAsia"/>
          <w:color w:val="000000" w:themeColor="text1"/>
          <w:sz w:val="30"/>
          <w:szCs w:val="28"/>
          <w14:textFill>
            <w14:solidFill>
              <w14:schemeClr w14:val="tx1"/>
            </w14:solidFill>
          </w14:textFill>
        </w:rPr>
        <w:t xml:space="preserve"> </w:t>
      </w:r>
      <w:bookmarkStart w:id="508" w:name="_Toc165910233"/>
      <w:r>
        <w:rPr>
          <w:color w:val="000000" w:themeColor="text1"/>
          <w:sz w:val="30"/>
          <w:szCs w:val="28"/>
          <w14:textFill>
            <w14:solidFill>
              <w14:schemeClr w14:val="tx1"/>
            </w14:solidFill>
          </w14:textFill>
        </w:rPr>
        <w:t>社会效益</w:t>
      </w:r>
      <w:bookmarkEnd w:id="506"/>
      <w:bookmarkEnd w:id="507"/>
      <w:bookmarkEnd w:id="508"/>
    </w:p>
    <w:p>
      <w:pPr>
        <w:adjustRightInd w:val="0"/>
        <w:spacing w:line="360" w:lineRule="auto"/>
        <w:ind w:firstLine="480" w:firstLineChars="200"/>
        <w:rPr>
          <w:rFonts w:ascii="Times New Roman" w:hAnsi="Times New Roman" w:eastAsia="仿宋"/>
          <w:bCs/>
          <w:color w:val="000000" w:themeColor="text1"/>
          <w:sz w:val="24"/>
          <w:szCs w:val="32"/>
          <w14:textFill>
            <w14:solidFill>
              <w14:schemeClr w14:val="tx1"/>
            </w14:solidFill>
          </w14:textFill>
        </w:rPr>
      </w:pPr>
      <w:r>
        <w:rPr>
          <w:rFonts w:ascii="Times New Roman" w:hAnsi="Times New Roman" w:eastAsia="仿宋"/>
          <w:bCs/>
          <w:color w:val="000000" w:themeColor="text1"/>
          <w:sz w:val="24"/>
          <w:szCs w:val="32"/>
          <w14:textFill>
            <w14:solidFill>
              <w14:schemeClr w14:val="tx1"/>
            </w14:solidFill>
          </w14:textFill>
        </w:rPr>
        <w:t>土地复垦是关系到国计民生的大事，不仅对生态恢复有着重大意义，而且对社会的安定团结和稳定发展也起着重要作用。该土地复垦方案实施后，将发挥以下社会效益：</w:t>
      </w:r>
    </w:p>
    <w:p>
      <w:pPr>
        <w:adjustRightInd w:val="0"/>
        <w:spacing w:line="360" w:lineRule="auto"/>
        <w:ind w:firstLine="480" w:firstLineChars="200"/>
        <w:rPr>
          <w:rFonts w:ascii="Times New Roman" w:hAnsi="Times New Roman" w:eastAsia="仿宋"/>
          <w:bCs/>
          <w:color w:val="000000" w:themeColor="text1"/>
          <w:sz w:val="24"/>
          <w:szCs w:val="32"/>
          <w14:textFill>
            <w14:solidFill>
              <w14:schemeClr w14:val="tx1"/>
            </w14:solidFill>
          </w14:textFill>
        </w:rPr>
      </w:pPr>
      <w:r>
        <w:rPr>
          <w:rFonts w:ascii="Times New Roman" w:hAnsi="Times New Roman" w:eastAsia="仿宋"/>
          <w:bCs/>
          <w:color w:val="000000" w:themeColor="text1"/>
          <w:sz w:val="24"/>
          <w:szCs w:val="32"/>
          <w14:textFill>
            <w14:solidFill>
              <w14:schemeClr w14:val="tx1"/>
            </w14:solidFill>
          </w14:textFill>
        </w:rPr>
        <w:t>（1）</w:t>
      </w:r>
      <w:r>
        <w:rPr>
          <w:rFonts w:hint="eastAsia" w:ascii="Times New Roman" w:hAnsi="Times New Roman" w:eastAsia="仿宋"/>
          <w:bCs/>
          <w:color w:val="000000" w:themeColor="text1"/>
          <w:sz w:val="24"/>
          <w:szCs w:val="32"/>
          <w:lang w:eastAsia="zh-CN"/>
          <w14:textFill>
            <w14:solidFill>
              <w14:schemeClr w14:val="tx1"/>
            </w14:solidFill>
          </w14:textFill>
        </w:rPr>
        <w:t>土</w:t>
      </w:r>
      <w:r>
        <w:rPr>
          <w:rFonts w:ascii="Times New Roman" w:hAnsi="Times New Roman" w:eastAsia="仿宋"/>
          <w:bCs/>
          <w:color w:val="000000" w:themeColor="text1"/>
          <w:sz w:val="24"/>
          <w:szCs w:val="32"/>
          <w14:textFill>
            <w14:solidFill>
              <w14:schemeClr w14:val="tx1"/>
            </w14:solidFill>
          </w14:textFill>
        </w:rPr>
        <w:t>地复垦方案实施后，可以最大程度减少项目工程建设过程中对土地的损毁，保证损毁土地及时复垦，减少水土流失；</w:t>
      </w:r>
    </w:p>
    <w:p>
      <w:pPr>
        <w:adjustRightInd w:val="0"/>
        <w:spacing w:line="360" w:lineRule="auto"/>
        <w:ind w:firstLine="480" w:firstLineChars="200"/>
        <w:rPr>
          <w:rFonts w:ascii="Times New Roman" w:hAnsi="Times New Roman" w:eastAsia="仿宋"/>
          <w:bCs/>
          <w:color w:val="000000" w:themeColor="text1"/>
          <w:sz w:val="24"/>
          <w:szCs w:val="32"/>
          <w14:textFill>
            <w14:solidFill>
              <w14:schemeClr w14:val="tx1"/>
            </w14:solidFill>
          </w14:textFill>
        </w:rPr>
      </w:pPr>
      <w:r>
        <w:rPr>
          <w:rFonts w:ascii="Times New Roman" w:hAnsi="Times New Roman" w:eastAsia="仿宋"/>
          <w:bCs/>
          <w:color w:val="000000" w:themeColor="text1"/>
          <w:sz w:val="24"/>
          <w:szCs w:val="32"/>
          <w14:textFill>
            <w14:solidFill>
              <w14:schemeClr w14:val="tx1"/>
            </w14:solidFill>
          </w14:textFill>
        </w:rPr>
        <w:t>（2）土地复垦方案实施后，能够减少生态环境的损毁，改善项目区域生态环境，促进社会生态环境可持续发展；</w:t>
      </w:r>
    </w:p>
    <w:p>
      <w:pPr>
        <w:adjustRightInd w:val="0"/>
        <w:spacing w:line="360" w:lineRule="auto"/>
        <w:ind w:firstLine="480" w:firstLineChars="200"/>
        <w:rPr>
          <w:rFonts w:ascii="Times New Roman" w:hAnsi="Times New Roman" w:eastAsia="仿宋"/>
          <w:bCs/>
          <w:color w:val="000000" w:themeColor="text1"/>
          <w:sz w:val="24"/>
          <w:szCs w:val="32"/>
          <w14:textFill>
            <w14:solidFill>
              <w14:schemeClr w14:val="tx1"/>
            </w14:solidFill>
          </w14:textFill>
        </w:rPr>
      </w:pPr>
      <w:r>
        <w:rPr>
          <w:rFonts w:ascii="Times New Roman" w:hAnsi="Times New Roman" w:eastAsia="仿宋"/>
          <w:bCs/>
          <w:color w:val="000000" w:themeColor="text1"/>
          <w:sz w:val="24"/>
          <w:szCs w:val="32"/>
          <w14:textFill>
            <w14:solidFill>
              <w14:schemeClr w14:val="tx1"/>
            </w14:solidFill>
          </w14:textFill>
        </w:rPr>
        <w:t>（3）开展土地复垦工作需要较多的工作人员，能够为当地劳动力提供更多的就业机会，对于维护社会和谐稳定起到积极的促进作用。</w:t>
      </w:r>
    </w:p>
    <w:p>
      <w:pPr>
        <w:pStyle w:val="148"/>
        <w:ind w:firstLine="480"/>
        <w:rPr>
          <w:rFonts w:cs="Times New Roman"/>
          <w:color w:val="000000" w:themeColor="text1"/>
          <w14:textFill>
            <w14:solidFill>
              <w14:schemeClr w14:val="tx1"/>
            </w14:solidFill>
          </w14:textFill>
        </w:rPr>
      </w:pPr>
    </w:p>
    <w:p>
      <w:pPr>
        <w:pStyle w:val="148"/>
        <w:ind w:firstLine="480"/>
        <w:rPr>
          <w:rFonts w:cs="Times New Roman"/>
          <w:color w:val="000000" w:themeColor="text1"/>
          <w14:textFill>
            <w14:solidFill>
              <w14:schemeClr w14:val="tx1"/>
            </w14:solidFill>
          </w14:textFill>
        </w:rPr>
      </w:pPr>
    </w:p>
    <w:p>
      <w:pPr>
        <w:pStyle w:val="148"/>
        <w:ind w:firstLine="480"/>
        <w:rPr>
          <w:rFonts w:cs="Times New Roman"/>
          <w:color w:val="000000" w:themeColor="text1"/>
          <w14:textFill>
            <w14:solidFill>
              <w14:schemeClr w14:val="tx1"/>
            </w14:solidFill>
          </w14:textFill>
        </w:rPr>
      </w:pPr>
    </w:p>
    <w:p>
      <w:pPr>
        <w:pStyle w:val="148"/>
        <w:ind w:firstLine="480"/>
        <w:rPr>
          <w:rFonts w:cs="Times New Roman"/>
          <w:color w:val="000000" w:themeColor="text1"/>
          <w14:textFill>
            <w14:solidFill>
              <w14:schemeClr w14:val="tx1"/>
            </w14:solidFill>
          </w14:textFill>
        </w:rPr>
      </w:pPr>
    </w:p>
    <w:p>
      <w:pPr>
        <w:pStyle w:val="148"/>
        <w:ind w:firstLine="480"/>
        <w:rPr>
          <w:rFonts w:cs="Times New Roman"/>
          <w:color w:val="000000" w:themeColor="text1"/>
          <w14:textFill>
            <w14:solidFill>
              <w14:schemeClr w14:val="tx1"/>
            </w14:solidFill>
          </w14:textFill>
        </w:rPr>
      </w:pPr>
    </w:p>
    <w:p>
      <w:pPr>
        <w:pStyle w:val="148"/>
        <w:ind w:firstLine="480"/>
        <w:rPr>
          <w:rFonts w:cs="Times New Roman"/>
          <w:color w:val="000000" w:themeColor="text1"/>
          <w14:textFill>
            <w14:solidFill>
              <w14:schemeClr w14:val="tx1"/>
            </w14:solidFill>
          </w14:textFill>
        </w:rPr>
      </w:pPr>
    </w:p>
    <w:p>
      <w:pPr>
        <w:pStyle w:val="148"/>
        <w:ind w:firstLine="480"/>
        <w:rPr>
          <w:rFonts w:cs="Times New Roman"/>
          <w:color w:val="000000" w:themeColor="text1"/>
          <w14:textFill>
            <w14:solidFill>
              <w14:schemeClr w14:val="tx1"/>
            </w14:solidFill>
          </w14:textFill>
        </w:rPr>
      </w:pPr>
    </w:p>
    <w:p>
      <w:pPr>
        <w:pStyle w:val="148"/>
        <w:ind w:firstLine="480"/>
        <w:rPr>
          <w:rFonts w:cs="Times New Roman"/>
          <w:color w:val="000000" w:themeColor="text1"/>
          <w14:textFill>
            <w14:solidFill>
              <w14:schemeClr w14:val="tx1"/>
            </w14:solidFill>
          </w14:textFill>
        </w:rPr>
      </w:pPr>
    </w:p>
    <w:p>
      <w:pPr>
        <w:pStyle w:val="148"/>
        <w:ind w:firstLine="480"/>
        <w:rPr>
          <w:rFonts w:cs="Times New Roman"/>
          <w:color w:val="000000" w:themeColor="text1"/>
          <w14:textFill>
            <w14:solidFill>
              <w14:schemeClr w14:val="tx1"/>
            </w14:solidFill>
          </w14:textFill>
        </w:rPr>
      </w:pPr>
    </w:p>
    <w:p>
      <w:pPr>
        <w:pStyle w:val="148"/>
        <w:ind w:firstLine="480"/>
        <w:rPr>
          <w:rFonts w:cs="Times New Roman"/>
          <w:color w:val="000000" w:themeColor="text1"/>
          <w14:textFill>
            <w14:solidFill>
              <w14:schemeClr w14:val="tx1"/>
            </w14:solidFill>
          </w14:textFill>
        </w:rPr>
      </w:pPr>
    </w:p>
    <w:p>
      <w:pPr>
        <w:pStyle w:val="148"/>
        <w:ind w:firstLine="480"/>
        <w:rPr>
          <w:rFonts w:cs="Times New Roman"/>
          <w:color w:val="000000" w:themeColor="text1"/>
          <w14:textFill>
            <w14:solidFill>
              <w14:schemeClr w14:val="tx1"/>
            </w14:solidFill>
          </w14:textFill>
        </w:rPr>
      </w:pPr>
    </w:p>
    <w:p>
      <w:pPr>
        <w:pStyle w:val="148"/>
        <w:ind w:firstLine="480"/>
        <w:rPr>
          <w:rFonts w:cs="Times New Roman"/>
          <w:color w:val="000000" w:themeColor="text1"/>
          <w14:textFill>
            <w14:solidFill>
              <w14:schemeClr w14:val="tx1"/>
            </w14:solidFill>
          </w14:textFill>
        </w:rPr>
      </w:pPr>
    </w:p>
    <w:p>
      <w:pPr>
        <w:pStyle w:val="148"/>
        <w:ind w:firstLine="480"/>
        <w:rPr>
          <w:rFonts w:cs="Times New Roman"/>
          <w:color w:val="000000" w:themeColor="text1"/>
          <w14:textFill>
            <w14:solidFill>
              <w14:schemeClr w14:val="tx1"/>
            </w14:solidFill>
          </w14:textFill>
        </w:rPr>
      </w:pPr>
    </w:p>
    <w:p>
      <w:pPr>
        <w:pStyle w:val="148"/>
        <w:ind w:firstLine="480"/>
        <w:rPr>
          <w:rFonts w:cs="Times New Roman"/>
          <w:color w:val="000000" w:themeColor="text1"/>
          <w14:textFill>
            <w14:solidFill>
              <w14:schemeClr w14:val="tx1"/>
            </w14:solidFill>
          </w14:textFill>
        </w:rPr>
      </w:pPr>
    </w:p>
    <w:p>
      <w:pPr>
        <w:widowControl/>
        <w:jc w:val="left"/>
        <w:rPr>
          <w:rFonts w:ascii="Times New Roman" w:hAnsi="Times New Roman" w:eastAsia="黑体"/>
          <w:color w:val="000000" w:themeColor="text1"/>
          <w:sz w:val="32"/>
          <w:szCs w:val="32"/>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pStyle w:val="442"/>
        <w:numPr>
          <w:ilvl w:val="0"/>
          <w:numId w:val="15"/>
        </w:numPr>
        <w:spacing w:before="120" w:beforeLines="50" w:after="120" w:afterLines="50" w:line="360" w:lineRule="auto"/>
        <w:ind w:firstLineChars="0"/>
        <w:jc w:val="center"/>
        <w:outlineLvl w:val="0"/>
        <w:rPr>
          <w:rFonts w:ascii="Times New Roman" w:hAnsi="Times New Roman" w:eastAsia="黑体"/>
          <w:color w:val="000000" w:themeColor="text1"/>
          <w:sz w:val="32"/>
          <w:szCs w:val="32"/>
          <w14:textFill>
            <w14:solidFill>
              <w14:schemeClr w14:val="tx1"/>
            </w14:solidFill>
          </w14:textFill>
        </w:rPr>
      </w:pPr>
      <w:bookmarkStart w:id="509" w:name="_Toc109602826"/>
      <w:bookmarkStart w:id="510" w:name="_Toc110308671"/>
      <w:bookmarkStart w:id="511" w:name="_Toc165910234"/>
      <w:r>
        <w:rPr>
          <w:rFonts w:ascii="Times New Roman" w:hAnsi="Times New Roman" w:eastAsia="黑体"/>
          <w:color w:val="000000" w:themeColor="text1"/>
          <w:sz w:val="32"/>
          <w:szCs w:val="32"/>
          <w14:textFill>
            <w14:solidFill>
              <w14:schemeClr w14:val="tx1"/>
            </w14:solidFill>
          </w14:textFill>
        </w:rPr>
        <w:t>保障措施</w:t>
      </w:r>
      <w:bookmarkEnd w:id="509"/>
      <w:bookmarkEnd w:id="510"/>
      <w:bookmarkEnd w:id="511"/>
    </w:p>
    <w:p>
      <w:pPr>
        <w:pStyle w:val="442"/>
        <w:keepNext/>
        <w:keepLines/>
        <w:numPr>
          <w:ilvl w:val="0"/>
          <w:numId w:val="22"/>
        </w:numPr>
        <w:tabs>
          <w:tab w:val="left" w:pos="5640"/>
        </w:tabs>
        <w:snapToGrid w:val="0"/>
        <w:spacing w:before="120" w:beforeLines="50" w:after="120" w:afterLines="50" w:line="360" w:lineRule="auto"/>
        <w:ind w:firstLineChars="0"/>
        <w:jc w:val="left"/>
        <w:outlineLvl w:val="1"/>
        <w:rPr>
          <w:rFonts w:ascii="Times New Roman" w:hAnsi="Times New Roman" w:eastAsia="黑体"/>
          <w:vanish/>
          <w:color w:val="000000" w:themeColor="text1"/>
          <w:sz w:val="30"/>
          <w:szCs w:val="28"/>
          <w14:textFill>
            <w14:solidFill>
              <w14:schemeClr w14:val="tx1"/>
            </w14:solidFill>
          </w14:textFill>
        </w:rPr>
      </w:pPr>
      <w:bookmarkStart w:id="512" w:name="_Toc165303279"/>
      <w:bookmarkEnd w:id="512"/>
      <w:bookmarkStart w:id="513" w:name="_Toc164356033"/>
      <w:bookmarkEnd w:id="513"/>
      <w:bookmarkStart w:id="514" w:name="_Toc116003770"/>
      <w:bookmarkEnd w:id="514"/>
      <w:bookmarkStart w:id="515" w:name="_Toc110308802"/>
      <w:bookmarkEnd w:id="515"/>
      <w:bookmarkStart w:id="516" w:name="_Toc165910235"/>
      <w:bookmarkEnd w:id="516"/>
      <w:bookmarkStart w:id="517" w:name="_Toc165290505"/>
      <w:bookmarkEnd w:id="517"/>
      <w:bookmarkStart w:id="518" w:name="_Toc164356214"/>
      <w:bookmarkEnd w:id="518"/>
      <w:bookmarkStart w:id="519" w:name="_Toc110308672"/>
      <w:bookmarkEnd w:id="519"/>
      <w:bookmarkStart w:id="520" w:name="_Toc109602827"/>
    </w:p>
    <w:p>
      <w:pPr>
        <w:pStyle w:val="442"/>
        <w:keepNext/>
        <w:keepLines/>
        <w:numPr>
          <w:ilvl w:val="0"/>
          <w:numId w:val="16"/>
        </w:numPr>
        <w:tabs>
          <w:tab w:val="left" w:pos="5640"/>
        </w:tabs>
        <w:snapToGrid w:val="0"/>
        <w:spacing w:before="120" w:beforeLines="50" w:after="120" w:afterLines="50" w:line="360" w:lineRule="auto"/>
        <w:ind w:firstLineChars="0"/>
        <w:jc w:val="left"/>
        <w:outlineLvl w:val="1"/>
        <w:rPr>
          <w:rFonts w:ascii="Times New Roman" w:hAnsi="Times New Roman" w:eastAsia="黑体"/>
          <w:vanish/>
          <w:color w:val="000000" w:themeColor="text1"/>
          <w:sz w:val="30"/>
          <w:szCs w:val="28"/>
          <w14:textFill>
            <w14:solidFill>
              <w14:schemeClr w14:val="tx1"/>
            </w14:solidFill>
          </w14:textFill>
        </w:rPr>
      </w:pPr>
      <w:bookmarkStart w:id="521" w:name="_Toc165910236"/>
      <w:bookmarkEnd w:id="521"/>
      <w:bookmarkStart w:id="522" w:name="_Toc165290506"/>
      <w:bookmarkEnd w:id="522"/>
      <w:bookmarkStart w:id="523" w:name="_Toc116003771"/>
      <w:bookmarkEnd w:id="523"/>
      <w:bookmarkStart w:id="524" w:name="_Toc164356034"/>
      <w:bookmarkEnd w:id="524"/>
      <w:bookmarkStart w:id="525" w:name="_Toc165303280"/>
      <w:bookmarkEnd w:id="525"/>
      <w:bookmarkStart w:id="526" w:name="_Toc164356215"/>
      <w:bookmarkEnd w:id="526"/>
      <w:bookmarkStart w:id="527" w:name="_Toc110308673"/>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r>
        <w:rPr>
          <w:rFonts w:hint="eastAsia"/>
          <w:color w:val="000000" w:themeColor="text1"/>
          <w:sz w:val="30"/>
          <w:szCs w:val="28"/>
          <w14:textFill>
            <w14:solidFill>
              <w14:schemeClr w14:val="tx1"/>
            </w14:solidFill>
          </w14:textFill>
        </w:rPr>
        <w:t xml:space="preserve"> </w:t>
      </w:r>
      <w:bookmarkStart w:id="528" w:name="_Toc165910237"/>
      <w:r>
        <w:rPr>
          <w:color w:val="000000" w:themeColor="text1"/>
          <w:sz w:val="30"/>
          <w:szCs w:val="28"/>
          <w14:textFill>
            <w14:solidFill>
              <w14:schemeClr w14:val="tx1"/>
            </w14:solidFill>
          </w14:textFill>
        </w:rPr>
        <w:t>组织保障措施</w:t>
      </w:r>
      <w:bookmarkEnd w:id="520"/>
      <w:bookmarkEnd w:id="527"/>
      <w:bookmarkEnd w:id="528"/>
    </w:p>
    <w:p>
      <w:pPr>
        <w:pStyle w:val="151"/>
        <w:numPr>
          <w:ilvl w:val="2"/>
          <w:numId w:val="16"/>
        </w:numPr>
        <w:spacing w:beforeLines="0" w:afterLines="0"/>
        <w:rPr>
          <w:color w:val="000000" w:themeColor="text1"/>
          <w14:textFill>
            <w14:solidFill>
              <w14:schemeClr w14:val="tx1"/>
            </w14:solidFill>
          </w14:textFill>
        </w:rPr>
      </w:pPr>
      <w:bookmarkStart w:id="529" w:name="_Toc384127097"/>
      <w:r>
        <w:rPr>
          <w:rFonts w:hint="eastAsia"/>
          <w:color w:val="000000" w:themeColor="text1"/>
          <w14:textFill>
            <w14:solidFill>
              <w14:schemeClr w14:val="tx1"/>
            </w14:solidFill>
          </w14:textFill>
        </w:rPr>
        <w:t xml:space="preserve"> </w:t>
      </w:r>
      <w:bookmarkStart w:id="530" w:name="_Toc165910238"/>
      <w:r>
        <w:rPr>
          <w:color w:val="000000" w:themeColor="text1"/>
          <w14:textFill>
            <w14:solidFill>
              <w14:schemeClr w14:val="tx1"/>
            </w14:solidFill>
          </w14:textFill>
        </w:rPr>
        <w:t>组织保障</w:t>
      </w:r>
      <w:bookmarkEnd w:id="529"/>
      <w:bookmarkEnd w:id="530"/>
    </w:p>
    <w:p>
      <w:pPr>
        <w:adjustRightInd w:val="0"/>
        <w:snapToGrid w:val="0"/>
        <w:spacing w:line="360" w:lineRule="auto"/>
        <w:ind w:firstLine="480" w:firstLineChars="200"/>
        <w:rPr>
          <w:rFonts w:ascii="Times New Roman" w:hAnsi="Times New Roman" w:eastAsia="仿宋"/>
          <w:color w:val="000000" w:themeColor="text1"/>
          <w:sz w:val="24"/>
          <w:szCs w:val="24"/>
          <w:u w:color="000000" w:themeColor="text1"/>
          <w14:textFill>
            <w14:solidFill>
              <w14:schemeClr w14:val="tx1"/>
            </w14:solidFill>
          </w14:textFill>
        </w:rPr>
      </w:pPr>
      <w:r>
        <w:rPr>
          <w:rFonts w:ascii="Times New Roman" w:hAnsi="Times New Roman" w:eastAsia="仿宋"/>
          <w:color w:val="000000" w:themeColor="text1"/>
          <w:sz w:val="24"/>
          <w:szCs w:val="24"/>
          <w:u w:color="000000" w:themeColor="text1"/>
          <w14:textFill>
            <w14:solidFill>
              <w14:schemeClr w14:val="tx1"/>
            </w14:solidFill>
          </w14:textFill>
        </w:rPr>
        <w:t>确保土地复垦方案提出的各项土地损毁防治措施的实施和落实，当地自然资源局与项目单位联合成立土地复垦领导小组，负责工程建设中的土地复垦工程管理和实施工作，按照土地复垦实施方案的治理措施、进度安排、技术标准等，严格要求施工单位，保质保量地完成土地复垦各项措施。</w:t>
      </w:r>
    </w:p>
    <w:p>
      <w:pPr>
        <w:adjustRightInd w:val="0"/>
        <w:snapToGrid w:val="0"/>
        <w:spacing w:line="360" w:lineRule="auto"/>
        <w:ind w:firstLine="480" w:firstLineChars="200"/>
        <w:rPr>
          <w:rFonts w:ascii="Times New Roman" w:hAnsi="Times New Roman" w:eastAsia="仿宋"/>
          <w:color w:val="000000" w:themeColor="text1"/>
          <w:sz w:val="24"/>
          <w:szCs w:val="24"/>
          <w:u w:color="000000" w:themeColor="text1"/>
          <w14:textFill>
            <w14:solidFill>
              <w14:schemeClr w14:val="tx1"/>
            </w14:solidFill>
          </w14:textFill>
        </w:rPr>
      </w:pPr>
      <w:r>
        <w:rPr>
          <w:rFonts w:ascii="Times New Roman" w:hAnsi="Times New Roman" w:eastAsia="仿宋"/>
          <w:color w:val="000000" w:themeColor="text1"/>
          <w:sz w:val="24"/>
          <w:szCs w:val="24"/>
          <w:u w:color="000000" w:themeColor="text1"/>
          <w14:textFill>
            <w14:solidFill>
              <w14:schemeClr w14:val="tx1"/>
            </w14:solidFill>
          </w14:textFill>
        </w:rPr>
        <w:t>同时，设立专门机构，选调责任心强，政策水平高，懂专业的得力人员，具体负责土地复垦的各项工作。土地复垦明确分工、责任到人，同时制定本复垦方案实施的领导责任制，制定机构内部自我检查、监督制度，杜绝边复垦、边损毁的现象发生，定期向主管领导汇报复垦进展情况，接受当地自然资源局对该方案复垦工作的监督检查。</w:t>
      </w:r>
    </w:p>
    <w:p>
      <w:pPr>
        <w:adjustRightInd w:val="0"/>
        <w:spacing w:line="36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
          <w:color w:val="000000" w:themeColor="text1"/>
          <w:sz w:val="24"/>
          <w:szCs w:val="24"/>
          <w:u w:color="000000" w:themeColor="text1"/>
          <w14:textFill>
            <w14:solidFill>
              <w14:schemeClr w14:val="tx1"/>
            </w14:solidFill>
          </w14:textFill>
        </w:rPr>
        <w:t>土地复垦义务人应严格按照建设工程招投标制度选择和确定施工队伍，并对施工队伍的资质、人员的素质乃至项目经理、工程师的经历、能力进行必要的严格考核。一方面保证工程质量，另一方面使土地复垦投资合理化。同时，加强规章制度建设和业务学习培训，防止质量事故、安全事故的发生。</w:t>
      </w:r>
    </w:p>
    <w:p>
      <w:pPr>
        <w:pStyle w:val="151"/>
        <w:numPr>
          <w:ilvl w:val="2"/>
          <w:numId w:val="16"/>
        </w:numPr>
        <w:spacing w:beforeLines="0" w:afterLines="0"/>
        <w:rPr>
          <w:color w:val="000000" w:themeColor="text1"/>
          <w14:textFill>
            <w14:solidFill>
              <w14:schemeClr w14:val="tx1"/>
            </w14:solidFill>
          </w14:textFill>
        </w:rPr>
      </w:pPr>
      <w:bookmarkStart w:id="531" w:name="_Toc384127098"/>
      <w:r>
        <w:rPr>
          <w:rFonts w:hint="eastAsia"/>
          <w:color w:val="000000" w:themeColor="text1"/>
          <w14:textFill>
            <w14:solidFill>
              <w14:schemeClr w14:val="tx1"/>
            </w14:solidFill>
          </w14:textFill>
        </w:rPr>
        <w:t xml:space="preserve"> </w:t>
      </w:r>
      <w:bookmarkStart w:id="532" w:name="_Toc165910239"/>
      <w:r>
        <w:rPr>
          <w:color w:val="000000" w:themeColor="text1"/>
          <w14:textFill>
            <w14:solidFill>
              <w14:schemeClr w14:val="tx1"/>
            </w14:solidFill>
          </w14:textFill>
        </w:rPr>
        <w:t>管理保障</w:t>
      </w:r>
      <w:bookmarkEnd w:id="531"/>
      <w:bookmarkEnd w:id="532"/>
    </w:p>
    <w:p>
      <w:pPr>
        <w:adjustRightInd w:val="0"/>
        <w:spacing w:line="360" w:lineRule="auto"/>
        <w:ind w:firstLine="480" w:firstLineChars="200"/>
        <w:rPr>
          <w:rFonts w:ascii="Times New Roman" w:hAnsi="Times New Roman" w:eastAsia="仿宋"/>
          <w:color w:val="000000" w:themeColor="text1"/>
          <w:sz w:val="24"/>
          <w:szCs w:val="24"/>
          <w:u w:color="000000" w:themeColor="text1"/>
          <w14:textFill>
            <w14:solidFill>
              <w14:schemeClr w14:val="tx1"/>
            </w14:solidFill>
          </w14:textFill>
        </w:rPr>
      </w:pPr>
      <w:r>
        <w:rPr>
          <w:rFonts w:ascii="Times New Roman" w:hAnsi="Times New Roman" w:eastAsia="仿宋"/>
          <w:color w:val="000000" w:themeColor="text1"/>
          <w:sz w:val="24"/>
          <w:szCs w:val="24"/>
          <w:u w:color="000000" w:themeColor="text1"/>
          <w14:textFill>
            <w14:solidFill>
              <w14:schemeClr w14:val="tx1"/>
            </w14:solidFill>
          </w14:textFill>
        </w:rPr>
        <w:t>a）加强对复垦后土地的管理，严格执行《伽师县克孜河南岸总干渠续建配套与现代化改造项目土地复垦方案报告书》中的相关复垦责任义务；</w:t>
      </w:r>
    </w:p>
    <w:p>
      <w:pPr>
        <w:adjustRightInd w:val="0"/>
        <w:spacing w:line="360" w:lineRule="auto"/>
        <w:ind w:firstLine="480" w:firstLineChars="200"/>
        <w:rPr>
          <w:rFonts w:ascii="Times New Roman" w:hAnsi="Times New Roman" w:eastAsia="仿宋"/>
          <w:color w:val="000000" w:themeColor="text1"/>
          <w:sz w:val="24"/>
          <w:szCs w:val="24"/>
          <w:u w:color="000000" w:themeColor="text1"/>
          <w14:textFill>
            <w14:solidFill>
              <w14:schemeClr w14:val="tx1"/>
            </w14:solidFill>
          </w14:textFill>
        </w:rPr>
      </w:pPr>
      <w:r>
        <w:rPr>
          <w:rFonts w:ascii="Times New Roman" w:hAnsi="Times New Roman" w:eastAsia="仿宋"/>
          <w:color w:val="000000" w:themeColor="text1"/>
          <w:sz w:val="24"/>
          <w:szCs w:val="24"/>
          <w:u w:color="000000" w:themeColor="text1"/>
          <w14:textFill>
            <w14:solidFill>
              <w14:schemeClr w14:val="tx1"/>
            </w14:solidFill>
          </w14:textFill>
        </w:rPr>
        <w:t>b）按照方案确定的年度复垦方案逐地块落实，对土地复垦实行统一管理；</w:t>
      </w:r>
    </w:p>
    <w:p>
      <w:pPr>
        <w:adjustRightInd w:val="0"/>
        <w:spacing w:line="360" w:lineRule="auto"/>
        <w:ind w:firstLine="480" w:firstLineChars="200"/>
        <w:rPr>
          <w:rFonts w:ascii="Times New Roman" w:hAnsi="Times New Roman" w:eastAsia="仿宋"/>
          <w:color w:val="000000" w:themeColor="text1"/>
          <w:sz w:val="24"/>
          <w:szCs w:val="24"/>
          <w:u w:color="000000" w:themeColor="text1"/>
          <w14:textFill>
            <w14:solidFill>
              <w14:schemeClr w14:val="tx1"/>
            </w14:solidFill>
          </w14:textFill>
        </w:rPr>
      </w:pPr>
      <w:r>
        <w:rPr>
          <w:rFonts w:ascii="Times New Roman" w:hAnsi="Times New Roman" w:eastAsia="仿宋"/>
          <w:color w:val="000000" w:themeColor="text1"/>
          <w:sz w:val="24"/>
          <w:szCs w:val="24"/>
          <w:u w:color="000000" w:themeColor="text1"/>
          <w14:textFill>
            <w14:solidFill>
              <w14:schemeClr w14:val="tx1"/>
            </w14:solidFill>
          </w14:textFill>
        </w:rPr>
        <w:t>c）保护土地复垦单位的利益，调动土地复垦的积极性；</w:t>
      </w:r>
    </w:p>
    <w:p>
      <w:pPr>
        <w:adjustRightInd w:val="0"/>
        <w:spacing w:line="360" w:lineRule="auto"/>
        <w:ind w:firstLine="480" w:firstLineChars="200"/>
        <w:rPr>
          <w:rFonts w:ascii="Times New Roman" w:hAnsi="Times New Roman" w:eastAsia="仿宋"/>
          <w:color w:val="000000" w:themeColor="text1"/>
          <w:sz w:val="24"/>
          <w:szCs w:val="24"/>
          <w:u w:color="000000" w:themeColor="text1"/>
          <w14:textFill>
            <w14:solidFill>
              <w14:schemeClr w14:val="tx1"/>
            </w14:solidFill>
          </w14:textFill>
        </w:rPr>
      </w:pPr>
      <w:r>
        <w:rPr>
          <w:rFonts w:ascii="Times New Roman" w:hAnsi="Times New Roman" w:eastAsia="仿宋"/>
          <w:color w:val="000000" w:themeColor="text1"/>
          <w:sz w:val="24"/>
          <w:szCs w:val="24"/>
          <w:u w:color="000000" w:themeColor="text1"/>
          <w14:textFill>
            <w14:solidFill>
              <w14:schemeClr w14:val="tx1"/>
            </w14:solidFill>
          </w14:textFill>
        </w:rPr>
        <w:t>d）坚持全面规划，综合治理，要治理一片见效一片，不搞半截子工程。在工程建设中严格实行法人责任制、工程招投标制、工程监理制、合同制、公告制、审计制。按照公开、公正、公平的原则，择优选择工程队伍以确保工程质量，降低工程成本，加快工程进度；</w:t>
      </w:r>
    </w:p>
    <w:p>
      <w:pPr>
        <w:adjustRightInd w:val="0"/>
        <w:spacing w:line="360" w:lineRule="auto"/>
        <w:ind w:firstLine="480" w:firstLineChars="200"/>
        <w:rPr>
          <w:rFonts w:ascii="Times New Roman" w:hAnsi="Times New Roman" w:eastAsia="仿宋"/>
          <w:color w:val="000000" w:themeColor="text1"/>
          <w:sz w:val="24"/>
          <w:szCs w:val="24"/>
          <w:u w:color="000000" w:themeColor="text1"/>
          <w14:textFill>
            <w14:solidFill>
              <w14:schemeClr w14:val="tx1"/>
            </w14:solidFill>
          </w14:textFill>
        </w:rPr>
      </w:pPr>
      <w:r>
        <w:rPr>
          <w:rFonts w:ascii="Times New Roman" w:hAnsi="Times New Roman" w:eastAsia="仿宋"/>
          <w:color w:val="000000" w:themeColor="text1"/>
          <w:sz w:val="24"/>
          <w:szCs w:val="24"/>
          <w:u w:color="000000" w:themeColor="text1"/>
          <w14:textFill>
            <w14:solidFill>
              <w14:schemeClr w14:val="tx1"/>
            </w14:solidFill>
          </w14:textFill>
        </w:rPr>
        <w:t>e）同时对施工单位组织学习、宣传工作，提高工程建设者的土地复垦自觉行动意识。同时应配备土地复垦专业人员，以解决措施实施过程中的技术问题，接受当地主管部门的监督检查。</w:t>
      </w:r>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533" w:name="_Toc109602828"/>
      <w:bookmarkStart w:id="534" w:name="_Toc110308674"/>
      <w:r>
        <w:rPr>
          <w:rFonts w:hint="eastAsia"/>
          <w:color w:val="000000" w:themeColor="text1"/>
          <w:sz w:val="30"/>
          <w:szCs w:val="28"/>
          <w14:textFill>
            <w14:solidFill>
              <w14:schemeClr w14:val="tx1"/>
            </w14:solidFill>
          </w14:textFill>
        </w:rPr>
        <w:t xml:space="preserve"> </w:t>
      </w:r>
      <w:bookmarkStart w:id="535" w:name="_Toc165910240"/>
      <w:r>
        <w:rPr>
          <w:color w:val="000000" w:themeColor="text1"/>
          <w:sz w:val="30"/>
          <w:szCs w:val="28"/>
          <w14:textFill>
            <w14:solidFill>
              <w14:schemeClr w14:val="tx1"/>
            </w14:solidFill>
          </w14:textFill>
        </w:rPr>
        <w:t>费用保障措施</w:t>
      </w:r>
      <w:bookmarkEnd w:id="533"/>
      <w:bookmarkEnd w:id="534"/>
      <w:bookmarkEnd w:id="535"/>
    </w:p>
    <w:p>
      <w:pPr>
        <w:pStyle w:val="151"/>
        <w:numPr>
          <w:ilvl w:val="2"/>
          <w:numId w:val="16"/>
        </w:numPr>
        <w:spacing w:beforeLines="0" w:afterLines="0"/>
        <w:rPr>
          <w:color w:val="000000" w:themeColor="text1"/>
          <w14:textFill>
            <w14:solidFill>
              <w14:schemeClr w14:val="tx1"/>
            </w14:solidFill>
          </w14:textFill>
        </w:rPr>
      </w:pPr>
      <w:bookmarkStart w:id="536" w:name="_Toc247700693"/>
      <w:bookmarkStart w:id="537" w:name="_Toc260918523"/>
      <w:bookmarkStart w:id="538" w:name="_Toc272331015"/>
      <w:bookmarkStart w:id="539" w:name="_Toc384127100"/>
      <w:r>
        <w:rPr>
          <w:rFonts w:hint="eastAsia"/>
          <w:color w:val="000000" w:themeColor="text1"/>
          <w14:textFill>
            <w14:solidFill>
              <w14:schemeClr w14:val="tx1"/>
            </w14:solidFill>
          </w14:textFill>
        </w:rPr>
        <w:t xml:space="preserve"> </w:t>
      </w:r>
      <w:bookmarkStart w:id="540" w:name="_Toc165910241"/>
      <w:r>
        <w:rPr>
          <w:color w:val="000000" w:themeColor="text1"/>
          <w14:textFill>
            <w14:solidFill>
              <w14:schemeClr w14:val="tx1"/>
            </w14:solidFill>
          </w14:textFill>
        </w:rPr>
        <w:t>资金</w:t>
      </w:r>
      <w:bookmarkEnd w:id="536"/>
      <w:bookmarkEnd w:id="537"/>
      <w:bookmarkEnd w:id="538"/>
      <w:r>
        <w:rPr>
          <w:color w:val="000000" w:themeColor="text1"/>
          <w14:textFill>
            <w14:solidFill>
              <w14:schemeClr w14:val="tx1"/>
            </w14:solidFill>
          </w14:textFill>
        </w:rPr>
        <w:t>来源</w:t>
      </w:r>
      <w:bookmarkEnd w:id="539"/>
      <w:bookmarkEnd w:id="540"/>
    </w:p>
    <w:p>
      <w:pPr>
        <w:pStyle w:val="148"/>
        <w:ind w:firstLine="480"/>
        <w:rPr>
          <w:rFonts w:eastAsia="仿宋" w:cs="Times New Roman"/>
          <w:color w:val="000000" w:themeColor="text1"/>
          <w:kern w:val="2"/>
          <w:u w:color="000000" w:themeColor="text1"/>
          <w14:textFill>
            <w14:solidFill>
              <w14:schemeClr w14:val="tx1"/>
            </w14:solidFill>
          </w14:textFill>
        </w:rPr>
      </w:pPr>
      <w:r>
        <w:rPr>
          <w:rFonts w:eastAsia="仿宋" w:cs="Times New Roman"/>
          <w:color w:val="000000" w:themeColor="text1"/>
          <w14:textFill>
            <w14:solidFill>
              <w14:schemeClr w14:val="tx1"/>
            </w14:solidFill>
          </w14:textFill>
        </w:rPr>
        <w:t>复</w:t>
      </w:r>
      <w:r>
        <w:rPr>
          <w:rFonts w:eastAsia="仿宋" w:cs="Times New Roman"/>
          <w:color w:val="000000" w:themeColor="text1"/>
          <w:kern w:val="2"/>
          <w:u w:color="000000" w:themeColor="text1"/>
          <w14:textFill>
            <w14:solidFill>
              <w14:schemeClr w14:val="tx1"/>
            </w14:solidFill>
          </w14:textFill>
        </w:rPr>
        <w:t>垦资金的保证是土地复垦工作顺利开展和取得成功的重要保证。没有资金支持，即使拥有再好的复垦技术和复垦条件，要想取得良好的治理效果也是非常困难的。根据我国《土地复垦条例》（国务院令〔2011〕第592号）第3条和15条的规定：生产建设活动损毁的土地，按照“谁损毁、谁复垦”的原则，由生产建设单位或者个人（土地复垦义务人）负责复垦；土地复垦义务人应当将土地复垦费用列入生产成本或者建设项目总投资。这都表明了土地复垦费用应由生产或建设单位全部承担并将其计入生产成本或建设总投资。因此，伽师县水管总站全部承担伽师县克孜河南岸总干渠续建配套与现代化改造项目土地复垦费用并将其计入项目建设总投资。伽师县克孜河南岸总干渠续建配套与现代化改造项目土地复垦工程静态总投资329.52万元，全部为企业自筹资金，列入该项目建设总投资，由项目单位全部承担。</w:t>
      </w:r>
    </w:p>
    <w:p>
      <w:pPr>
        <w:pStyle w:val="151"/>
        <w:numPr>
          <w:ilvl w:val="2"/>
          <w:numId w:val="16"/>
        </w:numPr>
        <w:spacing w:beforeLines="0" w:afterLines="0"/>
        <w:rPr>
          <w:color w:val="000000" w:themeColor="text1"/>
          <w14:textFill>
            <w14:solidFill>
              <w14:schemeClr w14:val="tx1"/>
            </w14:solidFill>
          </w14:textFill>
        </w:rPr>
      </w:pPr>
      <w:bookmarkStart w:id="541" w:name="_Toc384127101"/>
      <w:bookmarkStart w:id="542" w:name="_Toc300664019"/>
      <w:r>
        <w:rPr>
          <w:rFonts w:hint="eastAsia"/>
          <w:color w:val="000000" w:themeColor="text1"/>
          <w14:textFill>
            <w14:solidFill>
              <w14:schemeClr w14:val="tx1"/>
            </w14:solidFill>
          </w14:textFill>
        </w:rPr>
        <w:t xml:space="preserve"> </w:t>
      </w:r>
      <w:bookmarkStart w:id="543" w:name="_Toc165910242"/>
      <w:r>
        <w:rPr>
          <w:color w:val="000000" w:themeColor="text1"/>
          <w14:textFill>
            <w14:solidFill>
              <w14:schemeClr w14:val="tx1"/>
            </w14:solidFill>
          </w14:textFill>
        </w:rPr>
        <w:t>费用存放</w:t>
      </w:r>
      <w:bookmarkEnd w:id="541"/>
      <w:bookmarkEnd w:id="542"/>
      <w:bookmarkEnd w:id="543"/>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伽师县水管总站在当地银行建立“伽师县克孜河南岸总干渠续建配套与现代化改造项目土地复垦资金专用账户”，将土地复垦费用存入复垦费用专用账户中，结合复垦工作计划安排，并与当地自然资源主管部门、银行三方签订“土地复垦费用监管协议”，协议中需明确各方的责任，复垦费用的具体监管手段。土地复垦费用专用账户按照“企业所有，政府监管，专户存储、专款专用”的原则管理。</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每年年初企业应根据当年的土地复垦费用计提计划对复垦费用进行提取，并及时存入企业在当地银行建立的“伽师县克孜河南岸总干渠续建配套与现代化改造项目土地复垦资金专用账户”中。自然资源主管部门将按照每年土地复垦计划，对土地复垦资金专用账户中的资金存储、使用情况进行监督管理。银行协助当地自然资源主管部门对伽师县克孜河南岸总干渠续建配套与现代化改造项目土地复垦费用的存储、支取进行监督管理。</w:t>
      </w:r>
    </w:p>
    <w:p>
      <w:pPr>
        <w:pStyle w:val="151"/>
        <w:numPr>
          <w:ilvl w:val="2"/>
          <w:numId w:val="16"/>
        </w:numPr>
        <w:spacing w:beforeLines="0" w:afterLines="0"/>
        <w:rPr>
          <w:color w:val="000000" w:themeColor="text1"/>
          <w14:textFill>
            <w14:solidFill>
              <w14:schemeClr w14:val="tx1"/>
            </w14:solidFill>
          </w14:textFill>
        </w:rPr>
      </w:pPr>
      <w:bookmarkStart w:id="544" w:name="_Toc288119965"/>
      <w:bookmarkStart w:id="545" w:name="_Toc256494370"/>
      <w:bookmarkStart w:id="546" w:name="_Toc300664020"/>
      <w:bookmarkStart w:id="547" w:name="_Toc384127102"/>
      <w:r>
        <w:rPr>
          <w:rFonts w:hint="eastAsia"/>
          <w:color w:val="000000" w:themeColor="text1"/>
          <w14:textFill>
            <w14:solidFill>
              <w14:schemeClr w14:val="tx1"/>
            </w14:solidFill>
          </w14:textFill>
        </w:rPr>
        <w:t xml:space="preserve"> </w:t>
      </w:r>
      <w:bookmarkStart w:id="548" w:name="_Toc165910243"/>
      <w:r>
        <w:rPr>
          <w:color w:val="000000" w:themeColor="text1"/>
          <w14:textFill>
            <w14:solidFill>
              <w14:schemeClr w14:val="tx1"/>
            </w14:solidFill>
          </w14:textFill>
        </w:rPr>
        <w:t>费用使用</w:t>
      </w:r>
      <w:bookmarkEnd w:id="544"/>
      <w:bookmarkEnd w:id="545"/>
      <w:bookmarkEnd w:id="546"/>
      <w:r>
        <w:rPr>
          <w:color w:val="000000" w:themeColor="text1"/>
          <w14:textFill>
            <w14:solidFill>
              <w14:schemeClr w14:val="tx1"/>
            </w14:solidFill>
          </w14:textFill>
        </w:rPr>
        <w:t>与管理</w:t>
      </w:r>
      <w:bookmarkEnd w:id="547"/>
      <w:bookmarkEnd w:id="548"/>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伽师县水管总站根据伽师县克孜河南岸总干渠续建配套与现代化改造项目土地复垦工程的进度安排合理使用土地复垦资金，服从接受当地自然资源主管部门对该项目复垦资金的提取、使用的监管与监督。</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a）复垦项目建设严格执行进度拨款制度。资金拨付由施工单位根据工程进度向公司土地复垦管理机构提出申请，经审查签字后，报财务审批。</w:t>
      </w:r>
    </w:p>
    <w:p>
      <w:pPr>
        <w:pStyle w:val="148"/>
        <w:ind w:firstLine="480"/>
        <w:rPr>
          <w:rFonts w:eastAsia="仿宋" w:cs="Times New Roman"/>
          <w:color w:val="000000" w:themeColor="text1"/>
          <w14:textFill>
            <w14:solidFill>
              <w14:schemeClr w14:val="tx1"/>
            </w14:solidFill>
          </w14:textFill>
        </w:rPr>
      </w:pPr>
      <w:bookmarkStart w:id="549" w:name="_Toc260918526"/>
      <w:bookmarkStart w:id="550" w:name="_Toc272331018"/>
      <w:bookmarkStart w:id="551" w:name="_Toc247700696"/>
      <w:bookmarkStart w:id="552" w:name="_Toc384127103"/>
      <w:r>
        <w:rPr>
          <w:rFonts w:eastAsia="仿宋" w:cs="Times New Roman"/>
          <w:color w:val="000000" w:themeColor="text1"/>
          <w14:textFill>
            <w14:solidFill>
              <w14:schemeClr w14:val="tx1"/>
            </w14:solidFill>
          </w14:textFill>
        </w:rPr>
        <w:t>b）严格审核工程单据。第一次拨款使用完毕后，项目实施单位将原始凭证报财政部门，经审查无误填制核销单，项目单位凭核销单记账，根据土地复垦实施规划和年度计划，做出下一年度的复垦资金使用预算。土地复垦管理机构对复垦资金使用预算进行审核，并提交当地自然资源部门审查备案。</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c）复垦资金使用中各科目实际支出与预算金额相差超过20%时，须向单位土地复垦管理机构提交书面申请，主管人员审核通过后方可使用。</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d）施工单位每月填写复垦资金使用情况报表，对每一笔复垦资金的用途均要有详细明确的记录。复垦资金使用情况报表每月提交单位土地复垦管理机构审核备案。</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e）保证土地复垦费用专用于土地复垦工作，对截留、挤占、滥用、挪用土地复垦费用的，追究当事人、相关责任人的责任，依法给予相应的行政、经济处分，对当事人和相关责任人构成犯罪的，应依法追究刑事责任。</w:t>
      </w:r>
    </w:p>
    <w:p>
      <w:pPr>
        <w:pStyle w:val="151"/>
        <w:numPr>
          <w:ilvl w:val="2"/>
          <w:numId w:val="16"/>
        </w:numPr>
        <w:spacing w:beforeLines="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bookmarkStart w:id="553" w:name="_Toc165910244"/>
      <w:r>
        <w:rPr>
          <w:color w:val="000000" w:themeColor="text1"/>
          <w14:textFill>
            <w14:solidFill>
              <w14:schemeClr w14:val="tx1"/>
            </w14:solidFill>
          </w14:textFill>
        </w:rPr>
        <w:t>费用审计</w:t>
      </w:r>
      <w:bookmarkEnd w:id="549"/>
      <w:bookmarkEnd w:id="550"/>
      <w:bookmarkEnd w:id="551"/>
      <w:bookmarkEnd w:id="552"/>
      <w:bookmarkEnd w:id="553"/>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土地复垦资金审计，由伽师县水管总站土地复垦管理机构申请，自然资源主管部门组织和监督，委托中介机构（如：会计师事务所）进行复垦费用审计。审计内容包括费用规模、用途、时间进度等。</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a）审计复垦年度资金预算是否合理；</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b）审计复垦资金使用情况月度报表是否真实；</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c）审计复垦年度资金预算执行情况，以及年度复垦资金收支情况；</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d）审计阶段复垦资金收支及使用情况；</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e）确定资金的会计记录正确无误，金额正确，计量无误，明细</w:t>
      </w:r>
      <w:r>
        <w:rPr>
          <w:rFonts w:hint="eastAsia" w:eastAsia="仿宋" w:cs="Times New Roman"/>
          <w:color w:val="000000" w:themeColor="text1"/>
          <w:lang w:eastAsia="zh-CN"/>
          <w14:textFill>
            <w14:solidFill>
              <w14:schemeClr w14:val="tx1"/>
            </w14:solidFill>
          </w14:textFill>
        </w:rPr>
        <w:t>账</w:t>
      </w:r>
      <w:r>
        <w:rPr>
          <w:rFonts w:eastAsia="仿宋" w:cs="Times New Roman"/>
          <w:color w:val="000000" w:themeColor="text1"/>
          <w14:textFill>
            <w14:solidFill>
              <w14:schemeClr w14:val="tx1"/>
            </w14:solidFill>
          </w14:textFill>
        </w:rPr>
        <w:t>和总</w:t>
      </w:r>
      <w:r>
        <w:rPr>
          <w:rFonts w:hint="eastAsia" w:eastAsia="仿宋" w:cs="Times New Roman"/>
          <w:color w:val="000000" w:themeColor="text1"/>
          <w:lang w:eastAsia="zh-CN"/>
          <w14:textFill>
            <w14:solidFill>
              <w14:schemeClr w14:val="tx1"/>
            </w14:solidFill>
          </w14:textFill>
        </w:rPr>
        <w:t>账</w:t>
      </w:r>
      <w:r>
        <w:rPr>
          <w:rFonts w:eastAsia="仿宋" w:cs="Times New Roman"/>
          <w:color w:val="000000" w:themeColor="text1"/>
          <w14:textFill>
            <w14:solidFill>
              <w14:schemeClr w14:val="tx1"/>
            </w14:solidFill>
          </w14:textFill>
        </w:rPr>
        <w:t>一致，是否有被贪污或挪用现象。</w:t>
      </w:r>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554" w:name="_Toc109602829"/>
      <w:bookmarkStart w:id="555" w:name="_Toc110308675"/>
      <w:r>
        <w:rPr>
          <w:rFonts w:hint="eastAsia"/>
          <w:color w:val="000000" w:themeColor="text1"/>
          <w:sz w:val="30"/>
          <w:szCs w:val="28"/>
          <w14:textFill>
            <w14:solidFill>
              <w14:schemeClr w14:val="tx1"/>
            </w14:solidFill>
          </w14:textFill>
        </w:rPr>
        <w:t xml:space="preserve"> </w:t>
      </w:r>
      <w:bookmarkStart w:id="556" w:name="_Toc165910245"/>
      <w:r>
        <w:rPr>
          <w:color w:val="000000" w:themeColor="text1"/>
          <w:sz w:val="30"/>
          <w:szCs w:val="28"/>
          <w14:textFill>
            <w14:solidFill>
              <w14:schemeClr w14:val="tx1"/>
            </w14:solidFill>
          </w14:textFill>
        </w:rPr>
        <w:t>监管保障措施</w:t>
      </w:r>
      <w:bookmarkEnd w:id="554"/>
      <w:bookmarkEnd w:id="555"/>
      <w:bookmarkEnd w:id="556"/>
    </w:p>
    <w:p>
      <w:pPr>
        <w:pStyle w:val="151"/>
        <w:numPr>
          <w:ilvl w:val="2"/>
          <w:numId w:val="16"/>
        </w:numPr>
        <w:spacing w:beforeLines="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bookmarkStart w:id="557" w:name="_Toc165910246"/>
      <w:r>
        <w:rPr>
          <w:color w:val="000000" w:themeColor="text1"/>
          <w14:textFill>
            <w14:solidFill>
              <w14:schemeClr w14:val="tx1"/>
            </w14:solidFill>
          </w14:textFill>
        </w:rPr>
        <w:t>土地复垦监测</w:t>
      </w:r>
      <w:bookmarkEnd w:id="557"/>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本项目土地复垦过程中的监测</w:t>
      </w:r>
      <w:r>
        <w:rPr>
          <w:rFonts w:hint="eastAsia" w:eastAsia="仿宋" w:cs="Times New Roman"/>
          <w:color w:val="000000" w:themeColor="text1"/>
          <w14:textFill>
            <w14:solidFill>
              <w14:schemeClr w14:val="tx1"/>
            </w14:solidFill>
          </w14:textFill>
        </w:rPr>
        <w:t>主要</w:t>
      </w:r>
      <w:r>
        <w:rPr>
          <w:rFonts w:eastAsia="仿宋" w:cs="Times New Roman"/>
          <w:color w:val="000000" w:themeColor="text1"/>
          <w14:textFill>
            <w14:solidFill>
              <w14:schemeClr w14:val="tx1"/>
            </w14:solidFill>
          </w14:textFill>
        </w:rPr>
        <w:t>包括：复垦后土地复垦效果监测，及时掌握复垦土地质量情况。通过严格监测，使复垦土地符合土地复垦质量要求和环境保护标准，保护土壤质量与生态环境。</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本项目土地复垦监测实施以本项目土地复垦管理部门为主，定期请当地的植物学、生态学、土壤学等专家进行。复垦义务人应当于每年12月31日前向当地自然资源局报告项目土地复垦费用使用情况及土地复垦工程实施情况，积极配合当地自然资源局对土地复垦费用的使用和土地复垦实施情况的监督检查。</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若复垦施工单位拒绝、阻碍自然资源主管部门监督检查，或者在接受监督检查时弄虚作假的，由当地自然资源局责令改正，处2万元以上5万元以下的罚款；有关责任人员构成违反治安管理行为的，由公安机关依法予以治安管理处罚；有关责任人员构成犯罪的，依法追究刑事责任。</w:t>
      </w:r>
    </w:p>
    <w:p>
      <w:pPr>
        <w:pStyle w:val="151"/>
        <w:numPr>
          <w:ilvl w:val="2"/>
          <w:numId w:val="16"/>
        </w:numPr>
        <w:spacing w:beforeLines="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bookmarkStart w:id="558" w:name="_Toc165910247"/>
      <w:r>
        <w:rPr>
          <w:color w:val="000000" w:themeColor="text1"/>
          <w14:textFill>
            <w14:solidFill>
              <w14:schemeClr w14:val="tx1"/>
            </w14:solidFill>
          </w14:textFill>
        </w:rPr>
        <w:t>土地复垦验收</w:t>
      </w:r>
      <w:bookmarkEnd w:id="558"/>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参与项目勘察、设计、施工及管理的单位，必须具备国家规定的资质条件，取得相应的资质证书；项目质量管理必须严格按照有关规范、规程执行，做到责任明确，奖罚分明，施工所需材料须经质检部门验收合格后方可使用。</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伽师县水管总站按照土地复垦方案的要求完成伽师县克孜河南岸总干渠续建配套与现代化改造项目建设工程土地复垦任务后，应当按照“土地复垦条例”的规定向相关部门申请验收，接到申请的部门将会同农业、林业、环境保护等有关部门邀请有关专家进行现场踏勘，查验复垦后的土地是否符合土地复垦质量要求以及土地复垦方案的要求，核实复垦后的土地类型、面积和质量等情况，并将初步验收结果公告，听取相关权利人的意见。相关权利人对土地复垦完成情况提出异议的，自然资源主管部门将会同有关部门进一步核查，并将核查情况向相关权利人反馈；情况属实的，应当向土地复垦义务人提出整改意见。</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伽师县克孜河南岸总干渠续建配套与现代化改造项目建设工程土地复垦验收一个阶段进行。这个阶段验收时间为复垦工程完工之后，重点验收对象为采取工程措施复垦的内容，验收标准为工程措施标准。</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土地复垦经验收合格的，自然资源主管部门将向伽师县水管总站出具验收合格确认书；经验收不合格的，将向伽师县水管总站出具书面整改意见，伽师县水管总站应按照整改意见进行整改，整改完成后重新申请验收。若整改后仍不合格的，应当缴纳土地复垦费，由有关自然资源主管部门代为组织复垦。若伽师县水管总站未按规定缴纳伽师县克孜河南岸总干渠续建配套与现代化改造项目建设工程土地复垦费的，由自然资源主管部门责令限期缴纳；逾期不缴纳的，根据国家相关规定处罚。</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伽师县克孜河南岸总干渠续建配套与现代化改造项目建设工程复垦为农用地的土地，伽师县水管总站应积极配合当地自然资源主管部门及有关部门在验收合格后的2年内对土地复垦效果进行跟踪评价，并根据所提出的建议和措施对土地质量进行改善。</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若伽师县水管总站未按照规定报告伽师县克孜河南岸总干渠续建配套与现代化改造项目建设工程土地损毁情况、土地复垦费用使用情况或者土地复垦工程实施情况的，由自然资源主管部门责令限期改正；逾期不改正的，根据国家相关规定处罚。</w:t>
      </w:r>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559" w:name="_Toc340565673"/>
      <w:bookmarkStart w:id="560" w:name="_Toc110308676"/>
      <w:bookmarkStart w:id="561" w:name="_Toc340565806"/>
      <w:bookmarkStart w:id="562" w:name="_Toc109602830"/>
      <w:bookmarkStart w:id="563" w:name="_Toc109306167"/>
      <w:bookmarkStart w:id="564" w:name="_Toc340440695"/>
      <w:bookmarkStart w:id="565" w:name="_Toc484929280"/>
      <w:bookmarkStart w:id="566" w:name="_Toc341112522"/>
      <w:r>
        <w:rPr>
          <w:rFonts w:hint="eastAsia"/>
          <w:color w:val="000000" w:themeColor="text1"/>
          <w:sz w:val="30"/>
          <w:szCs w:val="28"/>
          <w14:textFill>
            <w14:solidFill>
              <w14:schemeClr w14:val="tx1"/>
            </w14:solidFill>
          </w14:textFill>
        </w:rPr>
        <w:t xml:space="preserve"> </w:t>
      </w:r>
      <w:bookmarkStart w:id="567" w:name="_Toc165910248"/>
      <w:r>
        <w:rPr>
          <w:color w:val="000000" w:themeColor="text1"/>
          <w:sz w:val="30"/>
          <w:szCs w:val="28"/>
          <w14:textFill>
            <w14:solidFill>
              <w14:schemeClr w14:val="tx1"/>
            </w14:solidFill>
          </w14:textFill>
        </w:rPr>
        <w:t>技术保障措施</w:t>
      </w:r>
      <w:bookmarkEnd w:id="559"/>
      <w:bookmarkEnd w:id="560"/>
      <w:bookmarkEnd w:id="561"/>
      <w:bookmarkEnd w:id="562"/>
      <w:bookmarkEnd w:id="563"/>
      <w:bookmarkEnd w:id="564"/>
      <w:bookmarkEnd w:id="565"/>
      <w:bookmarkEnd w:id="566"/>
      <w:bookmarkEnd w:id="567"/>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土地复垦工作人员须掌握土地复垦基础知识，受过相关专业的专门训练；在施工过程中技术人员要亲临现场进行施工监理，确保工程施工的质量及标准，及时解决复垦过程中的问题。本项目区的土地复垦工程与项目所在地区的相关规划和生态环境综合治理工作密切结合，在实际的复垦过程中，伽师县水管总站将联合相关科研机构及当地的</w:t>
      </w:r>
      <w:r>
        <w:rPr>
          <w:rFonts w:hint="eastAsia" w:eastAsia="仿宋" w:cs="Times New Roman"/>
          <w:color w:val="000000" w:themeColor="text1"/>
          <w14:textFill>
            <w14:solidFill>
              <w14:schemeClr w14:val="tx1"/>
            </w14:solidFill>
          </w14:textFill>
        </w:rPr>
        <w:t>自然资源</w:t>
      </w:r>
      <w:r>
        <w:rPr>
          <w:rFonts w:eastAsia="仿宋" w:cs="Times New Roman"/>
          <w:color w:val="000000" w:themeColor="text1"/>
          <w14:textFill>
            <w14:solidFill>
              <w14:schemeClr w14:val="tx1"/>
            </w14:solidFill>
          </w14:textFill>
        </w:rPr>
        <w:t>、环保、农业等政府部门，进行多方联手攻关，保证复垦生态系统向良性方向发展。</w:t>
      </w:r>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568" w:name="_Toc110308677"/>
      <w:bookmarkStart w:id="569" w:name="_Toc109602831"/>
      <w:r>
        <w:rPr>
          <w:rFonts w:hint="eastAsia"/>
          <w:color w:val="000000" w:themeColor="text1"/>
          <w:sz w:val="30"/>
          <w:szCs w:val="28"/>
          <w14:textFill>
            <w14:solidFill>
              <w14:schemeClr w14:val="tx1"/>
            </w14:solidFill>
          </w14:textFill>
        </w:rPr>
        <w:t xml:space="preserve"> </w:t>
      </w:r>
      <w:bookmarkStart w:id="570" w:name="_Toc165910249"/>
      <w:r>
        <w:rPr>
          <w:color w:val="000000" w:themeColor="text1"/>
          <w:sz w:val="30"/>
          <w:szCs w:val="28"/>
          <w14:textFill>
            <w14:solidFill>
              <w14:schemeClr w14:val="tx1"/>
            </w14:solidFill>
          </w14:textFill>
        </w:rPr>
        <w:t>公众参与</w:t>
      </w:r>
      <w:bookmarkEnd w:id="568"/>
      <w:bookmarkEnd w:id="569"/>
      <w:bookmarkEnd w:id="570"/>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土地复垦方案编制过程中伽师县水管总站（项目建设单位）和报告编制单位通过召开听证会方式与当地的土地管理部门、财政部门、项目所在地公众等进行的一种双向交流，各村村民代表在充分领会复垦方案意图后充分征求当地村民意见，由设计单位亲自下到基层村最后征求村民代表意见，其目的是搜集当地村民对土地复垦工作的方案编制期、方案实施期、工程竣工验收期等各个环节的意见和建议，避免引起纠纷和保障群众利益，使土地复垦工作更为完善，将公众的具体要求反馈到工程设计和项目管理中，为土地复垦实施和土地主管部门决策提供参考意见，明确土地复垦的可行性，土地复垦中的公众参与特点主要体现在其全面性和全程性上。</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土地复垦是一项庞大的系统工程，为了动员社会资金的投入，需要大力提高公众参与土地复垦工作的力度，积极宣传土地复垦的法律、法规和相关政策，使社会各界形成土地复垦、保护生态的共识。要深入开展土地基本国情和国策教育，加强土地复垦法规和政策宣传，提高全社会对土地复垦在全面建</w:t>
      </w:r>
      <w:r>
        <w:rPr>
          <w:rFonts w:hint="eastAsia" w:eastAsia="仿宋" w:cs="Times New Roman"/>
          <w:color w:val="000000" w:themeColor="text1"/>
          <w:lang w:eastAsia="zh-CN"/>
          <w14:textFill>
            <w14:solidFill>
              <w14:schemeClr w14:val="tx1"/>
            </w14:solidFill>
          </w14:textFill>
        </w:rPr>
        <w:t>成</w:t>
      </w:r>
      <w:r>
        <w:rPr>
          <w:rFonts w:eastAsia="仿宋" w:cs="Times New Roman"/>
          <w:color w:val="000000" w:themeColor="text1"/>
          <w14:textFill>
            <w14:solidFill>
              <w14:schemeClr w14:val="tx1"/>
            </w14:solidFill>
          </w14:textFill>
        </w:rPr>
        <w:t>小康社会，实施可持续发展战略，保护和建设生态环境中重要作用的认识，树立依法、按规划进行土地复垦的观念，增强公众参与和监督意识。</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公众参与能有效地让公众了解建设项目的内容，使该工程可能引起的重大环境、生态等问题在土地复垦方案中得到辨析，有利于土地复垦工作的进行，充分考虑公众的看法和意见，起到公众监督的作用。因此，进行公众参与，可提高方案的有效性，并在公众参与的活动中提高本地居民的环保意识。</w:t>
      </w:r>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571" w:name="_Toc332008101"/>
      <w:bookmarkStart w:id="572" w:name="_Toc110308678"/>
      <w:bookmarkStart w:id="573" w:name="_Toc109602832"/>
      <w:r>
        <w:rPr>
          <w:rFonts w:hint="eastAsia"/>
          <w:color w:val="000000" w:themeColor="text1"/>
          <w:sz w:val="30"/>
          <w:szCs w:val="28"/>
          <w14:textFill>
            <w14:solidFill>
              <w14:schemeClr w14:val="tx1"/>
            </w14:solidFill>
          </w14:textFill>
        </w:rPr>
        <w:t xml:space="preserve"> </w:t>
      </w:r>
      <w:bookmarkStart w:id="574" w:name="_Toc165910250"/>
      <w:r>
        <w:rPr>
          <w:color w:val="000000" w:themeColor="text1"/>
          <w:sz w:val="30"/>
          <w:szCs w:val="28"/>
          <w14:textFill>
            <w14:solidFill>
              <w14:schemeClr w14:val="tx1"/>
            </w14:solidFill>
          </w14:textFill>
        </w:rPr>
        <w:t>土地权属调整方案</w:t>
      </w:r>
      <w:bookmarkEnd w:id="571"/>
      <w:bookmarkEnd w:id="572"/>
      <w:bookmarkEnd w:id="573"/>
      <w:bookmarkEnd w:id="574"/>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土地权属调整是对复垦土地的产权进行调整，其目的是使复垦后的土地产权关系明确，促进项目所在地区的社会稳定、经济发展又能切实保护当事人的合法土地权利，避免发生土地权属争议。</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目前，本项目区对复垦责任范围内土地不存在土地权属调整，因此，对于复垦后土地不存在土地权属调整。</w:t>
      </w: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pStyle w:val="442"/>
        <w:numPr>
          <w:ilvl w:val="0"/>
          <w:numId w:val="15"/>
        </w:numPr>
        <w:spacing w:before="120" w:beforeLines="50" w:after="120" w:afterLines="50" w:line="360" w:lineRule="auto"/>
        <w:ind w:firstLineChars="0"/>
        <w:jc w:val="center"/>
        <w:outlineLvl w:val="0"/>
        <w:rPr>
          <w:rFonts w:ascii="Times New Roman" w:hAnsi="Times New Roman" w:eastAsia="黑体"/>
          <w:color w:val="000000" w:themeColor="text1"/>
          <w:sz w:val="32"/>
          <w:szCs w:val="32"/>
          <w14:textFill>
            <w14:solidFill>
              <w14:schemeClr w14:val="tx1"/>
            </w14:solidFill>
          </w14:textFill>
        </w:rPr>
      </w:pPr>
      <w:bookmarkStart w:id="575" w:name="_Toc165910251"/>
      <w:bookmarkStart w:id="576" w:name="_Toc110308679"/>
      <w:bookmarkStart w:id="577" w:name="_Toc109602833"/>
      <w:r>
        <w:rPr>
          <w:rFonts w:ascii="Times New Roman" w:hAnsi="Times New Roman" w:eastAsia="黑体"/>
          <w:color w:val="000000" w:themeColor="text1"/>
          <w:sz w:val="32"/>
          <w:szCs w:val="32"/>
          <w14:textFill>
            <w14:solidFill>
              <w14:schemeClr w14:val="tx1"/>
            </w14:solidFill>
          </w14:textFill>
        </w:rPr>
        <w:t>土地复垦方案编制成果</w:t>
      </w:r>
      <w:bookmarkEnd w:id="575"/>
      <w:bookmarkEnd w:id="576"/>
      <w:bookmarkEnd w:id="577"/>
    </w:p>
    <w:p>
      <w:pPr>
        <w:pStyle w:val="442"/>
        <w:keepNext/>
        <w:keepLines/>
        <w:numPr>
          <w:ilvl w:val="0"/>
          <w:numId w:val="22"/>
        </w:numPr>
        <w:tabs>
          <w:tab w:val="left" w:pos="5640"/>
        </w:tabs>
        <w:snapToGrid w:val="0"/>
        <w:spacing w:before="120" w:beforeLines="50" w:after="120" w:afterLines="50" w:line="360" w:lineRule="auto"/>
        <w:ind w:firstLineChars="0"/>
        <w:jc w:val="left"/>
        <w:outlineLvl w:val="1"/>
        <w:rPr>
          <w:rFonts w:ascii="Times New Roman" w:hAnsi="Times New Roman" w:eastAsia="黑体"/>
          <w:vanish/>
          <w:color w:val="000000" w:themeColor="text1"/>
          <w:sz w:val="30"/>
          <w:szCs w:val="28"/>
          <w14:textFill>
            <w14:solidFill>
              <w14:schemeClr w14:val="tx1"/>
            </w14:solidFill>
          </w14:textFill>
        </w:rPr>
      </w:pPr>
      <w:bookmarkStart w:id="578" w:name="_Toc165910252"/>
      <w:bookmarkEnd w:id="578"/>
      <w:bookmarkStart w:id="579" w:name="_Toc165290522"/>
      <w:bookmarkEnd w:id="579"/>
      <w:bookmarkStart w:id="580" w:name="_Toc165303296"/>
      <w:bookmarkEnd w:id="580"/>
      <w:bookmarkStart w:id="581" w:name="_Toc164356231"/>
      <w:bookmarkEnd w:id="581"/>
      <w:bookmarkStart w:id="582" w:name="_Toc164356042"/>
      <w:bookmarkEnd w:id="582"/>
      <w:bookmarkStart w:id="583" w:name="_Toc116003779"/>
      <w:bookmarkEnd w:id="583"/>
      <w:bookmarkStart w:id="584" w:name="_Toc110308818"/>
      <w:bookmarkEnd w:id="584"/>
      <w:bookmarkStart w:id="585" w:name="_Toc110308680"/>
      <w:bookmarkEnd w:id="585"/>
      <w:bookmarkStart w:id="586" w:name="_Toc109602834"/>
      <w:bookmarkStart w:id="587" w:name="_Toc323225520"/>
    </w:p>
    <w:p>
      <w:pPr>
        <w:pStyle w:val="442"/>
        <w:keepNext/>
        <w:keepLines/>
        <w:numPr>
          <w:ilvl w:val="0"/>
          <w:numId w:val="16"/>
        </w:numPr>
        <w:tabs>
          <w:tab w:val="left" w:pos="5640"/>
        </w:tabs>
        <w:snapToGrid w:val="0"/>
        <w:spacing w:before="120" w:beforeLines="50" w:after="120" w:afterLines="50" w:line="360" w:lineRule="auto"/>
        <w:ind w:firstLineChars="0"/>
        <w:jc w:val="left"/>
        <w:outlineLvl w:val="1"/>
        <w:rPr>
          <w:rFonts w:ascii="Times New Roman" w:hAnsi="Times New Roman" w:eastAsia="黑体"/>
          <w:vanish/>
          <w:color w:val="000000" w:themeColor="text1"/>
          <w:sz w:val="30"/>
          <w:szCs w:val="28"/>
          <w14:textFill>
            <w14:solidFill>
              <w14:schemeClr w14:val="tx1"/>
            </w14:solidFill>
          </w14:textFill>
        </w:rPr>
      </w:pPr>
      <w:bookmarkStart w:id="588" w:name="_Toc165303297"/>
      <w:bookmarkEnd w:id="588"/>
      <w:bookmarkStart w:id="589" w:name="_Toc165910253"/>
      <w:bookmarkEnd w:id="589"/>
      <w:bookmarkStart w:id="590" w:name="_Toc165290523"/>
      <w:bookmarkEnd w:id="590"/>
      <w:bookmarkStart w:id="591" w:name="_Toc164356043"/>
      <w:bookmarkEnd w:id="591"/>
      <w:bookmarkStart w:id="592" w:name="_Toc164356232"/>
      <w:bookmarkEnd w:id="592"/>
      <w:bookmarkStart w:id="593" w:name="_Toc116003780"/>
      <w:bookmarkEnd w:id="593"/>
      <w:bookmarkStart w:id="594" w:name="_Toc110308681"/>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r>
        <w:rPr>
          <w:rFonts w:hint="eastAsia"/>
          <w:color w:val="000000" w:themeColor="text1"/>
          <w:sz w:val="30"/>
          <w:szCs w:val="28"/>
          <w14:textFill>
            <w14:solidFill>
              <w14:schemeClr w14:val="tx1"/>
            </w14:solidFill>
          </w14:textFill>
        </w:rPr>
        <w:t xml:space="preserve"> </w:t>
      </w:r>
      <w:bookmarkStart w:id="595" w:name="_Toc165910254"/>
      <w:r>
        <w:rPr>
          <w:color w:val="000000" w:themeColor="text1"/>
          <w:sz w:val="30"/>
          <w:szCs w:val="28"/>
          <w14:textFill>
            <w14:solidFill>
              <w14:schemeClr w14:val="tx1"/>
            </w14:solidFill>
          </w14:textFill>
        </w:rPr>
        <w:t>报告</w:t>
      </w:r>
      <w:bookmarkEnd w:id="586"/>
      <w:bookmarkEnd w:id="587"/>
      <w:bookmarkEnd w:id="594"/>
      <w:bookmarkEnd w:id="595"/>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（1）伽师县克孜河南岸总干渠续建配套与现代化改造项目土地复垦方案报告书；</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（2）伽师县克孜河南岸总干渠续建配套与现代化改造项目土地复垦方案报告表。</w:t>
      </w:r>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596" w:name="_Toc110308682"/>
      <w:bookmarkStart w:id="597" w:name="_Toc109602835"/>
      <w:bookmarkStart w:id="598" w:name="_Toc323225521"/>
      <w:r>
        <w:rPr>
          <w:rFonts w:hint="eastAsia"/>
          <w:color w:val="000000" w:themeColor="text1"/>
          <w:sz w:val="30"/>
          <w:szCs w:val="28"/>
          <w14:textFill>
            <w14:solidFill>
              <w14:schemeClr w14:val="tx1"/>
            </w14:solidFill>
          </w14:textFill>
        </w:rPr>
        <w:t xml:space="preserve"> </w:t>
      </w:r>
      <w:bookmarkStart w:id="599" w:name="_Toc165910255"/>
      <w:r>
        <w:rPr>
          <w:color w:val="000000" w:themeColor="text1"/>
          <w:sz w:val="30"/>
          <w:szCs w:val="28"/>
          <w14:textFill>
            <w14:solidFill>
              <w14:schemeClr w14:val="tx1"/>
            </w14:solidFill>
          </w14:textFill>
        </w:rPr>
        <w:t>附图</w:t>
      </w:r>
      <w:bookmarkEnd w:id="596"/>
      <w:bookmarkEnd w:id="597"/>
      <w:bookmarkEnd w:id="598"/>
      <w:bookmarkEnd w:id="599"/>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（1）伽师县克孜河南岸总干渠续建配套与现代化改造项目土地利用现状图；</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（2）伽师县克孜河南岸总干渠续建配套与现代化改造项目土地损毁预测图；</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（3）伽师县克孜河南岸总干渠续建配套与现代化改造项目土地复垦规划图。</w:t>
      </w:r>
    </w:p>
    <w:p>
      <w:pPr>
        <w:pStyle w:val="3"/>
        <w:numPr>
          <w:ilvl w:val="1"/>
          <w:numId w:val="16"/>
        </w:numPr>
        <w:tabs>
          <w:tab w:val="left" w:pos="5640"/>
        </w:tabs>
        <w:snapToGrid w:val="0"/>
        <w:spacing w:before="120" w:after="120" w:afterLines="50"/>
        <w:ind w:firstLineChars="0"/>
        <w:jc w:val="left"/>
        <w:rPr>
          <w:color w:val="000000" w:themeColor="text1"/>
          <w:sz w:val="30"/>
          <w:szCs w:val="28"/>
          <w14:textFill>
            <w14:solidFill>
              <w14:schemeClr w14:val="tx1"/>
            </w14:solidFill>
          </w14:textFill>
        </w:rPr>
      </w:pPr>
      <w:bookmarkStart w:id="600" w:name="_Toc110308683"/>
      <w:bookmarkStart w:id="601" w:name="_Toc109602836"/>
      <w:bookmarkStart w:id="602" w:name="_Toc323225522"/>
      <w:r>
        <w:rPr>
          <w:rFonts w:hint="eastAsia"/>
          <w:color w:val="000000" w:themeColor="text1"/>
          <w:sz w:val="30"/>
          <w:szCs w:val="28"/>
          <w14:textFill>
            <w14:solidFill>
              <w14:schemeClr w14:val="tx1"/>
            </w14:solidFill>
          </w14:textFill>
        </w:rPr>
        <w:t xml:space="preserve"> </w:t>
      </w:r>
      <w:bookmarkStart w:id="603" w:name="_Toc165910256"/>
      <w:r>
        <w:rPr>
          <w:color w:val="000000" w:themeColor="text1"/>
          <w:sz w:val="30"/>
          <w:szCs w:val="28"/>
          <w14:textFill>
            <w14:solidFill>
              <w14:schemeClr w14:val="tx1"/>
            </w14:solidFill>
          </w14:textFill>
        </w:rPr>
        <w:t>附件</w:t>
      </w:r>
      <w:bookmarkEnd w:id="600"/>
      <w:bookmarkEnd w:id="601"/>
      <w:bookmarkEnd w:id="602"/>
      <w:bookmarkEnd w:id="603"/>
    </w:p>
    <w:p>
      <w:pPr>
        <w:pStyle w:val="148"/>
        <w:ind w:firstLine="480"/>
        <w:rPr>
          <w:rFonts w:eastAsia="仿宋" w:cs="Times New Roman"/>
          <w:color w:val="000000" w:themeColor="text1"/>
          <w14:textFill>
            <w14:solidFill>
              <w14:schemeClr w14:val="tx1"/>
            </w14:solidFill>
          </w14:textFill>
        </w:rPr>
      </w:pPr>
      <w:bookmarkStart w:id="604" w:name="_Toc259192969"/>
      <w:bookmarkStart w:id="605" w:name="_Toc248499990"/>
      <w:bookmarkStart w:id="606" w:name="_Toc257121762"/>
      <w:bookmarkStart w:id="607" w:name="_Toc323225523"/>
      <w:bookmarkStart w:id="608" w:name="_Toc320873060"/>
      <w:bookmarkStart w:id="609" w:name="_Toc251939554"/>
      <w:bookmarkStart w:id="610" w:name="_Toc259192829"/>
      <w:r>
        <w:rPr>
          <w:rFonts w:cs="Times New Roman"/>
          <w:color w:val="000000" w:themeColor="text1"/>
          <w14:textFill>
            <w14:solidFill>
              <w14:schemeClr w14:val="tx1"/>
            </w14:solidFill>
          </w14:textFill>
        </w:rPr>
        <w:t>（</w:t>
      </w:r>
      <w:r>
        <w:rPr>
          <w:rFonts w:eastAsia="仿宋" w:cs="Times New Roman"/>
          <w:color w:val="000000" w:themeColor="text1"/>
          <w14:textFill>
            <w14:solidFill>
              <w14:schemeClr w14:val="tx1"/>
            </w14:solidFill>
          </w14:textFill>
        </w:rPr>
        <w:t>1）方案编制单位资质证明及业绩；</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w:t>
      </w:r>
      <w:r>
        <w:rPr>
          <w:rFonts w:hint="eastAsia" w:eastAsia="仿宋" w:cs="Times New Roman"/>
          <w:color w:val="000000" w:themeColor="text1"/>
          <w14:textFill>
            <w14:solidFill>
              <w14:schemeClr w14:val="tx1"/>
            </w14:solidFill>
          </w14:textFill>
        </w:rPr>
        <w:t>2</w:t>
      </w:r>
      <w:r>
        <w:rPr>
          <w:rFonts w:eastAsia="仿宋" w:cs="Times New Roman"/>
          <w:color w:val="000000" w:themeColor="text1"/>
          <w14:textFill>
            <w14:solidFill>
              <w14:schemeClr w14:val="tx1"/>
            </w14:solidFill>
          </w14:textFill>
        </w:rPr>
        <w:t>）</w:t>
      </w:r>
      <w:r>
        <w:rPr>
          <w:rFonts w:hint="eastAsia" w:eastAsia="仿宋" w:cs="Times New Roman"/>
          <w:color w:val="000000" w:themeColor="text1"/>
          <w14:textFill>
            <w14:solidFill>
              <w14:schemeClr w14:val="tx1"/>
            </w14:solidFill>
          </w14:textFill>
        </w:rPr>
        <w:t>新疆维吾尔自治区伽师县发展</w:t>
      </w:r>
      <w:r>
        <w:rPr>
          <w:rFonts w:hint="eastAsia" w:eastAsia="仿宋" w:cs="Times New Roman"/>
          <w:color w:val="000000" w:themeColor="text1"/>
          <w:lang w:eastAsia="zh-CN"/>
          <w14:textFill>
            <w14:solidFill>
              <w14:schemeClr w14:val="tx1"/>
            </w14:solidFill>
          </w14:textFill>
        </w:rPr>
        <w:t>和</w:t>
      </w:r>
      <w:r>
        <w:rPr>
          <w:rFonts w:hint="eastAsia" w:eastAsia="仿宋" w:cs="Times New Roman"/>
          <w:color w:val="000000" w:themeColor="text1"/>
          <w14:textFill>
            <w14:solidFill>
              <w14:schemeClr w14:val="tx1"/>
            </w14:solidFill>
          </w14:textFill>
        </w:rPr>
        <w:t>改革委员会关于《伽师县克孜河南岸总干渠续建配套与现代化改造项目可行性研究报告》的批复（伽发改投资〔2024〕40号）</w:t>
      </w:r>
      <w:r>
        <w:rPr>
          <w:rFonts w:eastAsia="仿宋" w:cs="Times New Roman"/>
          <w:color w:val="000000" w:themeColor="text1"/>
          <w14:textFill>
            <w14:solidFill>
              <w14:schemeClr w14:val="tx1"/>
            </w14:solidFill>
          </w14:textFill>
        </w:rPr>
        <w:t>；</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w:t>
      </w:r>
      <w:r>
        <w:rPr>
          <w:rFonts w:hint="eastAsia" w:eastAsia="仿宋" w:cs="Times New Roman"/>
          <w:color w:val="000000" w:themeColor="text1"/>
          <w14:textFill>
            <w14:solidFill>
              <w14:schemeClr w14:val="tx1"/>
            </w14:solidFill>
          </w14:textFill>
        </w:rPr>
        <w:t>3</w:t>
      </w:r>
      <w:r>
        <w:rPr>
          <w:rFonts w:eastAsia="仿宋" w:cs="Times New Roman"/>
          <w:color w:val="000000" w:themeColor="text1"/>
          <w14:textFill>
            <w14:solidFill>
              <w14:schemeClr w14:val="tx1"/>
            </w14:solidFill>
          </w14:textFill>
        </w:rPr>
        <w:t>）</w:t>
      </w:r>
      <w:r>
        <w:rPr>
          <w:rFonts w:hint="eastAsia" w:eastAsia="仿宋" w:cs="Times New Roman"/>
          <w:color w:val="000000" w:themeColor="text1"/>
          <w14:textFill>
            <w14:solidFill>
              <w14:schemeClr w14:val="tx1"/>
            </w14:solidFill>
          </w14:textFill>
        </w:rPr>
        <w:t>新疆维吾尔自治区伽师县发展</w:t>
      </w:r>
      <w:r>
        <w:rPr>
          <w:rFonts w:hint="eastAsia" w:eastAsia="仿宋" w:cs="Times New Roman"/>
          <w:color w:val="000000" w:themeColor="text1"/>
          <w:lang w:eastAsia="zh-CN"/>
          <w14:textFill>
            <w14:solidFill>
              <w14:schemeClr w14:val="tx1"/>
            </w14:solidFill>
          </w14:textFill>
        </w:rPr>
        <w:t>和</w:t>
      </w:r>
      <w:r>
        <w:rPr>
          <w:rFonts w:hint="eastAsia" w:eastAsia="仿宋" w:cs="Times New Roman"/>
          <w:color w:val="000000" w:themeColor="text1"/>
          <w14:textFill>
            <w14:solidFill>
              <w14:schemeClr w14:val="tx1"/>
            </w14:solidFill>
          </w14:textFill>
        </w:rPr>
        <w:t>改革委员会关于《伽师县克孜河南岸总干渠续建配套与现代化改造项目初步设计》的批复（伽发改投资〔2024〕42号）</w:t>
      </w:r>
      <w:r>
        <w:rPr>
          <w:rFonts w:eastAsia="仿宋" w:cs="Times New Roman"/>
          <w:color w:val="000000" w:themeColor="text1"/>
          <w14:textFill>
            <w14:solidFill>
              <w14:schemeClr w14:val="tx1"/>
            </w14:solidFill>
          </w14:textFill>
        </w:rPr>
        <w:t>；</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w:t>
      </w:r>
      <w:r>
        <w:rPr>
          <w:rFonts w:hint="eastAsia" w:eastAsia="仿宋" w:cs="Times New Roman"/>
          <w:color w:val="000000" w:themeColor="text1"/>
          <w14:textFill>
            <w14:solidFill>
              <w14:schemeClr w14:val="tx1"/>
            </w14:solidFill>
          </w14:textFill>
        </w:rPr>
        <w:t>4</w:t>
      </w:r>
      <w:r>
        <w:rPr>
          <w:rFonts w:eastAsia="仿宋" w:cs="Times New Roman"/>
          <w:color w:val="000000" w:themeColor="text1"/>
          <w14:textFill>
            <w14:solidFill>
              <w14:schemeClr w14:val="tx1"/>
            </w14:solidFill>
          </w14:textFill>
        </w:rPr>
        <w:t>）关于编制《伽师县克孜河南岸总干渠续建配套与现代化改造项目土地复垦方案报告书》委托函；</w:t>
      </w:r>
    </w:p>
    <w:p>
      <w:pPr>
        <w:pStyle w:val="148"/>
        <w:ind w:firstLine="48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w:t>
      </w:r>
      <w:r>
        <w:rPr>
          <w:rFonts w:hint="eastAsia" w:eastAsia="仿宋" w:cs="Times New Roman"/>
          <w:color w:val="000000" w:themeColor="text1"/>
          <w14:textFill>
            <w14:solidFill>
              <w14:schemeClr w14:val="tx1"/>
            </w14:solidFill>
          </w14:textFill>
        </w:rPr>
        <w:t>5</w:t>
      </w:r>
      <w:r>
        <w:rPr>
          <w:rFonts w:eastAsia="仿宋" w:cs="Times New Roman"/>
          <w:color w:val="000000" w:themeColor="text1"/>
          <w14:textFill>
            <w14:solidFill>
              <w14:schemeClr w14:val="tx1"/>
            </w14:solidFill>
          </w14:textFill>
        </w:rPr>
        <w:t>）复垦义务人的承诺书</w:t>
      </w:r>
    </w:p>
    <w:p>
      <w:pPr>
        <w:pStyle w:val="148"/>
        <w:ind w:firstLine="480"/>
        <w:rPr>
          <w:rFonts w:eastAsia="仿宋" w:cs="Times New Roman"/>
          <w:color w:val="000000" w:themeColor="text1"/>
          <w14:textFill>
            <w14:solidFill>
              <w14:schemeClr w14:val="tx1"/>
            </w14:solidFill>
          </w14:textFill>
        </w:rPr>
      </w:pPr>
      <w:r>
        <w:rPr>
          <w:rFonts w:hint="eastAsia" w:eastAsia="仿宋" w:cs="Times New Roman"/>
          <w:color w:val="000000" w:themeColor="text1"/>
          <w14:textFill>
            <w14:solidFill>
              <w14:schemeClr w14:val="tx1"/>
            </w14:solidFill>
          </w14:textFill>
        </w:rPr>
        <w:t>（6）复垦义务人关于《伽师县克孜河南岸总干渠续建配套与现代化改造项目土地复垦方案报告书》的意见</w:t>
      </w:r>
    </w:p>
    <w:bookmarkEnd w:id="604"/>
    <w:bookmarkEnd w:id="605"/>
    <w:bookmarkEnd w:id="606"/>
    <w:bookmarkEnd w:id="607"/>
    <w:bookmarkEnd w:id="608"/>
    <w:bookmarkEnd w:id="609"/>
    <w:bookmarkEnd w:id="610"/>
    <w:p>
      <w:pPr>
        <w:pStyle w:val="148"/>
        <w:ind w:firstLine="480"/>
        <w:jc w:val="left"/>
        <w:rPr>
          <w:rFonts w:eastAsia="仿宋" w:cs="Times New Roman"/>
          <w:color w:val="000000" w:themeColor="text1"/>
          <w14:textFill>
            <w14:solidFill>
              <w14:schemeClr w14:val="tx1"/>
            </w14:solidFill>
          </w14:textFill>
        </w:rPr>
      </w:pPr>
      <w:r>
        <w:rPr>
          <w:rFonts w:hint="eastAsia" w:eastAsia="仿宋" w:cs="Times New Roman"/>
          <w:color w:val="000000" w:themeColor="text1"/>
          <w14:textFill>
            <w14:solidFill>
              <w14:schemeClr w14:val="tx1"/>
            </w14:solidFill>
          </w14:textFill>
        </w:rPr>
        <w:t>（7）照片集；</w:t>
      </w:r>
    </w:p>
    <w:p>
      <w:pPr>
        <w:pStyle w:val="148"/>
        <w:ind w:firstLine="480"/>
        <w:jc w:val="left"/>
        <w:rPr>
          <w:rFonts w:eastAsia="仿宋" w:cs="Times New Roman"/>
          <w:color w:val="000000" w:themeColor="text1"/>
          <w14:textFill>
            <w14:solidFill>
              <w14:schemeClr w14:val="tx1"/>
            </w14:solidFill>
          </w14:textFill>
        </w:rPr>
      </w:pPr>
      <w:r>
        <w:rPr>
          <w:rFonts w:hint="eastAsia" w:eastAsia="仿宋" w:cs="Times New Roman"/>
          <w:color w:val="000000" w:themeColor="text1"/>
          <w14:textFill>
            <w14:solidFill>
              <w14:schemeClr w14:val="tx1"/>
            </w14:solidFill>
          </w14:textFill>
        </w:rPr>
        <w:t>（8）工程综合价格信息；</w:t>
      </w:r>
    </w:p>
    <w:p>
      <w:pPr>
        <w:pStyle w:val="148"/>
        <w:ind w:firstLine="480"/>
        <w:jc w:val="left"/>
        <w:rPr>
          <w:rFonts w:eastAsia="仿宋" w:cs="Times New Roman"/>
          <w:color w:val="000000" w:themeColor="text1"/>
          <w14:textFill>
            <w14:solidFill>
              <w14:schemeClr w14:val="tx1"/>
            </w14:solidFill>
          </w14:textFill>
        </w:rPr>
      </w:pPr>
      <w:r>
        <w:rPr>
          <w:rFonts w:hint="eastAsia" w:eastAsia="仿宋" w:cs="Times New Roman"/>
          <w:color w:val="000000" w:themeColor="text1"/>
          <w14:textFill>
            <w14:solidFill>
              <w14:schemeClr w14:val="tx1"/>
            </w14:solidFill>
          </w14:textFill>
        </w:rPr>
        <w:t>（9）公众参与。</w:t>
      </w:r>
    </w:p>
    <w:p>
      <w:pPr>
        <w:pStyle w:val="148"/>
        <w:ind w:firstLine="480"/>
        <w:jc w:val="left"/>
        <w:rPr>
          <w:rFonts w:eastAsia="仿宋" w:cs="Times New Roman"/>
          <w:color w:val="000000" w:themeColor="text1"/>
          <w14:textFill>
            <w14:solidFill>
              <w14:schemeClr w14:val="tx1"/>
            </w14:solidFill>
          </w14:textFill>
        </w:rPr>
        <w:sectPr>
          <w:footerReference r:id="rId8" w:type="default"/>
          <w:pgSz w:w="11907" w:h="16840"/>
          <w:pgMar w:top="1440" w:right="1701" w:bottom="1560" w:left="1418" w:header="851" w:footer="992" w:gutter="0"/>
          <w:cols w:space="720" w:num="1"/>
          <w:docGrid w:linePitch="312" w:charSpace="0"/>
        </w:sectPr>
      </w:pPr>
    </w:p>
    <w:p>
      <w:pPr>
        <w:jc w:val="center"/>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sz w:val="24"/>
          <w:szCs w:val="24"/>
          <w14:textFill>
            <w14:solidFill>
              <w14:schemeClr w14:val="tx1"/>
            </w14:solidFill>
          </w14:textFill>
        </w:rPr>
        <w:t>伽师县克孜河南岸总干渠续建配套与现代化改造项目土地复垦方案报告表</w:t>
      </w:r>
    </w:p>
    <w:tbl>
      <w:tblPr>
        <w:tblStyle w:val="96"/>
        <w:tblW w:w="10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426"/>
        <w:gridCol w:w="2110"/>
        <w:gridCol w:w="1915"/>
        <w:gridCol w:w="273"/>
        <w:gridCol w:w="836"/>
        <w:gridCol w:w="723"/>
        <w:gridCol w:w="834"/>
        <w:gridCol w:w="329"/>
        <w:gridCol w:w="107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6" w:type="dxa"/>
            <w:gridSpan w:val="2"/>
            <w:vMerge w:val="restart"/>
            <w:vAlign w:val="center"/>
          </w:tcPr>
          <w:p>
            <w:pPr>
              <w:jc w:val="center"/>
              <w:textAlignment w:val="center"/>
              <w:rPr>
                <w:rFonts w:ascii="Times New Roman" w:hAnsi="Times New Roman"/>
                <w:bCs/>
                <w:color w:val="000000" w:themeColor="text1"/>
                <w:szCs w:val="21"/>
                <w14:textFill>
                  <w14:solidFill>
                    <w14:schemeClr w14:val="tx1"/>
                  </w14:solidFill>
                </w14:textFill>
              </w:rPr>
            </w:pPr>
          </w:p>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项</w:t>
            </w:r>
          </w:p>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目</w:t>
            </w:r>
          </w:p>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概</w:t>
            </w:r>
          </w:p>
          <w:p>
            <w:pPr>
              <w:jc w:val="center"/>
              <w:textAlignment w:val="center"/>
              <w:rPr>
                <w:rFonts w:ascii="Times New Roman" w:hAnsi="Times New Roman"/>
                <w:bCs/>
                <w:color w:val="000000" w:themeColor="text1"/>
                <w:spacing w:val="-10"/>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况</w:t>
            </w:r>
          </w:p>
          <w:p>
            <w:pPr>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项目名称</w:t>
            </w:r>
          </w:p>
        </w:tc>
        <w:tc>
          <w:tcPr>
            <w:tcW w:w="7282" w:type="dxa"/>
            <w:gridSpan w:val="8"/>
            <w:vAlign w:val="center"/>
          </w:tcPr>
          <w:p>
            <w:pPr>
              <w:spacing w:line="300" w:lineRule="exact"/>
              <w:jc w:val="center"/>
              <w:textAlignment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伽师县克孜河南岸总干渠续建配套与现代化改造项目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单位名称</w:t>
            </w:r>
          </w:p>
        </w:tc>
        <w:tc>
          <w:tcPr>
            <w:tcW w:w="7282" w:type="dxa"/>
            <w:gridSpan w:val="8"/>
            <w:vAlign w:val="center"/>
          </w:tcPr>
          <w:p>
            <w:pPr>
              <w:spacing w:line="300" w:lineRule="exact"/>
              <w:jc w:val="center"/>
              <w:textAlignment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伽师县水管总站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项目性质</w:t>
            </w:r>
          </w:p>
        </w:tc>
        <w:tc>
          <w:tcPr>
            <w:tcW w:w="7282" w:type="dxa"/>
            <w:gridSpan w:val="8"/>
            <w:vAlign w:val="center"/>
          </w:tcPr>
          <w:p>
            <w:pPr>
              <w:widowControl/>
              <w:spacing w:line="300" w:lineRule="exact"/>
              <w:jc w:val="center"/>
              <w:textAlignment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改（新）建水利项目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法人代表</w:t>
            </w:r>
          </w:p>
        </w:tc>
        <w:tc>
          <w:tcPr>
            <w:tcW w:w="1915" w:type="dxa"/>
            <w:vAlign w:val="center"/>
          </w:tcPr>
          <w:p>
            <w:pPr>
              <w:spacing w:line="300" w:lineRule="exact"/>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买日也木姑·阿布力克木</w:t>
            </w:r>
          </w:p>
        </w:tc>
        <w:tc>
          <w:tcPr>
            <w:tcW w:w="1832" w:type="dxa"/>
            <w:gridSpan w:val="3"/>
            <w:vAlign w:val="center"/>
          </w:tcPr>
          <w:p>
            <w:pPr>
              <w:spacing w:line="300" w:lineRule="exact"/>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联系电话</w:t>
            </w:r>
          </w:p>
        </w:tc>
        <w:tc>
          <w:tcPr>
            <w:tcW w:w="3535" w:type="dxa"/>
            <w:gridSpan w:val="4"/>
            <w:vAlign w:val="center"/>
          </w:tcPr>
          <w:p>
            <w:pPr>
              <w:spacing w:line="300" w:lineRule="exact"/>
              <w:jc w:val="center"/>
              <w:textAlignment w:val="center"/>
              <w:rPr>
                <w:rFonts w:ascii="Times New Roman" w:hAnsi="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单位地址</w:t>
            </w:r>
          </w:p>
        </w:tc>
        <w:tc>
          <w:tcPr>
            <w:tcW w:w="7282" w:type="dxa"/>
            <w:gridSpan w:val="8"/>
            <w:vAlign w:val="center"/>
          </w:tcPr>
          <w:p>
            <w:pPr>
              <w:spacing w:line="300" w:lineRule="exact"/>
              <w:jc w:val="center"/>
              <w:textAlignment w:val="center"/>
              <w:rPr>
                <w:rFonts w:ascii="Times New Roman" w:hAnsi="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单位性质</w:t>
            </w:r>
          </w:p>
        </w:tc>
        <w:tc>
          <w:tcPr>
            <w:tcW w:w="1915" w:type="dxa"/>
            <w:vAlign w:val="center"/>
          </w:tcPr>
          <w:p>
            <w:pPr>
              <w:spacing w:line="300" w:lineRule="exact"/>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事业单位</w:t>
            </w:r>
          </w:p>
        </w:tc>
        <w:tc>
          <w:tcPr>
            <w:tcW w:w="1832" w:type="dxa"/>
            <w:gridSpan w:val="3"/>
            <w:vAlign w:val="center"/>
          </w:tcPr>
          <w:p>
            <w:pPr>
              <w:spacing w:line="300" w:lineRule="exact"/>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项目区面积</w:t>
            </w:r>
          </w:p>
        </w:tc>
        <w:tc>
          <w:tcPr>
            <w:tcW w:w="3535" w:type="dxa"/>
            <w:gridSpan w:val="4"/>
            <w:vAlign w:val="center"/>
          </w:tcPr>
          <w:p>
            <w:pPr>
              <w:spacing w:line="300" w:lineRule="exact"/>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340.8977hm²（永久用地248.5197hm²，</w:t>
            </w:r>
            <w:r>
              <w:rPr>
                <w:rFonts w:hint="eastAsia" w:ascii="Times New Roman" w:hAnsi="Times New Roman"/>
                <w:color w:val="000000" w:themeColor="text1"/>
                <w:szCs w:val="21"/>
                <w14:textFill>
                  <w14:solidFill>
                    <w14:schemeClr w14:val="tx1"/>
                  </w14:solidFill>
                </w14:textFill>
              </w:rPr>
              <w:t>复垦</w:t>
            </w:r>
            <w:r>
              <w:rPr>
                <w:rFonts w:ascii="Times New Roman" w:hAnsi="Times New Roman"/>
                <w:color w:val="000000" w:themeColor="text1"/>
                <w:szCs w:val="21"/>
                <w14:textFill>
                  <w14:solidFill>
                    <w14:schemeClr w14:val="tx1"/>
                  </w14:solidFill>
                </w14:textFill>
              </w:rPr>
              <w:t>责任范围92.3780hm²）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项目位置</w:t>
            </w:r>
          </w:p>
        </w:tc>
        <w:tc>
          <w:tcPr>
            <w:tcW w:w="7282" w:type="dxa"/>
            <w:gridSpan w:val="8"/>
            <w:vAlign w:val="center"/>
          </w:tcPr>
          <w:p>
            <w:pPr>
              <w:spacing w:line="300" w:lineRule="exact"/>
              <w:jc w:val="center"/>
              <w:textAlignment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喀什地区伽什县夏普吐勒镇、夏阿瓦提镇以及铁日木乡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项目投资规模</w:t>
            </w:r>
          </w:p>
        </w:tc>
        <w:tc>
          <w:tcPr>
            <w:tcW w:w="7282" w:type="dxa"/>
            <w:gridSpan w:val="8"/>
            <w:vAlign w:val="center"/>
          </w:tcPr>
          <w:p>
            <w:pPr>
              <w:spacing w:line="300" w:lineRule="exact"/>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总投资67970.30万元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建设期限</w:t>
            </w:r>
          </w:p>
        </w:tc>
        <w:tc>
          <w:tcPr>
            <w:tcW w:w="1915" w:type="dxa"/>
            <w:vAlign w:val="center"/>
          </w:tcPr>
          <w:p>
            <w:pPr>
              <w:spacing w:line="300" w:lineRule="exact"/>
              <w:ind w:hanging="2"/>
              <w:jc w:val="center"/>
              <w:textAlignment w:val="center"/>
              <w:rPr>
                <w:rFonts w:ascii="Times New Roman" w:hAnsi="Times New Roman"/>
                <w:bCs/>
                <w:color w:val="000000" w:themeColor="text1"/>
                <w:kern w:val="0"/>
                <w:szCs w:val="21"/>
                <w14:textFill>
                  <w14:solidFill>
                    <w14:schemeClr w14:val="tx1"/>
                  </w14:solidFill>
                </w14:textFill>
              </w:rPr>
            </w:pPr>
            <w:r>
              <w:rPr>
                <w:rFonts w:hint="eastAsia" w:ascii="Times New Roman" w:hAnsi="Times New Roman"/>
                <w:bCs/>
                <w:color w:val="000000" w:themeColor="text1"/>
                <w:kern w:val="0"/>
                <w:szCs w:val="21"/>
                <w14:textFill>
                  <w14:solidFill>
                    <w14:schemeClr w14:val="tx1"/>
                  </w14:solidFill>
                </w14:textFill>
              </w:rPr>
              <w:t>2024年5月至2025年4月</w:t>
            </w:r>
          </w:p>
        </w:tc>
        <w:tc>
          <w:tcPr>
            <w:tcW w:w="1832" w:type="dxa"/>
            <w:gridSpan w:val="3"/>
            <w:vAlign w:val="center"/>
          </w:tcPr>
          <w:p>
            <w:pPr>
              <w:spacing w:line="300" w:lineRule="exact"/>
              <w:ind w:hanging="2"/>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土地复垦方案服务年限</w:t>
            </w:r>
          </w:p>
        </w:tc>
        <w:tc>
          <w:tcPr>
            <w:tcW w:w="3535" w:type="dxa"/>
            <w:gridSpan w:val="4"/>
            <w:vAlign w:val="center"/>
          </w:tcPr>
          <w:p>
            <w:pPr>
              <w:spacing w:line="300" w:lineRule="exact"/>
              <w:ind w:hanging="2"/>
              <w:jc w:val="center"/>
              <w:textAlignment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bCs/>
                <w:color w:val="000000" w:themeColor="text1"/>
                <w:kern w:val="0"/>
                <w:szCs w:val="21"/>
                <w14:textFill>
                  <w14:solidFill>
                    <w14:schemeClr w14:val="tx1"/>
                  </w14:solidFill>
                </w14:textFill>
              </w:rPr>
              <w:t>2024年5月—2028年10月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6" w:type="dxa"/>
            <w:gridSpan w:val="2"/>
            <w:vMerge w:val="restart"/>
            <w:vAlign w:val="center"/>
          </w:tcPr>
          <w:p>
            <w:pPr>
              <w:ind w:firstLine="105"/>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方</w:t>
            </w:r>
          </w:p>
          <w:p>
            <w:pPr>
              <w:ind w:firstLine="105"/>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案</w:t>
            </w:r>
          </w:p>
          <w:p>
            <w:pPr>
              <w:ind w:firstLine="105"/>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编</w:t>
            </w:r>
          </w:p>
          <w:p>
            <w:pPr>
              <w:ind w:firstLine="105"/>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制</w:t>
            </w:r>
          </w:p>
          <w:p>
            <w:pPr>
              <w:ind w:firstLine="105"/>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单</w:t>
            </w:r>
          </w:p>
          <w:p>
            <w:pPr>
              <w:ind w:firstLine="105"/>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位</w:t>
            </w:r>
          </w:p>
        </w:tc>
        <w:tc>
          <w:tcPr>
            <w:tcW w:w="2110" w:type="dxa"/>
            <w:vAlign w:val="center"/>
          </w:tcPr>
          <w:p>
            <w:pPr>
              <w:spacing w:line="300" w:lineRule="exact"/>
              <w:ind w:firstLine="105"/>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编制单位名称</w:t>
            </w:r>
          </w:p>
        </w:tc>
        <w:tc>
          <w:tcPr>
            <w:tcW w:w="7282" w:type="dxa"/>
            <w:gridSpan w:val="8"/>
            <w:vAlign w:val="center"/>
          </w:tcPr>
          <w:p>
            <w:pPr>
              <w:spacing w:line="300" w:lineRule="exact"/>
              <w:ind w:firstLine="105"/>
              <w:jc w:val="center"/>
              <w:textAlignment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新疆新建盈天勘测规划设计有限公司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法人代表</w:t>
            </w:r>
          </w:p>
        </w:tc>
        <w:tc>
          <w:tcPr>
            <w:tcW w:w="7282" w:type="dxa"/>
            <w:gridSpan w:val="8"/>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闫安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资质证书名称</w:t>
            </w:r>
          </w:p>
        </w:tc>
        <w:tc>
          <w:tcPr>
            <w:tcW w:w="1915" w:type="dxa"/>
            <w:vAlign w:val="center"/>
          </w:tcPr>
          <w:p>
            <w:pPr>
              <w:spacing w:line="30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土地规划</w:t>
            </w:r>
          </w:p>
        </w:tc>
        <w:tc>
          <w:tcPr>
            <w:tcW w:w="1832" w:type="dxa"/>
            <w:gridSpan w:val="3"/>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资质等级</w:t>
            </w:r>
          </w:p>
        </w:tc>
        <w:tc>
          <w:tcPr>
            <w:tcW w:w="3535" w:type="dxa"/>
            <w:gridSpan w:val="4"/>
            <w:vAlign w:val="center"/>
          </w:tcPr>
          <w:p>
            <w:pPr>
              <w:spacing w:line="300" w:lineRule="exact"/>
              <w:jc w:val="center"/>
              <w:textAlignment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650102020059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发证机关</w:t>
            </w:r>
          </w:p>
        </w:tc>
        <w:tc>
          <w:tcPr>
            <w:tcW w:w="1915" w:type="dxa"/>
            <w:vAlign w:val="center"/>
          </w:tcPr>
          <w:p>
            <w:pPr>
              <w:spacing w:line="30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乙级</w:t>
            </w:r>
          </w:p>
        </w:tc>
        <w:tc>
          <w:tcPr>
            <w:tcW w:w="1832" w:type="dxa"/>
            <w:gridSpan w:val="3"/>
            <w:vAlign w:val="center"/>
          </w:tcPr>
          <w:p>
            <w:pPr>
              <w:spacing w:line="300" w:lineRule="exact"/>
              <w:ind w:hanging="2"/>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证书编号</w:t>
            </w:r>
          </w:p>
        </w:tc>
        <w:tc>
          <w:tcPr>
            <w:tcW w:w="3535" w:type="dxa"/>
            <w:gridSpan w:val="4"/>
            <w:vAlign w:val="center"/>
          </w:tcPr>
          <w:p>
            <w:pPr>
              <w:spacing w:line="300" w:lineRule="exact"/>
              <w:jc w:val="center"/>
              <w:textAlignment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土地学会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联系人</w:t>
            </w:r>
          </w:p>
        </w:tc>
        <w:tc>
          <w:tcPr>
            <w:tcW w:w="1915" w:type="dxa"/>
            <w:vAlign w:val="center"/>
          </w:tcPr>
          <w:p>
            <w:pPr>
              <w:spacing w:line="300" w:lineRule="exact"/>
              <w:jc w:val="center"/>
              <w:textAlignment w:val="center"/>
              <w:rPr>
                <w:rFonts w:ascii="Times New Roman" w:hAnsi="Times New Roman"/>
                <w:color w:val="000000" w:themeColor="text1"/>
                <w:szCs w:val="21"/>
                <w14:textFill>
                  <w14:solidFill>
                    <w14:schemeClr w14:val="tx1"/>
                  </w14:solidFill>
                </w14:textFill>
              </w:rPr>
            </w:pPr>
          </w:p>
        </w:tc>
        <w:tc>
          <w:tcPr>
            <w:tcW w:w="1832" w:type="dxa"/>
            <w:gridSpan w:val="3"/>
            <w:vAlign w:val="center"/>
          </w:tcPr>
          <w:p>
            <w:pPr>
              <w:spacing w:line="300" w:lineRule="exact"/>
              <w:ind w:hanging="2"/>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联系电话</w:t>
            </w:r>
          </w:p>
        </w:tc>
        <w:tc>
          <w:tcPr>
            <w:tcW w:w="3535" w:type="dxa"/>
            <w:gridSpan w:val="4"/>
            <w:vAlign w:val="center"/>
          </w:tcPr>
          <w:p>
            <w:pPr>
              <w:spacing w:line="300" w:lineRule="exact"/>
              <w:jc w:val="center"/>
              <w:textAlignment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9392" w:type="dxa"/>
            <w:gridSpan w:val="9"/>
            <w:vAlign w:val="center"/>
          </w:tcPr>
          <w:p>
            <w:pPr>
              <w:spacing w:line="300" w:lineRule="exact"/>
              <w:jc w:val="center"/>
              <w:textAlignment w:val="center"/>
              <w:rPr>
                <w:rFonts w:ascii="Times New Roman" w:hAnsi="Times New Roman"/>
                <w:bCs/>
                <w:color w:val="000000" w:themeColor="text1"/>
                <w:szCs w:val="21"/>
                <w:highlight w:val="red"/>
                <w14:textFill>
                  <w14:solidFill>
                    <w14:schemeClr w14:val="tx1"/>
                  </w14:solidFill>
                </w14:textFill>
              </w:rPr>
            </w:pPr>
            <w:r>
              <w:rPr>
                <w:rFonts w:ascii="Times New Roman" w:hAnsi="Times New Roman"/>
                <w:bCs/>
                <w:color w:val="000000" w:themeColor="text1"/>
                <w:szCs w:val="21"/>
                <w14:textFill>
                  <w14:solidFill>
                    <w14:schemeClr w14:val="tx1"/>
                  </w14:solidFill>
                </w14:textFill>
              </w:rPr>
              <w:t>主要编制人员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姓  名</w:t>
            </w:r>
          </w:p>
        </w:tc>
        <w:tc>
          <w:tcPr>
            <w:tcW w:w="1915"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职务/职称</w:t>
            </w:r>
          </w:p>
        </w:tc>
        <w:tc>
          <w:tcPr>
            <w:tcW w:w="2666" w:type="dxa"/>
            <w:gridSpan w:val="4"/>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职称</w:t>
            </w:r>
          </w:p>
        </w:tc>
        <w:tc>
          <w:tcPr>
            <w:tcW w:w="2701" w:type="dxa"/>
            <w:gridSpan w:val="3"/>
            <w:vAlign w:val="center"/>
          </w:tcPr>
          <w:p>
            <w:pPr>
              <w:adjustRightInd w:val="0"/>
              <w:jc w:val="center"/>
              <w:textAlignment w:val="baseline"/>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李望海</w:t>
            </w:r>
          </w:p>
        </w:tc>
        <w:tc>
          <w:tcPr>
            <w:tcW w:w="1915"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总工</w:t>
            </w:r>
          </w:p>
        </w:tc>
        <w:tc>
          <w:tcPr>
            <w:tcW w:w="2666" w:type="dxa"/>
            <w:gridSpan w:val="4"/>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新疆新建盈天勘测规划设计有限公司</w:t>
            </w:r>
          </w:p>
        </w:tc>
        <w:tc>
          <w:tcPr>
            <w:tcW w:w="2701" w:type="dxa"/>
            <w:gridSpan w:val="3"/>
            <w:vAlign w:val="center"/>
          </w:tcPr>
          <w:p>
            <w:pPr>
              <w:pStyle w:val="767"/>
              <w:ind w:firstLine="34"/>
              <w:rPr>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陈亚龙</w:t>
            </w:r>
          </w:p>
        </w:tc>
        <w:tc>
          <w:tcPr>
            <w:tcW w:w="1915"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项目负责人</w:t>
            </w:r>
          </w:p>
        </w:tc>
        <w:tc>
          <w:tcPr>
            <w:tcW w:w="2666" w:type="dxa"/>
            <w:gridSpan w:val="4"/>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新疆新建盈天勘测规划设计有限公司</w:t>
            </w:r>
          </w:p>
        </w:tc>
        <w:tc>
          <w:tcPr>
            <w:tcW w:w="2701" w:type="dxa"/>
            <w:gridSpan w:val="3"/>
            <w:vAlign w:val="center"/>
          </w:tcPr>
          <w:p>
            <w:pPr>
              <w:pStyle w:val="767"/>
              <w:rPr>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王小琳</w:t>
            </w:r>
          </w:p>
        </w:tc>
        <w:tc>
          <w:tcPr>
            <w:tcW w:w="1915"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项目负责人</w:t>
            </w:r>
          </w:p>
        </w:tc>
        <w:tc>
          <w:tcPr>
            <w:tcW w:w="2666" w:type="dxa"/>
            <w:gridSpan w:val="4"/>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新疆新建盈天勘测规划设计有限公司</w:t>
            </w:r>
          </w:p>
        </w:tc>
        <w:tc>
          <w:tcPr>
            <w:tcW w:w="2701" w:type="dxa"/>
            <w:gridSpan w:val="3"/>
            <w:vAlign w:val="center"/>
          </w:tcPr>
          <w:p>
            <w:pPr>
              <w:pStyle w:val="767"/>
              <w:ind w:firstLine="34"/>
              <w:rPr>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古丽娜尔·阿卜杜拉</w:t>
            </w:r>
          </w:p>
        </w:tc>
        <w:tc>
          <w:tcPr>
            <w:tcW w:w="1915" w:type="dxa"/>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技术骨干</w:t>
            </w:r>
          </w:p>
        </w:tc>
        <w:tc>
          <w:tcPr>
            <w:tcW w:w="2666" w:type="dxa"/>
            <w:gridSpan w:val="4"/>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新疆新建盈天勘测规划设计有限公司</w:t>
            </w:r>
          </w:p>
        </w:tc>
        <w:tc>
          <w:tcPr>
            <w:tcW w:w="2701" w:type="dxa"/>
            <w:gridSpan w:val="3"/>
            <w:vAlign w:val="center"/>
          </w:tcPr>
          <w:p>
            <w:pPr>
              <w:pStyle w:val="767"/>
              <w:ind w:firstLine="34"/>
              <w:rPr>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restart"/>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复</w:t>
            </w:r>
          </w:p>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垦</w:t>
            </w:r>
          </w:p>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区</w:t>
            </w:r>
          </w:p>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土</w:t>
            </w:r>
          </w:p>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地</w:t>
            </w:r>
          </w:p>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利</w:t>
            </w:r>
          </w:p>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用</w:t>
            </w:r>
          </w:p>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现</w:t>
            </w:r>
          </w:p>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状</w:t>
            </w:r>
          </w:p>
        </w:tc>
        <w:tc>
          <w:tcPr>
            <w:tcW w:w="4025" w:type="dxa"/>
            <w:gridSpan w:val="2"/>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土地类型</w:t>
            </w:r>
          </w:p>
        </w:tc>
        <w:tc>
          <w:tcPr>
            <w:tcW w:w="5367" w:type="dxa"/>
            <w:gridSpan w:val="7"/>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面积（hm²）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一级地类</w:t>
            </w:r>
          </w:p>
        </w:tc>
        <w:tc>
          <w:tcPr>
            <w:tcW w:w="1915" w:type="dxa"/>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二级地类</w:t>
            </w:r>
          </w:p>
        </w:tc>
        <w:tc>
          <w:tcPr>
            <w:tcW w:w="1109" w:type="dxa"/>
            <w:gridSpan w:val="2"/>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小计</w:t>
            </w:r>
          </w:p>
        </w:tc>
        <w:tc>
          <w:tcPr>
            <w:tcW w:w="1557" w:type="dxa"/>
            <w:gridSpan w:val="2"/>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已损毁</w:t>
            </w:r>
          </w:p>
        </w:tc>
        <w:tc>
          <w:tcPr>
            <w:tcW w:w="1405" w:type="dxa"/>
            <w:gridSpan w:val="2"/>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拟损毁</w:t>
            </w:r>
          </w:p>
        </w:tc>
        <w:tc>
          <w:tcPr>
            <w:tcW w:w="1296" w:type="dxa"/>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shd w:val="clear" w:color="auto" w:fill="auto"/>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耕地</w:t>
            </w:r>
          </w:p>
        </w:tc>
        <w:tc>
          <w:tcPr>
            <w:tcW w:w="1915" w:type="dxa"/>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水浇地</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59.0643</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59.0643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种植园用地</w:t>
            </w:r>
          </w:p>
        </w:tc>
        <w:tc>
          <w:tcPr>
            <w:tcW w:w="1915" w:type="dxa"/>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果园</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0.9758</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0.9758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vMerge w:val="restart"/>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林地</w:t>
            </w:r>
          </w:p>
        </w:tc>
        <w:tc>
          <w:tcPr>
            <w:tcW w:w="1915" w:type="dxa"/>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乔木林地</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1.0945</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1.0945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vMerge w:val="continue"/>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p>
        </w:tc>
        <w:tc>
          <w:tcPr>
            <w:tcW w:w="1915" w:type="dxa"/>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灌木林地</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37.2921</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11.0202</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26.2719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vMerge w:val="continue"/>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p>
        </w:tc>
        <w:tc>
          <w:tcPr>
            <w:tcW w:w="1915" w:type="dxa"/>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其他林地</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0.4347</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0.4347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草地</w:t>
            </w:r>
          </w:p>
        </w:tc>
        <w:tc>
          <w:tcPr>
            <w:tcW w:w="1915" w:type="dxa"/>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其他草地</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150.5308</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78.2488</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72.2820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商业服务业用地</w:t>
            </w:r>
          </w:p>
        </w:tc>
        <w:tc>
          <w:tcPr>
            <w:tcW w:w="1915" w:type="dxa"/>
            <w:shd w:val="clear" w:color="auto" w:fill="auto"/>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商业服务业设施用地</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0.0116</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vMerge w:val="restart"/>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工矿用地</w:t>
            </w:r>
          </w:p>
        </w:tc>
        <w:tc>
          <w:tcPr>
            <w:tcW w:w="1915" w:type="dxa"/>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工业仓储用地</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0.0428</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0.0428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vMerge w:val="continue"/>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p>
        </w:tc>
        <w:tc>
          <w:tcPr>
            <w:tcW w:w="1915" w:type="dxa"/>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采矿用地</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2.5337</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住宅用地</w:t>
            </w:r>
          </w:p>
        </w:tc>
        <w:tc>
          <w:tcPr>
            <w:tcW w:w="1915" w:type="dxa"/>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农村宅基地</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0.6898</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0.6898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公共管理与公共服务用地</w:t>
            </w:r>
          </w:p>
        </w:tc>
        <w:tc>
          <w:tcPr>
            <w:tcW w:w="1915" w:type="dxa"/>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科教文卫用地</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1.3617</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1.3325</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0.0292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vMerge w:val="restart"/>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交通运输用地</w:t>
            </w:r>
          </w:p>
          <w:p>
            <w:pPr>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水域及水利设施用地</w:t>
            </w:r>
          </w:p>
        </w:tc>
        <w:tc>
          <w:tcPr>
            <w:tcW w:w="1915" w:type="dxa"/>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公路用地</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3.1500</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0.0298</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3.1202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vMerge w:val="continue"/>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p>
        </w:tc>
        <w:tc>
          <w:tcPr>
            <w:tcW w:w="1915" w:type="dxa"/>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城镇村道路用地</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0.0093</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vMerge w:val="continue"/>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p>
        </w:tc>
        <w:tc>
          <w:tcPr>
            <w:tcW w:w="1915" w:type="dxa"/>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交通服务场站用地</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0.0204</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vMerge w:val="continue"/>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p>
        </w:tc>
        <w:tc>
          <w:tcPr>
            <w:tcW w:w="1915" w:type="dxa"/>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农村道路</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7.7028</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0.0095</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7.6933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vMerge w:val="restart"/>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水域及水利设施用地</w:t>
            </w:r>
          </w:p>
        </w:tc>
        <w:tc>
          <w:tcPr>
            <w:tcW w:w="1915" w:type="dxa"/>
            <w:shd w:val="clear" w:color="auto" w:fill="auto"/>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河流水面</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0.4718</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0.4718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vMerge w:val="continue"/>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p>
        </w:tc>
        <w:tc>
          <w:tcPr>
            <w:tcW w:w="1915" w:type="dxa"/>
            <w:shd w:val="clear" w:color="auto" w:fill="auto"/>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坑塘水面</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0.0513</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0.0513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vMerge w:val="continue"/>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p>
        </w:tc>
        <w:tc>
          <w:tcPr>
            <w:tcW w:w="1915" w:type="dxa"/>
            <w:shd w:val="clear" w:color="auto" w:fill="auto"/>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内陆滩涂</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0.3674</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0.3674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vMerge w:val="continue"/>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p>
        </w:tc>
        <w:tc>
          <w:tcPr>
            <w:tcW w:w="1915" w:type="dxa"/>
            <w:shd w:val="clear" w:color="auto" w:fill="auto"/>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沟渠</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34.5777</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0.0366</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34.5411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vMerge w:val="continue"/>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p>
        </w:tc>
        <w:tc>
          <w:tcPr>
            <w:tcW w:w="1915" w:type="dxa"/>
            <w:shd w:val="clear" w:color="auto" w:fill="auto"/>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干渠</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21.5165</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21.5165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vMerge w:val="restart"/>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其他土地</w:t>
            </w:r>
          </w:p>
        </w:tc>
        <w:tc>
          <w:tcPr>
            <w:tcW w:w="1915" w:type="dxa"/>
            <w:shd w:val="clear" w:color="auto" w:fill="auto"/>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设施农用地</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0.3395</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0.3395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vMerge w:val="continue"/>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p>
        </w:tc>
        <w:tc>
          <w:tcPr>
            <w:tcW w:w="1915" w:type="dxa"/>
            <w:shd w:val="clear" w:color="auto" w:fill="auto"/>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盐碱地</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18.4604</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1.7006</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vMerge w:val="continue"/>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p>
        </w:tc>
        <w:tc>
          <w:tcPr>
            <w:tcW w:w="1915" w:type="dxa"/>
            <w:shd w:val="clear" w:color="auto" w:fill="auto"/>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裸土地</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0.0450</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2110" w:type="dxa"/>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城镇村及工矿用地</w:t>
            </w:r>
          </w:p>
        </w:tc>
        <w:tc>
          <w:tcPr>
            <w:tcW w:w="1915" w:type="dxa"/>
            <w:shd w:val="clear" w:color="auto" w:fill="auto"/>
            <w:vAlign w:val="center"/>
          </w:tcPr>
          <w:p>
            <w:pPr>
              <w:spacing w:line="300" w:lineRule="exac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特殊用地</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0.1538</w:t>
            </w:r>
          </w:p>
        </w:tc>
        <w:tc>
          <w:tcPr>
            <w:tcW w:w="1557"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296" w:type="dxa"/>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4025" w:type="dxa"/>
            <w:gridSpan w:val="2"/>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合计</w:t>
            </w:r>
          </w:p>
        </w:tc>
        <w:tc>
          <w:tcPr>
            <w:tcW w:w="1109" w:type="dxa"/>
            <w:gridSpan w:val="2"/>
            <w:shd w:val="clear" w:color="auto" w:fill="auto"/>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340.8977</w:t>
            </w:r>
          </w:p>
        </w:tc>
        <w:tc>
          <w:tcPr>
            <w:tcW w:w="1557" w:type="dxa"/>
            <w:gridSpan w:val="2"/>
            <w:shd w:val="clear" w:color="auto" w:fill="auto"/>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w:t>
            </w:r>
          </w:p>
        </w:tc>
        <w:tc>
          <w:tcPr>
            <w:tcW w:w="1405" w:type="dxa"/>
            <w:gridSpan w:val="2"/>
            <w:shd w:val="clear" w:color="auto" w:fill="auto"/>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92.3780</w:t>
            </w:r>
          </w:p>
        </w:tc>
        <w:tc>
          <w:tcPr>
            <w:tcW w:w="1296" w:type="dxa"/>
            <w:shd w:val="clear" w:color="auto" w:fill="auto"/>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248.5197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restart"/>
            <w:vAlign w:val="center"/>
          </w:tcPr>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复垦</w:t>
            </w:r>
          </w:p>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责任</w:t>
            </w:r>
          </w:p>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范围</w:t>
            </w:r>
          </w:p>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内土</w:t>
            </w:r>
          </w:p>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地损</w:t>
            </w:r>
          </w:p>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毁及</w:t>
            </w:r>
          </w:p>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占用</w:t>
            </w:r>
          </w:p>
          <w:p>
            <w:pPr>
              <w:jc w:val="center"/>
              <w:textAlignment w:val="center"/>
              <w:rPr>
                <w:rFonts w:ascii="Times New Roman" w:hAnsi="Times New Roman"/>
                <w:bCs/>
                <w:color w:val="000000" w:themeColor="text1"/>
                <w:spacing w:val="-10"/>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面积</w:t>
            </w:r>
          </w:p>
        </w:tc>
        <w:tc>
          <w:tcPr>
            <w:tcW w:w="4025" w:type="dxa"/>
            <w:gridSpan w:val="2"/>
            <w:vMerge w:val="restart"/>
            <w:vAlign w:val="center"/>
          </w:tcPr>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类型</w:t>
            </w:r>
          </w:p>
        </w:tc>
        <w:tc>
          <w:tcPr>
            <w:tcW w:w="5367" w:type="dxa"/>
            <w:gridSpan w:val="7"/>
            <w:vAlign w:val="center"/>
          </w:tcPr>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面积（hm²）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4025" w:type="dxa"/>
            <w:gridSpan w:val="2"/>
            <w:vMerge w:val="continue"/>
            <w:vAlign w:val="center"/>
          </w:tcPr>
          <w:p>
            <w:pPr>
              <w:widowControl/>
              <w:jc w:val="center"/>
              <w:textAlignment w:val="center"/>
              <w:rPr>
                <w:rFonts w:ascii="Times New Roman" w:hAnsi="Times New Roman"/>
                <w:bCs/>
                <w:color w:val="000000" w:themeColor="text1"/>
                <w:szCs w:val="21"/>
                <w14:textFill>
                  <w14:solidFill>
                    <w14:schemeClr w14:val="tx1"/>
                  </w14:solidFill>
                </w14:textFill>
              </w:rPr>
            </w:pPr>
          </w:p>
        </w:tc>
        <w:tc>
          <w:tcPr>
            <w:tcW w:w="1109" w:type="dxa"/>
            <w:gridSpan w:val="2"/>
            <w:vAlign w:val="center"/>
          </w:tcPr>
          <w:p>
            <w:pPr>
              <w:widowControl/>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小计</w:t>
            </w:r>
          </w:p>
        </w:tc>
        <w:tc>
          <w:tcPr>
            <w:tcW w:w="1557" w:type="dxa"/>
            <w:gridSpan w:val="2"/>
            <w:vAlign w:val="center"/>
          </w:tcPr>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已损毁</w:t>
            </w:r>
            <w:r>
              <w:rPr>
                <w:rFonts w:hint="eastAsia" w:ascii="Times New Roman" w:hAnsi="Times New Roman"/>
                <w:bCs/>
                <w:color w:val="000000" w:themeColor="text1"/>
                <w:szCs w:val="21"/>
                <w14:textFill>
                  <w14:solidFill>
                    <w14:schemeClr w14:val="tx1"/>
                  </w14:solidFill>
                </w14:textFill>
              </w:rPr>
              <w:t>或</w:t>
            </w:r>
            <w:r>
              <w:rPr>
                <w:rFonts w:ascii="Times New Roman" w:hAnsi="Times New Roman"/>
                <w:bCs/>
                <w:color w:val="000000" w:themeColor="text1"/>
                <w:szCs w:val="21"/>
                <w14:textFill>
                  <w14:solidFill>
                    <w14:schemeClr w14:val="tx1"/>
                  </w14:solidFill>
                </w14:textFill>
              </w:rPr>
              <w:t>占用</w:t>
            </w:r>
          </w:p>
        </w:tc>
        <w:tc>
          <w:tcPr>
            <w:tcW w:w="2701" w:type="dxa"/>
            <w:gridSpan w:val="3"/>
            <w:vAlign w:val="center"/>
          </w:tcPr>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拟损毁</w:t>
            </w:r>
            <w:r>
              <w:rPr>
                <w:rFonts w:hint="eastAsia" w:ascii="Times New Roman" w:hAnsi="Times New Roman"/>
                <w:bCs/>
                <w:color w:val="000000" w:themeColor="text1"/>
                <w:szCs w:val="21"/>
                <w14:textFill>
                  <w14:solidFill>
                    <w14:schemeClr w14:val="tx1"/>
                  </w14:solidFill>
                </w14:textFill>
              </w:rPr>
              <w:t>或</w:t>
            </w:r>
            <w:r>
              <w:rPr>
                <w:rFonts w:ascii="Times New Roman" w:hAnsi="Times New Roman"/>
                <w:bCs/>
                <w:color w:val="000000" w:themeColor="text1"/>
                <w:szCs w:val="21"/>
                <w14:textFill>
                  <w14:solidFill>
                    <w14:schemeClr w14:val="tx1"/>
                  </w14:solidFill>
                </w14:textFill>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Merge w:val="restart"/>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损毁</w:t>
            </w:r>
          </w:p>
        </w:tc>
        <w:tc>
          <w:tcPr>
            <w:tcW w:w="1915" w:type="dxa"/>
            <w:vAlign w:val="center"/>
          </w:tcPr>
          <w:p>
            <w:pPr>
              <w:spacing w:line="3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挖损</w:t>
            </w:r>
          </w:p>
        </w:tc>
        <w:tc>
          <w:tcPr>
            <w:tcW w:w="1109" w:type="dxa"/>
            <w:gridSpan w:val="2"/>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1557" w:type="dxa"/>
            <w:gridSpan w:val="2"/>
            <w:vAlign w:val="center"/>
          </w:tcPr>
          <w:p>
            <w:pPr>
              <w:spacing w:line="300" w:lineRule="exact"/>
              <w:jc w:val="center"/>
              <w:rPr>
                <w:rFonts w:ascii="Times New Roman" w:hAnsi="Times New Roman"/>
                <w:bCs/>
                <w:color w:val="000000" w:themeColor="text1"/>
                <w:szCs w:val="21"/>
                <w14:textFill>
                  <w14:solidFill>
                    <w14:schemeClr w14:val="tx1"/>
                  </w14:solidFill>
                </w14:textFill>
              </w:rPr>
            </w:pPr>
          </w:p>
        </w:tc>
        <w:tc>
          <w:tcPr>
            <w:tcW w:w="2701" w:type="dxa"/>
            <w:gridSpan w:val="3"/>
            <w:vAlign w:val="center"/>
          </w:tcPr>
          <w:p>
            <w:pPr>
              <w:spacing w:line="30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Merge w:val="continue"/>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p>
        </w:tc>
        <w:tc>
          <w:tcPr>
            <w:tcW w:w="1915" w:type="dxa"/>
            <w:vAlign w:val="center"/>
          </w:tcPr>
          <w:p>
            <w:pPr>
              <w:spacing w:line="30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塌陷</w:t>
            </w:r>
          </w:p>
        </w:tc>
        <w:tc>
          <w:tcPr>
            <w:tcW w:w="1109" w:type="dxa"/>
            <w:gridSpan w:val="2"/>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1557" w:type="dxa"/>
            <w:gridSpan w:val="2"/>
            <w:vAlign w:val="center"/>
          </w:tcPr>
          <w:p>
            <w:pPr>
              <w:spacing w:line="300" w:lineRule="exact"/>
              <w:jc w:val="center"/>
              <w:rPr>
                <w:rFonts w:ascii="Times New Roman" w:hAnsi="Times New Roman"/>
                <w:bCs/>
                <w:color w:val="000000" w:themeColor="text1"/>
                <w:szCs w:val="21"/>
                <w14:textFill>
                  <w14:solidFill>
                    <w14:schemeClr w14:val="tx1"/>
                  </w14:solidFill>
                </w14:textFill>
              </w:rPr>
            </w:pPr>
          </w:p>
        </w:tc>
        <w:tc>
          <w:tcPr>
            <w:tcW w:w="2701" w:type="dxa"/>
            <w:gridSpan w:val="3"/>
            <w:vAlign w:val="center"/>
          </w:tcPr>
          <w:p>
            <w:pPr>
              <w:spacing w:line="30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Merge w:val="continue"/>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p>
        </w:tc>
        <w:tc>
          <w:tcPr>
            <w:tcW w:w="1915" w:type="dxa"/>
            <w:vAlign w:val="center"/>
          </w:tcPr>
          <w:p>
            <w:pPr>
              <w:spacing w:line="3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压占</w:t>
            </w:r>
          </w:p>
        </w:tc>
        <w:tc>
          <w:tcPr>
            <w:tcW w:w="1109" w:type="dxa"/>
            <w:gridSpan w:val="2"/>
            <w:shd w:val="clear" w:color="auto" w:fill="auto"/>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1557" w:type="dxa"/>
            <w:gridSpan w:val="2"/>
            <w:shd w:val="clear" w:color="auto" w:fill="auto"/>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2701" w:type="dxa"/>
            <w:gridSpan w:val="3"/>
            <w:shd w:val="clear" w:color="auto" w:fill="auto"/>
            <w:vAlign w:val="center"/>
          </w:tcPr>
          <w:p>
            <w:pPr>
              <w:spacing w:line="3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92.3780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Merge w:val="continue"/>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p>
        </w:tc>
        <w:tc>
          <w:tcPr>
            <w:tcW w:w="1915" w:type="dxa"/>
            <w:vAlign w:val="center"/>
          </w:tcPr>
          <w:p>
            <w:pPr>
              <w:spacing w:line="3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c>
          <w:tcPr>
            <w:tcW w:w="1109" w:type="dxa"/>
            <w:gridSpan w:val="2"/>
            <w:shd w:val="clear" w:color="auto" w:fill="auto"/>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1557" w:type="dxa"/>
            <w:gridSpan w:val="2"/>
            <w:shd w:val="clear" w:color="auto" w:fill="auto"/>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2701" w:type="dxa"/>
            <w:gridSpan w:val="3"/>
            <w:shd w:val="clear" w:color="auto" w:fill="auto"/>
            <w:vAlign w:val="center"/>
          </w:tcPr>
          <w:p>
            <w:pPr>
              <w:spacing w:line="30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Merge w:val="continue"/>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p>
        </w:tc>
        <w:tc>
          <w:tcPr>
            <w:tcW w:w="1915" w:type="dxa"/>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1109" w:type="dxa"/>
            <w:gridSpan w:val="2"/>
            <w:shd w:val="clear" w:color="auto" w:fill="auto"/>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1557" w:type="dxa"/>
            <w:gridSpan w:val="2"/>
            <w:shd w:val="clear" w:color="auto" w:fill="auto"/>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2701" w:type="dxa"/>
            <w:gridSpan w:val="3"/>
            <w:shd w:val="clear" w:color="auto" w:fill="auto"/>
            <w:vAlign w:val="center"/>
          </w:tcPr>
          <w:p>
            <w:pPr>
              <w:spacing w:line="30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Merge w:val="continue"/>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p>
        </w:tc>
        <w:tc>
          <w:tcPr>
            <w:tcW w:w="1915" w:type="dxa"/>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1109" w:type="dxa"/>
            <w:gridSpan w:val="2"/>
            <w:shd w:val="clear" w:color="auto" w:fill="auto"/>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1557" w:type="dxa"/>
            <w:gridSpan w:val="2"/>
            <w:shd w:val="clear" w:color="auto" w:fill="auto"/>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2701" w:type="dxa"/>
            <w:gridSpan w:val="3"/>
            <w:shd w:val="clear" w:color="auto" w:fill="auto"/>
            <w:vAlign w:val="center"/>
          </w:tcPr>
          <w:p>
            <w:pPr>
              <w:spacing w:line="30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2110" w:type="dxa"/>
            <w:vMerge w:val="continue"/>
            <w:vAlign w:val="center"/>
          </w:tcPr>
          <w:p>
            <w:pPr>
              <w:spacing w:line="300" w:lineRule="exact"/>
              <w:jc w:val="center"/>
              <w:textAlignment w:val="center"/>
              <w:rPr>
                <w:rFonts w:ascii="Times New Roman" w:hAnsi="Times New Roman"/>
                <w:bCs/>
                <w:color w:val="000000" w:themeColor="text1"/>
                <w:szCs w:val="21"/>
                <w14:textFill>
                  <w14:solidFill>
                    <w14:schemeClr w14:val="tx1"/>
                  </w14:solidFill>
                </w14:textFill>
              </w:rPr>
            </w:pPr>
          </w:p>
        </w:tc>
        <w:tc>
          <w:tcPr>
            <w:tcW w:w="1915" w:type="dxa"/>
            <w:vAlign w:val="center"/>
          </w:tcPr>
          <w:p>
            <w:pPr>
              <w:spacing w:line="3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小计</w:t>
            </w:r>
          </w:p>
        </w:tc>
        <w:tc>
          <w:tcPr>
            <w:tcW w:w="1109" w:type="dxa"/>
            <w:gridSpan w:val="2"/>
          </w:tcPr>
          <w:p>
            <w:pPr>
              <w:spacing w:line="300" w:lineRule="exact"/>
              <w:jc w:val="center"/>
              <w:rPr>
                <w:rFonts w:ascii="Times New Roman" w:hAnsi="Times New Roman"/>
                <w:color w:val="000000" w:themeColor="text1"/>
                <w:szCs w:val="21"/>
                <w14:textFill>
                  <w14:solidFill>
                    <w14:schemeClr w14:val="tx1"/>
                  </w14:solidFill>
                </w14:textFill>
              </w:rPr>
            </w:pPr>
          </w:p>
        </w:tc>
        <w:tc>
          <w:tcPr>
            <w:tcW w:w="1557" w:type="dxa"/>
            <w:gridSpan w:val="2"/>
          </w:tcPr>
          <w:p>
            <w:pPr>
              <w:spacing w:line="300" w:lineRule="exact"/>
              <w:jc w:val="center"/>
              <w:rPr>
                <w:rFonts w:ascii="Times New Roman" w:hAnsi="Times New Roman"/>
                <w:color w:val="000000" w:themeColor="text1"/>
                <w:szCs w:val="21"/>
                <w14:textFill>
                  <w14:solidFill>
                    <w14:schemeClr w14:val="tx1"/>
                  </w14:solidFill>
                </w14:textFill>
              </w:rPr>
            </w:pPr>
          </w:p>
        </w:tc>
        <w:tc>
          <w:tcPr>
            <w:tcW w:w="2701" w:type="dxa"/>
            <w:gridSpan w:val="3"/>
          </w:tcPr>
          <w:p>
            <w:pPr>
              <w:spacing w:line="3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92.3780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4025" w:type="dxa"/>
            <w:gridSpan w:val="2"/>
            <w:vAlign w:val="center"/>
          </w:tcPr>
          <w:p>
            <w:pPr>
              <w:spacing w:line="3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占用</w:t>
            </w:r>
          </w:p>
        </w:tc>
        <w:tc>
          <w:tcPr>
            <w:tcW w:w="1109" w:type="dxa"/>
            <w:gridSpan w:val="2"/>
          </w:tcPr>
          <w:p>
            <w:pPr>
              <w:spacing w:line="300" w:lineRule="exact"/>
              <w:jc w:val="center"/>
              <w:rPr>
                <w:rFonts w:ascii="Times New Roman" w:hAnsi="Times New Roman"/>
                <w:color w:val="000000" w:themeColor="text1"/>
                <w:szCs w:val="21"/>
                <w14:textFill>
                  <w14:solidFill>
                    <w14:schemeClr w14:val="tx1"/>
                  </w14:solidFill>
                </w14:textFill>
              </w:rPr>
            </w:pPr>
          </w:p>
        </w:tc>
        <w:tc>
          <w:tcPr>
            <w:tcW w:w="1557" w:type="dxa"/>
            <w:gridSpan w:val="2"/>
          </w:tcPr>
          <w:p>
            <w:pPr>
              <w:spacing w:line="300" w:lineRule="exact"/>
              <w:jc w:val="center"/>
              <w:rPr>
                <w:rFonts w:ascii="Times New Roman" w:hAnsi="Times New Roman"/>
                <w:color w:val="000000" w:themeColor="text1"/>
                <w:szCs w:val="21"/>
                <w14:textFill>
                  <w14:solidFill>
                    <w14:schemeClr w14:val="tx1"/>
                  </w14:solidFill>
                </w14:textFill>
              </w:rPr>
            </w:pPr>
          </w:p>
        </w:tc>
        <w:tc>
          <w:tcPr>
            <w:tcW w:w="2701" w:type="dxa"/>
            <w:gridSpan w:val="3"/>
          </w:tcPr>
          <w:p>
            <w:pPr>
              <w:spacing w:line="30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pacing w:val="-10"/>
                <w:szCs w:val="21"/>
                <w14:textFill>
                  <w14:solidFill>
                    <w14:schemeClr w14:val="tx1"/>
                  </w14:solidFill>
                </w14:textFill>
              </w:rPr>
            </w:pPr>
          </w:p>
        </w:tc>
        <w:tc>
          <w:tcPr>
            <w:tcW w:w="4025" w:type="dxa"/>
            <w:gridSpan w:val="2"/>
            <w:vAlign w:val="center"/>
          </w:tcPr>
          <w:p>
            <w:pPr>
              <w:spacing w:line="3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合计</w:t>
            </w:r>
          </w:p>
        </w:tc>
        <w:tc>
          <w:tcPr>
            <w:tcW w:w="1109" w:type="dxa"/>
            <w:gridSpan w:val="2"/>
            <w:shd w:val="clear" w:color="auto" w:fill="auto"/>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p>
        </w:tc>
        <w:tc>
          <w:tcPr>
            <w:tcW w:w="1557" w:type="dxa"/>
            <w:gridSpan w:val="2"/>
            <w:shd w:val="clear" w:color="auto" w:fill="auto"/>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2701" w:type="dxa"/>
            <w:gridSpan w:val="3"/>
            <w:shd w:val="clear" w:color="auto" w:fill="auto"/>
            <w:vAlign w:val="center"/>
          </w:tcPr>
          <w:p>
            <w:pPr>
              <w:spacing w:line="3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92.3780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restart"/>
            <w:vAlign w:val="center"/>
          </w:tcPr>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复</w:t>
            </w:r>
          </w:p>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垦</w:t>
            </w:r>
          </w:p>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土</w:t>
            </w:r>
          </w:p>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地</w:t>
            </w:r>
          </w:p>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面</w:t>
            </w:r>
          </w:p>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积</w:t>
            </w:r>
          </w:p>
        </w:tc>
        <w:tc>
          <w:tcPr>
            <w:tcW w:w="2110" w:type="dxa"/>
            <w:vMerge w:val="restart"/>
            <w:vAlign w:val="center"/>
          </w:tcPr>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一级地类</w:t>
            </w:r>
          </w:p>
        </w:tc>
        <w:tc>
          <w:tcPr>
            <w:tcW w:w="1915" w:type="dxa"/>
            <w:vMerge w:val="restart"/>
            <w:vAlign w:val="center"/>
          </w:tcPr>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二级地类</w:t>
            </w:r>
          </w:p>
        </w:tc>
        <w:tc>
          <w:tcPr>
            <w:tcW w:w="5367" w:type="dxa"/>
            <w:gridSpan w:val="7"/>
            <w:vAlign w:val="center"/>
          </w:tcPr>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面积（hm²）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jc w:val="center"/>
              <w:textAlignment w:val="center"/>
              <w:rPr>
                <w:rFonts w:ascii="Times New Roman" w:hAnsi="Times New Roman"/>
                <w:bCs/>
                <w:color w:val="000000" w:themeColor="text1"/>
                <w:szCs w:val="21"/>
                <w14:textFill>
                  <w14:solidFill>
                    <w14:schemeClr w14:val="tx1"/>
                  </w14:solidFill>
                </w14:textFill>
              </w:rPr>
            </w:pPr>
          </w:p>
        </w:tc>
        <w:tc>
          <w:tcPr>
            <w:tcW w:w="2110" w:type="dxa"/>
            <w:vMerge w:val="continue"/>
            <w:vAlign w:val="center"/>
          </w:tcPr>
          <w:p>
            <w:pPr>
              <w:jc w:val="center"/>
              <w:textAlignment w:val="center"/>
              <w:rPr>
                <w:rFonts w:ascii="Times New Roman" w:hAnsi="Times New Roman"/>
                <w:bCs/>
                <w:color w:val="000000" w:themeColor="text1"/>
                <w:szCs w:val="21"/>
                <w14:textFill>
                  <w14:solidFill>
                    <w14:schemeClr w14:val="tx1"/>
                  </w14:solidFill>
                </w14:textFill>
              </w:rPr>
            </w:pPr>
          </w:p>
        </w:tc>
        <w:tc>
          <w:tcPr>
            <w:tcW w:w="1915" w:type="dxa"/>
            <w:vMerge w:val="continue"/>
            <w:vAlign w:val="center"/>
          </w:tcPr>
          <w:p>
            <w:pPr>
              <w:jc w:val="center"/>
              <w:textAlignment w:val="center"/>
              <w:rPr>
                <w:rFonts w:ascii="Times New Roman" w:hAnsi="Times New Roman"/>
                <w:bCs/>
                <w:color w:val="000000" w:themeColor="text1"/>
                <w:szCs w:val="21"/>
                <w14:textFill>
                  <w14:solidFill>
                    <w14:schemeClr w14:val="tx1"/>
                  </w14:solidFill>
                </w14:textFill>
              </w:rPr>
            </w:pPr>
          </w:p>
        </w:tc>
        <w:tc>
          <w:tcPr>
            <w:tcW w:w="2666" w:type="dxa"/>
            <w:gridSpan w:val="4"/>
            <w:vAlign w:val="center"/>
          </w:tcPr>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已复垦</w:t>
            </w:r>
          </w:p>
        </w:tc>
        <w:tc>
          <w:tcPr>
            <w:tcW w:w="2701" w:type="dxa"/>
            <w:gridSpan w:val="3"/>
            <w:vAlign w:val="center"/>
          </w:tcPr>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拟复垦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zCs w:val="21"/>
                <w14:textFill>
                  <w14:solidFill>
                    <w14:schemeClr w14:val="tx1"/>
                  </w14:solidFill>
                </w14:textFill>
              </w:rPr>
            </w:pPr>
          </w:p>
        </w:tc>
        <w:tc>
          <w:tcPr>
            <w:tcW w:w="2110"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林地</w:t>
            </w:r>
          </w:p>
        </w:tc>
        <w:tc>
          <w:tcPr>
            <w:tcW w:w="1915" w:type="dxa"/>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灌木林地</w:t>
            </w:r>
          </w:p>
        </w:tc>
        <w:tc>
          <w:tcPr>
            <w:tcW w:w="2666" w:type="dxa"/>
            <w:gridSpan w:val="4"/>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2701" w:type="dxa"/>
            <w:gridSpan w:val="3"/>
            <w:shd w:val="clear" w:color="auto" w:fill="auto"/>
            <w:vAlign w:val="center"/>
          </w:tcPr>
          <w:p>
            <w:pPr>
              <w:spacing w:line="3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zCs w:val="21"/>
                <w14:textFill>
                  <w14:solidFill>
                    <w14:schemeClr w14:val="tx1"/>
                  </w14:solidFill>
                </w14:textFill>
              </w:rPr>
            </w:pPr>
          </w:p>
        </w:tc>
        <w:tc>
          <w:tcPr>
            <w:tcW w:w="2110"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草地</w:t>
            </w:r>
          </w:p>
        </w:tc>
        <w:tc>
          <w:tcPr>
            <w:tcW w:w="1915" w:type="dxa"/>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其他草地</w:t>
            </w:r>
          </w:p>
        </w:tc>
        <w:tc>
          <w:tcPr>
            <w:tcW w:w="2666" w:type="dxa"/>
            <w:gridSpan w:val="4"/>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2701" w:type="dxa"/>
            <w:gridSpan w:val="3"/>
            <w:shd w:val="clear" w:color="auto" w:fill="auto"/>
            <w:vAlign w:val="center"/>
          </w:tcPr>
          <w:p>
            <w:pPr>
              <w:spacing w:line="3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78.2488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zCs w:val="21"/>
                <w14:textFill>
                  <w14:solidFill>
                    <w14:schemeClr w14:val="tx1"/>
                  </w14:solidFill>
                </w14:textFill>
              </w:rPr>
            </w:pPr>
          </w:p>
        </w:tc>
        <w:tc>
          <w:tcPr>
            <w:tcW w:w="2110" w:type="dxa"/>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公共管理与公共服务用地</w:t>
            </w:r>
          </w:p>
        </w:tc>
        <w:tc>
          <w:tcPr>
            <w:tcW w:w="1915" w:type="dxa"/>
            <w:shd w:val="clear" w:color="auto" w:fill="auto"/>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科教文卫用地</w:t>
            </w:r>
          </w:p>
        </w:tc>
        <w:tc>
          <w:tcPr>
            <w:tcW w:w="2666" w:type="dxa"/>
            <w:gridSpan w:val="4"/>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2701" w:type="dxa"/>
            <w:gridSpan w:val="3"/>
            <w:shd w:val="clear" w:color="auto" w:fill="auto"/>
            <w:vAlign w:val="center"/>
          </w:tcPr>
          <w:p>
            <w:pPr>
              <w:spacing w:line="3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1.3325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zCs w:val="21"/>
                <w14:textFill>
                  <w14:solidFill>
                    <w14:schemeClr w14:val="tx1"/>
                  </w14:solidFill>
                </w14:textFill>
              </w:rPr>
            </w:pPr>
          </w:p>
        </w:tc>
        <w:tc>
          <w:tcPr>
            <w:tcW w:w="2110" w:type="dxa"/>
            <w:vMerge w:val="restart"/>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交通运输用地</w:t>
            </w:r>
          </w:p>
        </w:tc>
        <w:tc>
          <w:tcPr>
            <w:tcW w:w="1915" w:type="dxa"/>
            <w:shd w:val="clear" w:color="auto" w:fill="auto"/>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公路用地</w:t>
            </w:r>
          </w:p>
        </w:tc>
        <w:tc>
          <w:tcPr>
            <w:tcW w:w="2666" w:type="dxa"/>
            <w:gridSpan w:val="4"/>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2701" w:type="dxa"/>
            <w:gridSpan w:val="3"/>
            <w:shd w:val="clear" w:color="auto" w:fill="auto"/>
            <w:vAlign w:val="center"/>
          </w:tcPr>
          <w:p>
            <w:pPr>
              <w:spacing w:line="3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zCs w:val="21"/>
                <w14:textFill>
                  <w14:solidFill>
                    <w14:schemeClr w14:val="tx1"/>
                  </w14:solidFill>
                </w14:textFill>
              </w:rPr>
            </w:pPr>
          </w:p>
        </w:tc>
        <w:tc>
          <w:tcPr>
            <w:tcW w:w="2110" w:type="dxa"/>
            <w:vMerge w:val="continue"/>
            <w:vAlign w:val="center"/>
          </w:tcPr>
          <w:p>
            <w:pPr>
              <w:jc w:val="center"/>
              <w:rPr>
                <w:rFonts w:ascii="Times New Roman" w:hAnsi="Times New Roman"/>
                <w:color w:val="000000" w:themeColor="text1"/>
                <w:szCs w:val="21"/>
                <w14:textFill>
                  <w14:solidFill>
                    <w14:schemeClr w14:val="tx1"/>
                  </w14:solidFill>
                </w14:textFill>
              </w:rPr>
            </w:pPr>
          </w:p>
        </w:tc>
        <w:tc>
          <w:tcPr>
            <w:tcW w:w="1915" w:type="dxa"/>
            <w:shd w:val="clear" w:color="auto" w:fill="auto"/>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农村道路</w:t>
            </w:r>
          </w:p>
        </w:tc>
        <w:tc>
          <w:tcPr>
            <w:tcW w:w="2666" w:type="dxa"/>
            <w:gridSpan w:val="4"/>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2701" w:type="dxa"/>
            <w:gridSpan w:val="3"/>
            <w:shd w:val="clear" w:color="auto" w:fill="auto"/>
            <w:vAlign w:val="center"/>
          </w:tcPr>
          <w:p>
            <w:pPr>
              <w:spacing w:line="3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zCs w:val="21"/>
                <w14:textFill>
                  <w14:solidFill>
                    <w14:schemeClr w14:val="tx1"/>
                  </w14:solidFill>
                </w14:textFill>
              </w:rPr>
            </w:pPr>
          </w:p>
        </w:tc>
        <w:tc>
          <w:tcPr>
            <w:tcW w:w="2110"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水域及水利设施用地</w:t>
            </w:r>
          </w:p>
        </w:tc>
        <w:tc>
          <w:tcPr>
            <w:tcW w:w="1915" w:type="dxa"/>
            <w:shd w:val="clear" w:color="auto" w:fill="auto"/>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沟渠</w:t>
            </w:r>
          </w:p>
        </w:tc>
        <w:tc>
          <w:tcPr>
            <w:tcW w:w="2666" w:type="dxa"/>
            <w:gridSpan w:val="4"/>
          </w:tcPr>
          <w:p>
            <w:pPr>
              <w:widowControl/>
              <w:spacing w:line="300" w:lineRule="exact"/>
              <w:jc w:val="center"/>
              <w:rPr>
                <w:rFonts w:ascii="Times New Roman" w:hAnsi="Times New Roman"/>
                <w:color w:val="000000" w:themeColor="text1"/>
                <w:szCs w:val="21"/>
                <w14:textFill>
                  <w14:solidFill>
                    <w14:schemeClr w14:val="tx1"/>
                  </w14:solidFill>
                </w14:textFill>
              </w:rPr>
            </w:pPr>
          </w:p>
        </w:tc>
        <w:tc>
          <w:tcPr>
            <w:tcW w:w="2701" w:type="dxa"/>
            <w:gridSpan w:val="3"/>
            <w:shd w:val="clear" w:color="auto" w:fill="auto"/>
            <w:vAlign w:val="center"/>
          </w:tcPr>
          <w:p>
            <w:pPr>
              <w:spacing w:line="3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0.0366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gridSpan w:val="2"/>
            <w:vMerge w:val="continue"/>
            <w:vAlign w:val="center"/>
          </w:tcPr>
          <w:p>
            <w:pPr>
              <w:widowControl/>
              <w:jc w:val="center"/>
              <w:textAlignment w:val="center"/>
              <w:rPr>
                <w:rFonts w:ascii="Times New Roman" w:hAnsi="Times New Roman"/>
                <w:bCs/>
                <w:color w:val="000000" w:themeColor="text1"/>
                <w:szCs w:val="21"/>
                <w14:textFill>
                  <w14:solidFill>
                    <w14:schemeClr w14:val="tx1"/>
                  </w14:solidFill>
                </w14:textFill>
              </w:rPr>
            </w:pPr>
          </w:p>
        </w:tc>
        <w:tc>
          <w:tcPr>
            <w:tcW w:w="2110"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其他土地</w:t>
            </w:r>
          </w:p>
        </w:tc>
        <w:tc>
          <w:tcPr>
            <w:tcW w:w="1915" w:type="dxa"/>
            <w:shd w:val="clear" w:color="auto" w:fill="auto"/>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盐碱地</w:t>
            </w:r>
          </w:p>
        </w:tc>
        <w:tc>
          <w:tcPr>
            <w:tcW w:w="2666" w:type="dxa"/>
            <w:gridSpan w:val="4"/>
          </w:tcPr>
          <w:p>
            <w:pPr>
              <w:widowControl/>
              <w:spacing w:line="300" w:lineRule="exact"/>
              <w:jc w:val="center"/>
              <w:rPr>
                <w:rFonts w:ascii="Times New Roman" w:hAnsi="Times New Roman"/>
                <w:color w:val="000000" w:themeColor="text1"/>
                <w:szCs w:val="21"/>
                <w14:textFill>
                  <w14:solidFill>
                    <w14:schemeClr w14:val="tx1"/>
                  </w14:solidFill>
                </w14:textFill>
              </w:rPr>
            </w:pPr>
          </w:p>
        </w:tc>
        <w:tc>
          <w:tcPr>
            <w:tcW w:w="2701" w:type="dxa"/>
            <w:gridSpan w:val="3"/>
            <w:shd w:val="clear" w:color="auto" w:fill="auto"/>
            <w:vAlign w:val="center"/>
          </w:tcPr>
          <w:p>
            <w:pPr>
              <w:spacing w:line="3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1.7006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856" w:type="dxa"/>
            <w:gridSpan w:val="2"/>
            <w:vMerge w:val="continue"/>
            <w:vAlign w:val="center"/>
          </w:tcPr>
          <w:p>
            <w:pPr>
              <w:jc w:val="center"/>
              <w:textAlignment w:val="center"/>
              <w:rPr>
                <w:rFonts w:ascii="Times New Roman" w:hAnsi="Times New Roman"/>
                <w:bCs/>
                <w:color w:val="000000" w:themeColor="text1"/>
                <w:szCs w:val="21"/>
                <w14:textFill>
                  <w14:solidFill>
                    <w14:schemeClr w14:val="tx1"/>
                  </w14:solidFill>
                </w14:textFill>
              </w:rPr>
            </w:pPr>
          </w:p>
        </w:tc>
        <w:tc>
          <w:tcPr>
            <w:tcW w:w="9392" w:type="dxa"/>
            <w:gridSpan w:val="9"/>
            <w:vAlign w:val="center"/>
          </w:tcPr>
          <w:p>
            <w:pPr>
              <w:jc w:val="center"/>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土地复垦率：100%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56" w:type="dxa"/>
            <w:gridSpan w:val="2"/>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工</w:t>
            </w:r>
          </w:p>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作</w:t>
            </w:r>
          </w:p>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计</w:t>
            </w:r>
          </w:p>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划</w:t>
            </w:r>
          </w:p>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及</w:t>
            </w:r>
          </w:p>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主</w:t>
            </w:r>
          </w:p>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要</w:t>
            </w:r>
          </w:p>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措</w:t>
            </w:r>
          </w:p>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施</w:t>
            </w:r>
          </w:p>
        </w:tc>
        <w:tc>
          <w:tcPr>
            <w:tcW w:w="9392" w:type="dxa"/>
            <w:gridSpan w:val="9"/>
          </w:tcPr>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一、主要复垦措施</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1、工程措施设计</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项目区复垦责任范围主要包括施工生产生活区和堆料区，共需临时占用土地92.3780hm²。根据前述临时用地施工工艺和损毁现状分析土地复垦适宜性评价结果可知，本项目中将对临时工程占地中的92.3780hm²土地进行复垦，复垦率可达100%。</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根据临时用地现状分析可知，本项目中临时用地复垦时不仅需要采取相应的工程措施，还需要进行一系列的生物和化学措施，来达到复垦标准，实现复垦目标。根据现场勘查及相关技术资料分析，项目区内压占公路用地、农村道路和沟渠，由施工单位自行修复，使用完成后，交由原土地使用权人继续使用，故复垦工程技术措施主要针对林草地区和其它土地区。</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a）表土剥离及堆存措施</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损毁土地的表土的剥离工作采取分片剥离的方式，剥离一片就堆放一片，堆放到一定高度再剥离下一片的表层土，要防止一次性剥离造成地表大量的扰动。剥离的表土用于土地复垦时表土覆盖，部分集中堆放于堆料区内一角，部分堆放于便于施工的土地损毁范围内，并对表土进行苫盖措施，不再占用其他土地，堆放高度1.5~3m，采用防尘网防护，防止水土流失，待施工结束后用于表层覆土。表土剥离已在水土保持方案中设计，故此项目不再重复设计表土剥离措施。</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b）地表清理措施</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根据设计要求，由施工单位对导流渠、施工生产生活区场地内的临时建设进行清理，以便减少对环境的污染，因此，地表清理由施工单位自行完成，期限至临时用地到期一个月内，清理所有设施保障后复垦作业队伍正常开工，故此项目不设计地表清理措施。</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c）固化物拆除措施</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施工生产生活区使用完毕后，地表建筑物及构筑物由施工单位自行拆除，后需对地表固化物进行清除（场地硬化采用15cm水泥砼），将水泥砼运至附近进行处理，运距约1.49km。</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d）土地平整措施</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临时用地对土地造成挖损和压占损毁，促使土地原有的地表形态发生改变，被损毁土地的表层起伏不平，与周边地形地貌景观不一致，需对场地进行平整。</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e）表土回覆措施</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针对复垦方向为林草地的损毁土地，在土地平整后要进行覆土，覆土来源主要是建设前表层剥离的土壤</w:t>
            </w:r>
            <w:r>
              <w:rPr>
                <w:rFonts w:ascii="Times New Roman" w:hAnsi="Times New Roman"/>
                <w:color w:val="000000" w:themeColor="text1"/>
                <w:szCs w:val="21"/>
                <w14:textFill>
                  <w14:solidFill>
                    <w14:schemeClr w14:val="tx1"/>
                  </w14:solidFill>
                </w14:textFill>
              </w:rPr>
              <w:t>。</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2、生物措施</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生物复垦的基本原则是通过生物改良技术，改善土壤环境。利用生物措施恢复土壤有机肥力及生物生产能力的技术措施，是实现损毁土地农业复垦的关键环节，主要内容为土壤陪肥、植物的筛选和种植等方面。</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a）土壤培肥措施</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在土地损毁过程中，土壤养分存在一定的流失，为尽快恢复垦土地的肥力和活性，需在恢复土地生产力的过程中必须采取土壤培肥措施。根据损毁土地复垦适宜性评价结果，本项目损毁土地复垦为林地、草地。故在复垦过程中，针对复垦的损毁土地采取增肥措施。</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b）植被的筛选与栽植</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原植被遭到破坏后，应当筛选当地适当的先锋植物对复垦土地进行改良，同时要筛选适宜的适生植物作为土地复垦的对象。选择依据如下：</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1）对土壤质地要求不高，对气候适应性强，耐瘠薄，耐旱，生存能力强，抗逆性强；</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2）具有发达的根系，固土效果好，生长快，落叶期短，覆盖地表能力强；</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3）优先选择当地乡土树草种，易于种植和管理，育种方便，市场上容易获得，抗病虫害能力强。</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3、监测措施设计</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土地复垦监测既是落实土地复垦责任、保障复垦工作顺利进行的重要措施，也是调整土地复垦方案中复垦目标、标准、措施及计划安排的重要依据。</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a）监测内容</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监测内容主要为土地质量监测和土地复垦效果监测，主要是针对林地、草地的复垦情况。监测指标包括：植物生长势、成活率、覆盖度、土壤有机质含量等。</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b）监测方法及频次</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定期指派专业人员，采用实地勘测、现场测量（使用铁锹、GPS、罗盘、卷尺、照相机等）、实验室仪器分析等方法，结合GIS和GPS技术的应用，监测</w:t>
            </w:r>
            <w:r>
              <w:rPr>
                <w:rFonts w:hint="eastAsia" w:ascii="Times New Roman" w:hAnsi="Times New Roman"/>
                <w:color w:val="000000" w:themeColor="text1"/>
                <w:szCs w:val="21"/>
                <w14:textFill>
                  <w14:solidFill>
                    <w14:schemeClr w14:val="tx1"/>
                  </w14:solidFill>
                </w14:textFill>
              </w:rPr>
              <w:t>复垦责任</w:t>
            </w:r>
            <w:r>
              <w:rPr>
                <w:rFonts w:ascii="Times New Roman" w:hAnsi="Times New Roman"/>
                <w:color w:val="000000" w:themeColor="text1"/>
                <w:szCs w:val="21"/>
                <w14:textFill>
                  <w14:solidFill>
                    <w14:schemeClr w14:val="tx1"/>
                  </w14:solidFill>
                </w14:textFill>
              </w:rPr>
              <w:t>范围的土地的自然特性。指派专业人员定时监测。监测频率为每年定点监测2次（每6个月监测一次）。</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c）监测技术指标和要求</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监测技术指标主要参考《水土保持监测技术规程》（SL227-2002）、《土壤环境监测技术规范》（HJ166-2004）、《土地复垦质量控制标准》（TD/T1036-2013）等。</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d）检测机构</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主要由伽师县水管总站负责完成，或可委托具有土地复垦监测或相关监测资质的单位承担监测工作，由委托方对监测工作进行协调和监督</w:t>
            </w:r>
            <w:r>
              <w:rPr>
                <w:rFonts w:ascii="Times New Roman" w:hAnsi="Times New Roman"/>
                <w:color w:val="000000" w:themeColor="text1"/>
                <w:szCs w:val="21"/>
                <w14:textFill>
                  <w14:solidFill>
                    <w14:schemeClr w14:val="tx1"/>
                  </w14:solidFill>
                </w14:textFill>
              </w:rPr>
              <w:t>。</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e）复垦监测成果管理</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土地复垦监测需要对监测工作形成监测工作成果报告，每次土地复垦监测工作完成后需要将监测工作报告装订成册，报送业主并存于档案室专门管理，便于今后查阅。</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4、管护措施设计</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管护工程主要针对植被重建区域，本方案设计采用专人进行管护的方式，根据当地自然条件状况以及植被恢复情况，合理确定重建植被的管护期，本方案设置管护期为3年。主要管护措施包括以下几个方面：</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a）灌溉措施</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重建植被在苗期根系不够发达，缺水则严重影响生长发育，就需要进行及时灌溉，灌溉主要依靠自然降水和人工灌溉方式进行，根据现场勘查，人工灌溉采用洒水车定期到附近河流和渠道取水方式进行。</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根据当地自然降水状况以及植物的生长周期，确定每年10月下旬至11月上旬上冻前浇足浇透冻水，因此，在管护期内合理确定灌溉次数，确定每年管护期内浇水3次（具体根据项目区实际情况做调整），复垦林地需保证植被成活的需水量每年约为2527.5m</w:t>
            </w:r>
            <w:r>
              <w:rPr>
                <w:rFonts w:hint="eastAsia" w:ascii="Times New Roman" w:hAnsi="Times New Roman"/>
                <w:color w:val="000000" w:themeColor="text1"/>
                <w:szCs w:val="21"/>
                <w:vertAlign w:val="superscript"/>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/hm²，草地需保证植被成活的需水量每年约为2777.5m</w:t>
            </w:r>
            <w:r>
              <w:rPr>
                <w:rFonts w:hint="eastAsia" w:ascii="Times New Roman" w:hAnsi="Times New Roman"/>
                <w:color w:val="000000" w:themeColor="text1"/>
                <w:szCs w:val="21"/>
                <w:vertAlign w:val="superscript"/>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/hm²；根据前面的复垦适宜性评价分析，本方案确定管护草地77.3391hm²，管护林地11.0202hm²，保证复垦林草地植被成活的需水量每年合计为77173.83m</w:t>
            </w:r>
            <w:r>
              <w:rPr>
                <w:rFonts w:hint="eastAsia" w:ascii="Times New Roman" w:hAnsi="Times New Roman"/>
                <w:color w:val="000000" w:themeColor="text1"/>
                <w:szCs w:val="21"/>
                <w:vertAlign w:val="superscript"/>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b）植被补种</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由于项目区地气候干旱，生态环境脆弱，播撒草籽和种植灌木的成活率很难得到保障，因此，在管护期内需逐年对复垦责任范围成活率不高的区域进行草籽和灌木补种，补种选择在每年春季进行。</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依据项目的自然环境特征和以往复垦植被的成活率，林草地需补种的面积逐年减少，在3年管护期内，需补种面积根据项目区实际情况计成活率。在复垦服务年限内重建植被的覆盖率应达到草地的复垦质量要求，使损毁土地恢复原有的生态功能。</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c）病虫害防治</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对于牧草生长时期可能出现的各种病虫害情况，需要采取相应的防护和治理措施，可通过选择喷洒农药方式进行，以保证植被正常生长。根据当地以往自然植被恢复情况来看，一般不会出现病虫害，因此在此不再进行病虫害防治措施的具体描述</w:t>
            </w:r>
            <w:r>
              <w:rPr>
                <w:rFonts w:ascii="Times New Roman" w:hAnsi="Times New Roman"/>
                <w:color w:val="000000" w:themeColor="text1"/>
                <w:szCs w:val="21"/>
                <w14:textFill>
                  <w14:solidFill>
                    <w14:schemeClr w14:val="tx1"/>
                  </w14:solidFill>
                </w14:textFill>
              </w:rPr>
              <w:t>。</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二、土地复垦工程量</w:t>
            </w:r>
          </w:p>
          <w:tbl>
            <w:tblPr>
              <w:tblStyle w:val="96"/>
              <w:tblW w:w="91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177"/>
              <w:gridCol w:w="5023"/>
              <w:gridCol w:w="893"/>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序号</w:t>
                  </w:r>
                </w:p>
              </w:tc>
              <w:tc>
                <w:tcPr>
                  <w:tcW w:w="117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定额编号</w:t>
                  </w:r>
                </w:p>
              </w:tc>
              <w:tc>
                <w:tcPr>
                  <w:tcW w:w="502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工程名称</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单位</w:t>
                  </w:r>
                </w:p>
              </w:tc>
              <w:tc>
                <w:tcPr>
                  <w:tcW w:w="1120" w:type="dxa"/>
                  <w:shd w:val="clear" w:color="auto" w:fill="auto"/>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一</w:t>
                  </w:r>
                </w:p>
              </w:tc>
              <w:tc>
                <w:tcPr>
                  <w:tcW w:w="6200"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土壤重构工程</w:t>
                  </w:r>
                </w:p>
              </w:tc>
              <w:tc>
                <w:tcPr>
                  <w:tcW w:w="89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（一）</w:t>
                  </w:r>
                </w:p>
              </w:tc>
              <w:tc>
                <w:tcPr>
                  <w:tcW w:w="6200"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土壤剥覆工程</w:t>
                  </w:r>
                </w:p>
              </w:tc>
              <w:tc>
                <w:tcPr>
                  <w:tcW w:w="89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6200"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表土回覆工程</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117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10304</w:t>
                  </w:r>
                </w:p>
              </w:tc>
              <w:tc>
                <w:tcPr>
                  <w:tcW w:w="502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表土回覆</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112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993.80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502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林地区</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502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草地区</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773.39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（二）</w:t>
                  </w:r>
                </w:p>
              </w:tc>
              <w:tc>
                <w:tcPr>
                  <w:tcW w:w="6200"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平整工程</w:t>
                  </w:r>
                </w:p>
              </w:tc>
              <w:tc>
                <w:tcPr>
                  <w:tcW w:w="89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w:t>
                  </w:r>
                </w:p>
              </w:tc>
              <w:tc>
                <w:tcPr>
                  <w:tcW w:w="6200"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场地平整</w:t>
                  </w:r>
                </w:p>
              </w:tc>
              <w:tc>
                <w:tcPr>
                  <w:tcW w:w="89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117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10304</w:t>
                  </w:r>
                </w:p>
              </w:tc>
              <w:tc>
                <w:tcPr>
                  <w:tcW w:w="502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土地平整</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112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923.02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502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林地区</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 xml:space="preserve">110.20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502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草地区</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 xml:space="preserve">773.39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502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其他土地区</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 xml:space="preserve">39.43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（三）</w:t>
                  </w:r>
                </w:p>
              </w:tc>
              <w:tc>
                <w:tcPr>
                  <w:tcW w:w="6200"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清理工程</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117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XB30030</w:t>
                  </w:r>
                </w:p>
              </w:tc>
              <w:tc>
                <w:tcPr>
                  <w:tcW w:w="502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地表固化物清除</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112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117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10220</w:t>
                  </w:r>
                </w:p>
              </w:tc>
              <w:tc>
                <w:tcPr>
                  <w:tcW w:w="502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地表固化物清除运输</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100m</w:t>
                  </w:r>
                  <w:r>
                    <w:rPr>
                      <w:rFonts w:ascii="Times New Roman" w:hAnsi="Times New Roman"/>
                      <w:color w:val="000000" w:themeColor="text1"/>
                      <w:kern w:val="0"/>
                      <w:sz w:val="18"/>
                      <w:szCs w:val="18"/>
                      <w:vertAlign w:val="superscript"/>
                      <w14:textFill>
                        <w14:solidFill>
                          <w14:schemeClr w14:val="tx1"/>
                        </w14:solidFill>
                      </w14:textFill>
                    </w:rPr>
                    <w:t>3</w:t>
                  </w:r>
                </w:p>
              </w:tc>
              <w:tc>
                <w:tcPr>
                  <w:tcW w:w="112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（四）</w:t>
                  </w:r>
                </w:p>
              </w:tc>
              <w:tc>
                <w:tcPr>
                  <w:tcW w:w="6200"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生物化学工程</w:t>
                  </w:r>
                </w:p>
              </w:tc>
              <w:tc>
                <w:tcPr>
                  <w:tcW w:w="89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6200"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土壤培肥</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6200"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施有机</w:t>
                  </w:r>
                  <w:r>
                    <w:rPr>
                      <w:rFonts w:ascii="Times New Roman" w:hAnsi="Times New Roman"/>
                      <w:color w:val="000000" w:themeColor="text1"/>
                      <w:kern w:val="0"/>
                      <w:sz w:val="18"/>
                      <w:szCs w:val="18"/>
                      <w14:textFill>
                        <w14:solidFill>
                          <w14:schemeClr w14:val="tx1"/>
                        </w14:solidFill>
                      </w14:textFill>
                    </w:rPr>
                    <w:t>-</w:t>
                  </w:r>
                  <w:r>
                    <w:rPr>
                      <w:rFonts w:hint="eastAsia" w:ascii="宋体" w:hAnsi="宋体"/>
                      <w:color w:val="000000" w:themeColor="text1"/>
                      <w:kern w:val="0"/>
                      <w:sz w:val="18"/>
                      <w:szCs w:val="18"/>
                      <w14:textFill>
                        <w14:solidFill>
                          <w14:schemeClr w14:val="tx1"/>
                        </w14:solidFill>
                      </w14:textFill>
                    </w:rPr>
                    <w:t>无机复混肥</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112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88.3593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502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林地区</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11.0202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7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502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草地区</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77.3391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二</w:t>
                  </w:r>
                </w:p>
              </w:tc>
              <w:tc>
                <w:tcPr>
                  <w:tcW w:w="6200"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植被重建工程</w:t>
                  </w:r>
                </w:p>
              </w:tc>
              <w:tc>
                <w:tcPr>
                  <w:tcW w:w="89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（一）</w:t>
                  </w:r>
                </w:p>
              </w:tc>
              <w:tc>
                <w:tcPr>
                  <w:tcW w:w="6200"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林草恢复工程</w:t>
                  </w:r>
                </w:p>
              </w:tc>
              <w:tc>
                <w:tcPr>
                  <w:tcW w:w="89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6200"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种树</w:t>
                  </w:r>
                </w:p>
              </w:tc>
              <w:tc>
                <w:tcPr>
                  <w:tcW w:w="89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117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90018</w:t>
                  </w:r>
                </w:p>
              </w:tc>
              <w:tc>
                <w:tcPr>
                  <w:tcW w:w="502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栽植灌木（裸根柽柳）</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w:t>
                  </w:r>
                  <w:r>
                    <w:rPr>
                      <w:rFonts w:hint="eastAsia" w:ascii="宋体" w:hAnsi="宋体"/>
                      <w:color w:val="000000" w:themeColor="text1"/>
                      <w:kern w:val="0"/>
                      <w:sz w:val="18"/>
                      <w:szCs w:val="18"/>
                      <w14:textFill>
                        <w14:solidFill>
                          <w14:schemeClr w14:val="tx1"/>
                        </w14:solidFill>
                      </w14:textFill>
                    </w:rPr>
                    <w:t>株</w:t>
                  </w:r>
                </w:p>
              </w:tc>
              <w:tc>
                <w:tcPr>
                  <w:tcW w:w="112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551.01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6200"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种草</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2.1</w:t>
                  </w:r>
                </w:p>
              </w:tc>
              <w:tc>
                <w:tcPr>
                  <w:tcW w:w="117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90030</w:t>
                  </w:r>
                </w:p>
              </w:tc>
              <w:tc>
                <w:tcPr>
                  <w:tcW w:w="5023" w:type="dxa"/>
                  <w:shd w:val="clear" w:color="auto" w:fill="auto"/>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播撒草籽（苦豆子、芨芨草、碱蓬1:1:1混播）</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112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77.3391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三</w:t>
                  </w:r>
                </w:p>
              </w:tc>
              <w:tc>
                <w:tcPr>
                  <w:tcW w:w="6200"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管护工程</w:t>
                  </w:r>
                </w:p>
              </w:tc>
              <w:tc>
                <w:tcPr>
                  <w:tcW w:w="89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1</w:t>
                  </w:r>
                </w:p>
              </w:tc>
              <w:tc>
                <w:tcPr>
                  <w:tcW w:w="6200"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洒水措施</w:t>
                  </w:r>
                </w:p>
              </w:tc>
              <w:tc>
                <w:tcPr>
                  <w:tcW w:w="89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1.1</w:t>
                  </w:r>
                </w:p>
              </w:tc>
              <w:tc>
                <w:tcPr>
                  <w:tcW w:w="6200"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林地洒水</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112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99.1818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w:t>
                  </w:r>
                </w:p>
              </w:tc>
              <w:tc>
                <w:tcPr>
                  <w:tcW w:w="6200" w:type="dxa"/>
                  <w:gridSpan w:val="2"/>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草地洒水</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112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696.0519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w:t>
                  </w:r>
                </w:p>
              </w:tc>
              <w:tc>
                <w:tcPr>
                  <w:tcW w:w="6200"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补种措施</w:t>
                  </w:r>
                </w:p>
              </w:tc>
              <w:tc>
                <w:tcPr>
                  <w:tcW w:w="89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2.1</w:t>
                  </w:r>
                </w:p>
              </w:tc>
              <w:tc>
                <w:tcPr>
                  <w:tcW w:w="6200"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林地区补种</w:t>
                  </w:r>
                </w:p>
              </w:tc>
              <w:tc>
                <w:tcPr>
                  <w:tcW w:w="89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①</w:t>
                  </w:r>
                </w:p>
              </w:tc>
              <w:tc>
                <w:tcPr>
                  <w:tcW w:w="117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90018</w:t>
                  </w:r>
                </w:p>
              </w:tc>
              <w:tc>
                <w:tcPr>
                  <w:tcW w:w="502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栽植灌木（裸根柽柳）</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100</w:t>
                  </w:r>
                  <w:r>
                    <w:rPr>
                      <w:rFonts w:hint="eastAsia" w:ascii="宋体" w:hAnsi="宋体"/>
                      <w:color w:val="000000" w:themeColor="text1"/>
                      <w:kern w:val="0"/>
                      <w:sz w:val="18"/>
                      <w:szCs w:val="18"/>
                      <w14:textFill>
                        <w14:solidFill>
                          <w14:schemeClr w14:val="tx1"/>
                        </w14:solidFill>
                      </w14:textFill>
                    </w:rPr>
                    <w:t>株</w:t>
                  </w:r>
                </w:p>
              </w:tc>
              <w:tc>
                <w:tcPr>
                  <w:tcW w:w="112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247.95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ascii="Times New Roman" w:hAnsi="Times New Roman"/>
                      <w:b/>
                      <w:bCs/>
                      <w:color w:val="000000" w:themeColor="text1"/>
                      <w:kern w:val="0"/>
                      <w:sz w:val="18"/>
                      <w:szCs w:val="18"/>
                      <w14:textFill>
                        <w14:solidFill>
                          <w14:schemeClr w14:val="tx1"/>
                        </w14:solidFill>
                      </w14:textFill>
                    </w:rPr>
                    <w:t>2.2</w:t>
                  </w:r>
                </w:p>
              </w:tc>
              <w:tc>
                <w:tcPr>
                  <w:tcW w:w="6200" w:type="dxa"/>
                  <w:gridSpan w:val="2"/>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草地区补种</w:t>
                  </w:r>
                </w:p>
              </w:tc>
              <w:tc>
                <w:tcPr>
                  <w:tcW w:w="893"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c>
                <w:tcPr>
                  <w:tcW w:w="1120" w:type="dxa"/>
                  <w:shd w:val="clear" w:color="auto" w:fill="auto"/>
                  <w:vAlign w:val="center"/>
                </w:tcPr>
                <w:p>
                  <w:pPr>
                    <w:widowControl/>
                    <w:spacing w:line="300" w:lineRule="exact"/>
                    <w:jc w:val="center"/>
                    <w:rPr>
                      <w:rFonts w:ascii="Times New Roman" w:hAnsi="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①</w:t>
                  </w:r>
                </w:p>
              </w:tc>
              <w:tc>
                <w:tcPr>
                  <w:tcW w:w="1177"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90030</w:t>
                  </w:r>
                </w:p>
              </w:tc>
              <w:tc>
                <w:tcPr>
                  <w:tcW w:w="5023" w:type="dxa"/>
                  <w:shd w:val="clear" w:color="auto" w:fill="auto"/>
                  <w:vAlign w:val="center"/>
                </w:tcPr>
                <w:p>
                  <w:pPr>
                    <w:widowControl/>
                    <w:spacing w:line="30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播撒草籽（苦豆子、芨芨草、碱蓬1:1:1混播）</w:t>
                  </w:r>
                </w:p>
              </w:tc>
              <w:tc>
                <w:tcPr>
                  <w:tcW w:w="893" w:type="dxa"/>
                  <w:shd w:val="clear" w:color="auto" w:fill="auto"/>
                  <w:vAlign w:val="center"/>
                </w:tcPr>
                <w:p>
                  <w:pPr>
                    <w:widowControl/>
                    <w:spacing w:line="30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p>
              </w:tc>
              <w:tc>
                <w:tcPr>
                  <w:tcW w:w="1120" w:type="dxa"/>
                  <w:shd w:val="clear" w:color="auto" w:fill="auto"/>
                  <w:vAlign w:val="center"/>
                </w:tcPr>
                <w:p>
                  <w:pPr>
                    <w:widowControl/>
                    <w:spacing w:line="300" w:lineRule="exact"/>
                    <w:jc w:val="center"/>
                    <w:rPr>
                      <w:rFonts w:ascii="Times New Roman" w:hAnsi="Times New Roman"/>
                      <w:bCs/>
                      <w:color w:val="000000" w:themeColor="text1"/>
                      <w:kern w:val="0"/>
                      <w:sz w:val="18"/>
                      <w:szCs w:val="18"/>
                      <w14:textFill>
                        <w14:solidFill>
                          <w14:schemeClr w14:val="tx1"/>
                        </w14:solidFill>
                      </w14:textFill>
                    </w:rPr>
                  </w:pPr>
                  <w:r>
                    <w:rPr>
                      <w:rFonts w:ascii="Times New Roman" w:hAnsi="Times New Roman"/>
                      <w:bCs/>
                      <w:color w:val="000000" w:themeColor="text1"/>
                      <w:kern w:val="0"/>
                      <w:sz w:val="18"/>
                      <w:szCs w:val="18"/>
                      <w14:textFill>
                        <w14:solidFill>
                          <w14:schemeClr w14:val="tx1"/>
                        </w14:solidFill>
                      </w14:textFill>
                    </w:rPr>
                    <w:t>34.8026</w:t>
                  </w:r>
                </w:p>
              </w:tc>
            </w:tr>
          </w:tbl>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三、土地复垦工作计划安排</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a）复垦阶段划分</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本方案将2025年5月定为土地复垦起始年，至2028年10月复垦完毕，服务年限共4年6个月。根据项目损毁土地用地类型、生产工艺流程和建设特点等对本项目复垦工程进行安排，共划分为两个复垦阶段，2025年5月-2028年10月。</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b）各阶段土地复垦位置、目标和任务</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1）（2025年5月-2025年10月）主要对项目建设临时损毁的土地采取工程措施进行复垦。</w:t>
            </w:r>
          </w:p>
          <w:p>
            <w:pPr>
              <w:spacing w:line="360" w:lineRule="auto"/>
              <w:ind w:firstLine="420" w:firstLineChars="200"/>
              <w:rPr>
                <w:rFonts w:ascii="Times New Roman" w:hAnsi="Times New Roman"/>
                <w:b/>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2）（2025年11月-2028年10月）主要安排种植工程的复垦土地的监测和管护。</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c）各阶段土地复垦措施及工程量</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根据土地复垦质量要求、土地复垦措施、各阶段土地复垦位置以及目标与任务，本方案复垦措施主要涉及土地平整、植被重建以及管护监测措施。</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d）各阶段土地复垦费用安排</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根据土地复垦工程投资估算成果，以及各阶段复垦措施与工程量，分别计算各阶段土地复垦静态投资</w:t>
            </w:r>
            <w:r>
              <w:rPr>
                <w:rFonts w:ascii="Times New Roman" w:hAnsi="Times New Roman"/>
                <w:color w:val="000000" w:themeColor="text1"/>
                <w:szCs w:val="21"/>
                <w14:textFill>
                  <w14:solidFill>
                    <w14:schemeClr w14:val="tx1"/>
                  </w14:solidFill>
                </w14:textFill>
              </w:rPr>
              <w:t>。</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四、土地复垦保障措施</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a）加强对复垦后土地的管理，严格执行本复垦方案。</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b）按照方案确定的年度复垦方案逐地块落实，对土地开发复垦实行统一管理。</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c）保护土地复垦单位的利益，调动土地复垦的积极性。</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d）坚持全面规划，综合治理，要治理一片见效一片，不搞半截子工程。在工程建设中严格实行招标制，按照公开、公正、公平的原则，择优选择工程队伍以确保工程质量，降低工程成本，加快工程进度。</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e）对施工单位组织学习、宣传工作，提高工程建设者的土地复垦自觉行动意识。同时应配备土地复垦专业人员，以解决措施实施过程中的技术问题，接受当地主管部门的监督检查。</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五、技术保证措施</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针对项目区内土地复垦的方法，经济、合理、可行、达到合理高效利用土地的标准。项目一经批准，项目实施单位必须严格按总体规划执行，并确保资金、人员、机械、技术服务到位，设立专门办公室，具体负责复垦工程的规划指导、监督、检查、组织协调和工程实施，并对其实行目标管理，确保规划设计目标的实现。</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为便于土地复垦方案实施和管理，应将土地复垦方案设计资料及图表、年度施工进度、年度经费使用等技术经济指标、效益指标以及检查验收的全部文件、报告、图表等资料归档，为土地复垦措施施工和土地复垦的管理提供充分的依据。</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六、资金来源和管理使用办法</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工程建设中的各项土地复垦措施所需资金均来源于工程建设投资中，列入工程建设的总体安排和年度计划中，按方案有计划、有组织</w:t>
            </w:r>
            <w:r>
              <w:rPr>
                <w:rFonts w:hint="eastAsia" w:ascii="Times New Roman" w:hAnsi="Times New Roman"/>
                <w:color w:val="000000" w:themeColor="text1"/>
                <w:szCs w:val="21"/>
                <w:lang w:eastAsia="zh-CN"/>
                <w14:textFill>
                  <w14:solidFill>
                    <w14:schemeClr w14:val="tx1"/>
                  </w14:solidFill>
                </w14:textFill>
              </w:rPr>
              <w:t>地</w:t>
            </w:r>
            <w:r>
              <w:rPr>
                <w:rFonts w:ascii="Times New Roman" w:hAnsi="Times New Roman"/>
                <w:color w:val="000000" w:themeColor="text1"/>
                <w:szCs w:val="21"/>
                <w14:textFill>
                  <w14:solidFill>
                    <w14:schemeClr w14:val="tx1"/>
                  </w14:solidFill>
                </w14:textFill>
              </w:rPr>
              <w:t>实施。</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土地复垦实施过程中要完善土地复垦资金管理办法，确保复垦资金足额到位安全有效；设立专门</w:t>
            </w:r>
            <w:r>
              <w:rPr>
                <w:rFonts w:hint="eastAsia" w:ascii="Times New Roman" w:hAnsi="Times New Roman"/>
                <w:color w:val="000000" w:themeColor="text1"/>
                <w:szCs w:val="21"/>
                <w:lang w:eastAsia="zh-CN"/>
                <w14:textFill>
                  <w14:solidFill>
                    <w14:schemeClr w14:val="tx1"/>
                  </w14:solidFill>
                </w14:textFill>
              </w:rPr>
              <w:t>账户</w:t>
            </w:r>
            <w:r>
              <w:rPr>
                <w:rFonts w:ascii="Times New Roman" w:hAnsi="Times New Roman"/>
                <w:color w:val="000000" w:themeColor="text1"/>
                <w:szCs w:val="21"/>
                <w14:textFill>
                  <w14:solidFill>
                    <w14:schemeClr w14:val="tx1"/>
                  </w14:solidFill>
                </w14:textFill>
              </w:rPr>
              <w:t>，专款专用。国家和自治区补贴资金、政策性减免资金要统一管理，各有关部门政策性减免资金必须存入财政专户，统一调动，确保资金全部用于土地复垦工程之中。审计部门要定期和不定期地对资金的运作进行审计监督，确保方案顺利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430" w:type="dxa"/>
            <w:vMerge w:val="restart"/>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投资估算</w:t>
            </w:r>
          </w:p>
        </w:tc>
        <w:tc>
          <w:tcPr>
            <w:tcW w:w="426" w:type="dxa"/>
            <w:vAlign w:val="center"/>
          </w:tcPr>
          <w:p>
            <w:pPr>
              <w:jc w:val="left"/>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测</w:t>
            </w:r>
          </w:p>
          <w:p>
            <w:pPr>
              <w:jc w:val="left"/>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算</w:t>
            </w:r>
          </w:p>
          <w:p>
            <w:pPr>
              <w:jc w:val="left"/>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依</w:t>
            </w:r>
          </w:p>
          <w:p>
            <w:pPr>
              <w:jc w:val="left"/>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据</w:t>
            </w:r>
          </w:p>
        </w:tc>
        <w:tc>
          <w:tcPr>
            <w:tcW w:w="9392" w:type="dxa"/>
            <w:gridSpan w:val="9"/>
          </w:tcPr>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a）《土地复垦方案编制规程》（TD/T1031.1-2011）；</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b）《土地整治项目设计规范》（TD/T1012-2016）；</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c）财政部、自然资源部《土地开发整理项目预算编制规定》、《土地开发整理项目预算定额》以及《土地开发整理项目施工机械台班费定额》（2012年2月）；</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d）《财政部、自然资源部关于印发土地开发整理项目预算定额标准的通知》，财综〔2011〕128号；</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e）《关于加强基本建设大中型项目概算中“价差预备费”管理的有关通知》（计投资﹝1999﹞1340号）；</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f）</w:t>
            </w:r>
            <w:r>
              <w:rPr>
                <w:rFonts w:hint="eastAsia" w:ascii="Times New Roman" w:hAnsi="Times New Roman"/>
                <w:color w:val="000000" w:themeColor="text1"/>
                <w:szCs w:val="21"/>
                <w14:textFill>
                  <w14:solidFill>
                    <w14:schemeClr w14:val="tx1"/>
                  </w14:solidFill>
                </w14:textFill>
              </w:rPr>
              <w:t>新疆维吾尔自治区工程建设标准造价信息网发布的喀什地区2024年1月定额材料价格以及实地调查价格</w:t>
            </w:r>
            <w:r>
              <w:rPr>
                <w:rFonts w:ascii="Times New Roman" w:hAnsi="Times New Roman"/>
                <w:color w:val="000000" w:themeColor="text1"/>
                <w:szCs w:val="21"/>
                <w14:textFill>
                  <w14:solidFill>
                    <w14:schemeClr w14:val="tx1"/>
                  </w14:solidFill>
                </w14:textFill>
              </w:rPr>
              <w:t>；</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g）《新疆维吾尔自治区住房和城乡建设厅关于调整我区建设工程计价依据增值税税率的通知》新建标〔2019〕4号；</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h）《住房城乡建设部办公厅关于重新调整建设工程计价依据增值税税率的通知》建办标函〔2019〕193号；</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I）新疆维吾尔自治区自然资源厅关</w:t>
            </w:r>
            <w:bookmarkStart w:id="611" w:name="_GoBack"/>
            <w:bookmarkEnd w:id="611"/>
            <w:r>
              <w:rPr>
                <w:rFonts w:ascii="Times New Roman" w:hAnsi="Times New Roman"/>
                <w:color w:val="000000" w:themeColor="text1"/>
                <w:szCs w:val="21"/>
                <w14:textFill>
                  <w14:solidFill>
                    <w14:schemeClr w14:val="tx1"/>
                  </w14:solidFill>
                </w14:textFill>
              </w:rPr>
              <w:t>于印发新疆维吾尔自治区土地整治项目补充预算定额（试行）的通知》新财政〔2019〕1号。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30" w:type="dxa"/>
            <w:vMerge w:val="continue"/>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426" w:type="dxa"/>
            <w:vMerge w:val="restart"/>
            <w:vAlign w:val="center"/>
          </w:tcPr>
          <w:p>
            <w:pPr>
              <w:spacing w:line="300" w:lineRule="exact"/>
              <w:jc w:val="left"/>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费用构成</w:t>
            </w:r>
          </w:p>
        </w:tc>
        <w:tc>
          <w:tcPr>
            <w:tcW w:w="2110" w:type="dxa"/>
            <w:vAlign w:val="center"/>
          </w:tcPr>
          <w:p>
            <w:pPr>
              <w:spacing w:line="3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序号</w:t>
            </w:r>
          </w:p>
        </w:tc>
        <w:tc>
          <w:tcPr>
            <w:tcW w:w="2188" w:type="dxa"/>
            <w:gridSpan w:val="2"/>
            <w:vAlign w:val="center"/>
          </w:tcPr>
          <w:p>
            <w:pPr>
              <w:spacing w:line="3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工程或费用名称</w:t>
            </w:r>
          </w:p>
        </w:tc>
        <w:tc>
          <w:tcPr>
            <w:tcW w:w="2722" w:type="dxa"/>
            <w:gridSpan w:val="4"/>
            <w:vAlign w:val="center"/>
          </w:tcPr>
          <w:p>
            <w:pPr>
              <w:spacing w:line="3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费用/万元</w:t>
            </w:r>
          </w:p>
        </w:tc>
        <w:tc>
          <w:tcPr>
            <w:tcW w:w="2372" w:type="dxa"/>
            <w:gridSpan w:val="2"/>
            <w:vAlign w:val="center"/>
          </w:tcPr>
          <w:p>
            <w:pPr>
              <w:spacing w:line="3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占总投资的比例/%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30" w:type="dxa"/>
            <w:vMerge w:val="continue"/>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426" w:type="dxa"/>
            <w:vMerge w:val="continue"/>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2110" w:type="dxa"/>
            <w:vAlign w:val="center"/>
          </w:tcPr>
          <w:p>
            <w:pPr>
              <w:widowControl/>
              <w:spacing w:line="300" w:lineRule="exact"/>
              <w:jc w:val="center"/>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一</w:t>
            </w:r>
          </w:p>
        </w:tc>
        <w:tc>
          <w:tcPr>
            <w:tcW w:w="2188" w:type="dxa"/>
            <w:gridSpan w:val="2"/>
            <w:vAlign w:val="center"/>
          </w:tcPr>
          <w:p>
            <w:pPr>
              <w:widowControl/>
              <w:spacing w:line="300" w:lineRule="exact"/>
              <w:jc w:val="center"/>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工程施工费</w:t>
            </w:r>
          </w:p>
        </w:tc>
        <w:tc>
          <w:tcPr>
            <w:tcW w:w="2722" w:type="dxa"/>
            <w:gridSpan w:val="4"/>
            <w:shd w:val="clear" w:color="auto" w:fill="auto"/>
            <w:vAlign w:val="center"/>
          </w:tcPr>
          <w:p>
            <w:pPr>
              <w:widowControl/>
              <w:spacing w:line="300" w:lineRule="exact"/>
              <w:jc w:val="center"/>
              <w:rPr>
                <w:rFonts w:ascii="Times New Roman" w:hAnsi="Times New Roman"/>
                <w:b/>
                <w:bCs/>
                <w:color w:val="000000" w:themeColor="text1"/>
                <w:kern w:val="0"/>
                <w:szCs w:val="21"/>
                <w14:textFill>
                  <w14:solidFill>
                    <w14:schemeClr w14:val="tx1"/>
                  </w14:solidFill>
                </w14:textFill>
              </w:rPr>
            </w:pPr>
            <w:r>
              <w:rPr>
                <w:rFonts w:hint="eastAsia" w:ascii="Times New Roman" w:hAnsi="Times New Roman"/>
                <w:b/>
                <w:bCs/>
                <w:color w:val="000000" w:themeColor="text1"/>
                <w:kern w:val="0"/>
                <w:szCs w:val="21"/>
                <w14:textFill>
                  <w14:solidFill>
                    <w14:schemeClr w14:val="tx1"/>
                  </w14:solidFill>
                </w14:textFill>
              </w:rPr>
              <w:t>135.21</w:t>
            </w:r>
          </w:p>
        </w:tc>
        <w:tc>
          <w:tcPr>
            <w:tcW w:w="2372" w:type="dxa"/>
            <w:gridSpan w:val="2"/>
            <w:shd w:val="clear" w:color="auto" w:fill="auto"/>
            <w:vAlign w:val="center"/>
          </w:tcPr>
          <w:p>
            <w:pPr>
              <w:widowControl/>
              <w:spacing w:line="300" w:lineRule="exact"/>
              <w:jc w:val="center"/>
              <w:rPr>
                <w:rFonts w:ascii="Times New Roman" w:hAnsi="Times New Roman"/>
                <w:b/>
                <w:bCs/>
                <w:color w:val="000000" w:themeColor="text1"/>
                <w:kern w:val="0"/>
                <w:szCs w:val="21"/>
                <w14:textFill>
                  <w14:solidFill>
                    <w14:schemeClr w14:val="tx1"/>
                  </w14:solidFill>
                </w14:textFill>
              </w:rPr>
            </w:pPr>
            <w:r>
              <w:rPr>
                <w:rFonts w:hint="eastAsia" w:ascii="Times New Roman" w:hAnsi="Times New Roman"/>
                <w:b/>
                <w:bCs/>
                <w:color w:val="000000" w:themeColor="text1"/>
                <w:kern w:val="0"/>
                <w:szCs w:val="21"/>
                <w14:textFill>
                  <w14:solidFill>
                    <w14:schemeClr w14:val="tx1"/>
                  </w14:solidFill>
                </w14:textFill>
              </w:rPr>
              <w:t>41.03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30" w:type="dxa"/>
            <w:vMerge w:val="continue"/>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426" w:type="dxa"/>
            <w:vMerge w:val="continue"/>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2110" w:type="dxa"/>
            <w:vAlign w:val="center"/>
          </w:tcPr>
          <w:p>
            <w:pPr>
              <w:widowControl/>
              <w:spacing w:line="300" w:lineRule="exact"/>
              <w:jc w:val="center"/>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二</w:t>
            </w:r>
          </w:p>
        </w:tc>
        <w:tc>
          <w:tcPr>
            <w:tcW w:w="2188" w:type="dxa"/>
            <w:gridSpan w:val="2"/>
            <w:vAlign w:val="center"/>
          </w:tcPr>
          <w:p>
            <w:pPr>
              <w:widowControl/>
              <w:spacing w:line="300" w:lineRule="exact"/>
              <w:jc w:val="center"/>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设备费</w:t>
            </w:r>
          </w:p>
        </w:tc>
        <w:tc>
          <w:tcPr>
            <w:tcW w:w="2722" w:type="dxa"/>
            <w:gridSpan w:val="4"/>
            <w:shd w:val="clear" w:color="auto" w:fill="auto"/>
            <w:vAlign w:val="center"/>
          </w:tcPr>
          <w:p>
            <w:pPr>
              <w:widowControl/>
              <w:spacing w:line="300" w:lineRule="exact"/>
              <w:jc w:val="center"/>
              <w:rPr>
                <w:rFonts w:ascii="Times New Roman" w:hAnsi="Times New Roman"/>
                <w:b/>
                <w:bCs/>
                <w:color w:val="000000" w:themeColor="text1"/>
                <w:kern w:val="0"/>
                <w:szCs w:val="21"/>
                <w14:textFill>
                  <w14:solidFill>
                    <w14:schemeClr w14:val="tx1"/>
                  </w14:solidFill>
                </w14:textFill>
              </w:rPr>
            </w:pPr>
            <w:r>
              <w:rPr>
                <w:rFonts w:hint="eastAsia" w:ascii="Times New Roman" w:hAnsi="Times New Roman"/>
                <w:b/>
                <w:bCs/>
                <w:color w:val="000000" w:themeColor="text1"/>
                <w:kern w:val="0"/>
                <w:szCs w:val="21"/>
                <w14:textFill>
                  <w14:solidFill>
                    <w14:schemeClr w14:val="tx1"/>
                  </w14:solidFill>
                </w14:textFill>
              </w:rPr>
              <w:t>0.00</w:t>
            </w:r>
          </w:p>
        </w:tc>
        <w:tc>
          <w:tcPr>
            <w:tcW w:w="2372" w:type="dxa"/>
            <w:gridSpan w:val="2"/>
            <w:shd w:val="clear" w:color="auto" w:fill="auto"/>
            <w:vAlign w:val="center"/>
          </w:tcPr>
          <w:p>
            <w:pPr>
              <w:widowControl/>
              <w:spacing w:line="300" w:lineRule="exact"/>
              <w:jc w:val="center"/>
              <w:rPr>
                <w:rFonts w:ascii="Times New Roman" w:hAnsi="Times New Roman"/>
                <w:b/>
                <w:bCs/>
                <w:color w:val="000000" w:themeColor="text1"/>
                <w:kern w:val="0"/>
                <w:szCs w:val="21"/>
                <w14:textFill>
                  <w14:solidFill>
                    <w14:schemeClr w14:val="tx1"/>
                  </w14:solidFill>
                </w14:textFill>
              </w:rPr>
            </w:pPr>
            <w:r>
              <w:rPr>
                <w:rFonts w:hint="eastAsia" w:ascii="Times New Roman" w:hAnsi="Times New Roman"/>
                <w:b/>
                <w:bCs/>
                <w:color w:val="000000" w:themeColor="text1"/>
                <w:kern w:val="0"/>
                <w:szCs w:val="2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430" w:type="dxa"/>
            <w:vMerge w:val="continue"/>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426" w:type="dxa"/>
            <w:vMerge w:val="continue"/>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2110" w:type="dxa"/>
            <w:vAlign w:val="center"/>
          </w:tcPr>
          <w:p>
            <w:pPr>
              <w:widowControl/>
              <w:spacing w:line="300" w:lineRule="exact"/>
              <w:jc w:val="center"/>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三</w:t>
            </w:r>
          </w:p>
        </w:tc>
        <w:tc>
          <w:tcPr>
            <w:tcW w:w="2188" w:type="dxa"/>
            <w:gridSpan w:val="2"/>
            <w:vAlign w:val="center"/>
          </w:tcPr>
          <w:p>
            <w:pPr>
              <w:widowControl/>
              <w:spacing w:line="300" w:lineRule="exact"/>
              <w:jc w:val="center"/>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其他费用</w:t>
            </w:r>
          </w:p>
        </w:tc>
        <w:tc>
          <w:tcPr>
            <w:tcW w:w="2722" w:type="dxa"/>
            <w:gridSpan w:val="4"/>
            <w:shd w:val="clear" w:color="auto" w:fill="auto"/>
            <w:vAlign w:val="center"/>
          </w:tcPr>
          <w:p>
            <w:pPr>
              <w:widowControl/>
              <w:spacing w:line="300" w:lineRule="exact"/>
              <w:jc w:val="center"/>
              <w:rPr>
                <w:rFonts w:ascii="Times New Roman" w:hAnsi="Times New Roman"/>
                <w:b/>
                <w:bCs/>
                <w:color w:val="000000" w:themeColor="text1"/>
                <w:kern w:val="0"/>
                <w:szCs w:val="21"/>
                <w14:textFill>
                  <w14:solidFill>
                    <w14:schemeClr w14:val="tx1"/>
                  </w14:solidFill>
                </w14:textFill>
              </w:rPr>
            </w:pPr>
            <w:r>
              <w:rPr>
                <w:rFonts w:hint="eastAsia" w:ascii="Times New Roman" w:hAnsi="Times New Roman"/>
                <w:b/>
                <w:bCs/>
                <w:color w:val="000000" w:themeColor="text1"/>
                <w:kern w:val="0"/>
                <w:szCs w:val="21"/>
                <w14:textFill>
                  <w14:solidFill>
                    <w14:schemeClr w14:val="tx1"/>
                  </w14:solidFill>
                </w14:textFill>
              </w:rPr>
              <w:t>16.52</w:t>
            </w:r>
          </w:p>
        </w:tc>
        <w:tc>
          <w:tcPr>
            <w:tcW w:w="2372" w:type="dxa"/>
            <w:gridSpan w:val="2"/>
            <w:shd w:val="clear" w:color="auto" w:fill="auto"/>
            <w:vAlign w:val="center"/>
          </w:tcPr>
          <w:p>
            <w:pPr>
              <w:widowControl/>
              <w:spacing w:line="300" w:lineRule="exact"/>
              <w:jc w:val="center"/>
              <w:rPr>
                <w:rFonts w:ascii="Times New Roman" w:hAnsi="Times New Roman"/>
                <w:b/>
                <w:bCs/>
                <w:color w:val="000000" w:themeColor="text1"/>
                <w:kern w:val="0"/>
                <w:szCs w:val="21"/>
                <w14:textFill>
                  <w14:solidFill>
                    <w14:schemeClr w14:val="tx1"/>
                  </w14:solidFill>
                </w14:textFill>
              </w:rPr>
            </w:pPr>
            <w:r>
              <w:rPr>
                <w:rFonts w:hint="eastAsia" w:ascii="Times New Roman" w:hAnsi="Times New Roman"/>
                <w:b/>
                <w:bCs/>
                <w:color w:val="000000" w:themeColor="text1"/>
                <w:kern w:val="0"/>
                <w:szCs w:val="21"/>
                <w14:textFill>
                  <w14:solidFill>
                    <w14:schemeClr w14:val="tx1"/>
                  </w14:solidFill>
                </w14:textFill>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30" w:type="dxa"/>
            <w:vMerge w:val="continue"/>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426" w:type="dxa"/>
            <w:vMerge w:val="continue"/>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2110" w:type="dxa"/>
            <w:vAlign w:val="center"/>
          </w:tcPr>
          <w:p>
            <w:pPr>
              <w:widowControl/>
              <w:spacing w:line="300" w:lineRule="exact"/>
              <w:jc w:val="center"/>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四</w:t>
            </w:r>
          </w:p>
        </w:tc>
        <w:tc>
          <w:tcPr>
            <w:tcW w:w="2188" w:type="dxa"/>
            <w:gridSpan w:val="2"/>
            <w:vAlign w:val="center"/>
          </w:tcPr>
          <w:p>
            <w:pPr>
              <w:widowControl/>
              <w:spacing w:line="300" w:lineRule="exact"/>
              <w:jc w:val="center"/>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监测与管护费</w:t>
            </w:r>
          </w:p>
        </w:tc>
        <w:tc>
          <w:tcPr>
            <w:tcW w:w="2722" w:type="dxa"/>
            <w:gridSpan w:val="4"/>
            <w:shd w:val="clear" w:color="auto" w:fill="auto"/>
            <w:vAlign w:val="center"/>
          </w:tcPr>
          <w:p>
            <w:pPr>
              <w:widowControl/>
              <w:spacing w:line="300" w:lineRule="exact"/>
              <w:jc w:val="center"/>
              <w:rPr>
                <w:rFonts w:ascii="Times New Roman" w:hAnsi="Times New Roman"/>
                <w:b/>
                <w:bCs/>
                <w:color w:val="000000" w:themeColor="text1"/>
                <w:kern w:val="0"/>
                <w:szCs w:val="21"/>
                <w14:textFill>
                  <w14:solidFill>
                    <w14:schemeClr w14:val="tx1"/>
                  </w14:solidFill>
                </w14:textFill>
              </w:rPr>
            </w:pPr>
            <w:r>
              <w:rPr>
                <w:rFonts w:hint="eastAsia" w:ascii="Times New Roman" w:hAnsi="Times New Roman"/>
                <w:b/>
                <w:bCs/>
                <w:color w:val="000000" w:themeColor="text1"/>
                <w:kern w:val="0"/>
                <w:szCs w:val="21"/>
                <w14:textFill>
                  <w14:solidFill>
                    <w14:schemeClr w14:val="tx1"/>
                  </w14:solidFill>
                </w14:textFill>
              </w:rPr>
              <w:t>173.24</w:t>
            </w:r>
          </w:p>
        </w:tc>
        <w:tc>
          <w:tcPr>
            <w:tcW w:w="2372" w:type="dxa"/>
            <w:gridSpan w:val="2"/>
            <w:shd w:val="clear" w:color="auto" w:fill="auto"/>
            <w:vAlign w:val="center"/>
          </w:tcPr>
          <w:p>
            <w:pPr>
              <w:widowControl/>
              <w:spacing w:line="300" w:lineRule="exact"/>
              <w:jc w:val="center"/>
              <w:rPr>
                <w:rFonts w:ascii="Times New Roman" w:hAnsi="Times New Roman"/>
                <w:b/>
                <w:bCs/>
                <w:color w:val="000000" w:themeColor="text1"/>
                <w:kern w:val="0"/>
                <w:szCs w:val="21"/>
                <w14:textFill>
                  <w14:solidFill>
                    <w14:schemeClr w14:val="tx1"/>
                  </w14:solidFill>
                </w14:textFill>
              </w:rPr>
            </w:pPr>
            <w:r>
              <w:rPr>
                <w:rFonts w:hint="eastAsia" w:ascii="Times New Roman" w:hAnsi="Times New Roman"/>
                <w:b/>
                <w:bCs/>
                <w:color w:val="000000" w:themeColor="text1"/>
                <w:kern w:val="0"/>
                <w:szCs w:val="21"/>
                <w14:textFill>
                  <w14:solidFill>
                    <w14:schemeClr w14:val="tx1"/>
                  </w14:solidFill>
                </w14:textFill>
              </w:rPr>
              <w:t>52.57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30" w:type="dxa"/>
            <w:vMerge w:val="continue"/>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426" w:type="dxa"/>
            <w:vMerge w:val="continue"/>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2110" w:type="dxa"/>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（一）</w:t>
            </w:r>
          </w:p>
        </w:tc>
        <w:tc>
          <w:tcPr>
            <w:tcW w:w="2188" w:type="dxa"/>
            <w:gridSpan w:val="2"/>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复垦监测费</w:t>
            </w:r>
          </w:p>
        </w:tc>
        <w:tc>
          <w:tcPr>
            <w:tcW w:w="2722" w:type="dxa"/>
            <w:gridSpan w:val="4"/>
            <w:shd w:val="clear" w:color="auto" w:fill="auto"/>
            <w:vAlign w:val="center"/>
          </w:tcPr>
          <w:p>
            <w:pPr>
              <w:widowControl/>
              <w:spacing w:line="300" w:lineRule="exact"/>
              <w:jc w:val="center"/>
              <w:rPr>
                <w:rFonts w:ascii="Times New Roman" w:hAnsi="Times New Roman"/>
                <w:bCs/>
                <w:color w:val="000000" w:themeColor="text1"/>
                <w:kern w:val="0"/>
                <w:szCs w:val="21"/>
                <w14:textFill>
                  <w14:solidFill>
                    <w14:schemeClr w14:val="tx1"/>
                  </w14:solidFill>
                </w14:textFill>
              </w:rPr>
            </w:pPr>
            <w:r>
              <w:rPr>
                <w:rFonts w:hint="eastAsia" w:ascii="Times New Roman" w:hAnsi="Times New Roman"/>
                <w:bCs/>
                <w:color w:val="000000" w:themeColor="text1"/>
                <w:kern w:val="0"/>
                <w:szCs w:val="21"/>
                <w14:textFill>
                  <w14:solidFill>
                    <w14:schemeClr w14:val="tx1"/>
                  </w14:solidFill>
                </w14:textFill>
              </w:rPr>
              <w:t>31.32</w:t>
            </w:r>
          </w:p>
        </w:tc>
        <w:tc>
          <w:tcPr>
            <w:tcW w:w="2372" w:type="dxa"/>
            <w:gridSpan w:val="2"/>
            <w:shd w:val="clear" w:color="auto" w:fill="auto"/>
            <w:vAlign w:val="center"/>
          </w:tcPr>
          <w:p>
            <w:pPr>
              <w:widowControl/>
              <w:spacing w:line="300" w:lineRule="exact"/>
              <w:jc w:val="center"/>
              <w:rPr>
                <w:rFonts w:ascii="Times New Roman" w:hAnsi="Times New Roman"/>
                <w:bCs/>
                <w:color w:val="000000" w:themeColor="text1"/>
                <w:kern w:val="0"/>
                <w:szCs w:val="21"/>
                <w14:textFill>
                  <w14:solidFill>
                    <w14:schemeClr w14:val="tx1"/>
                  </w14:solidFill>
                </w14:textFill>
              </w:rPr>
            </w:pPr>
            <w:r>
              <w:rPr>
                <w:rFonts w:hint="eastAsia" w:ascii="Times New Roman" w:hAnsi="Times New Roman"/>
                <w:bCs/>
                <w:color w:val="000000" w:themeColor="text1"/>
                <w:kern w:val="0"/>
                <w:szCs w:val="21"/>
                <w14:textFill>
                  <w14:solidFill>
                    <w14:schemeClr w14:val="tx1"/>
                  </w14:solidFill>
                </w14:textFill>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30" w:type="dxa"/>
            <w:vMerge w:val="continue"/>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426" w:type="dxa"/>
            <w:vMerge w:val="continue"/>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2110" w:type="dxa"/>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（二）</w:t>
            </w:r>
          </w:p>
        </w:tc>
        <w:tc>
          <w:tcPr>
            <w:tcW w:w="2188" w:type="dxa"/>
            <w:gridSpan w:val="2"/>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管护费</w:t>
            </w:r>
          </w:p>
        </w:tc>
        <w:tc>
          <w:tcPr>
            <w:tcW w:w="2722" w:type="dxa"/>
            <w:gridSpan w:val="4"/>
            <w:shd w:val="clear" w:color="auto" w:fill="auto"/>
            <w:vAlign w:val="center"/>
          </w:tcPr>
          <w:p>
            <w:pPr>
              <w:widowControl/>
              <w:spacing w:line="300" w:lineRule="exact"/>
              <w:jc w:val="center"/>
              <w:rPr>
                <w:rFonts w:ascii="Times New Roman" w:hAnsi="Times New Roman"/>
                <w:bCs/>
                <w:color w:val="000000" w:themeColor="text1"/>
                <w:kern w:val="0"/>
                <w:szCs w:val="21"/>
                <w14:textFill>
                  <w14:solidFill>
                    <w14:schemeClr w14:val="tx1"/>
                  </w14:solidFill>
                </w14:textFill>
              </w:rPr>
            </w:pPr>
            <w:r>
              <w:rPr>
                <w:rFonts w:hint="eastAsia" w:ascii="Times New Roman" w:hAnsi="Times New Roman"/>
                <w:bCs/>
                <w:color w:val="000000" w:themeColor="text1"/>
                <w:kern w:val="0"/>
                <w:szCs w:val="21"/>
                <w14:textFill>
                  <w14:solidFill>
                    <w14:schemeClr w14:val="tx1"/>
                  </w14:solidFill>
                </w14:textFill>
              </w:rPr>
              <w:t>141.92</w:t>
            </w:r>
          </w:p>
        </w:tc>
        <w:tc>
          <w:tcPr>
            <w:tcW w:w="2372" w:type="dxa"/>
            <w:gridSpan w:val="2"/>
            <w:shd w:val="clear" w:color="auto" w:fill="auto"/>
            <w:vAlign w:val="center"/>
          </w:tcPr>
          <w:p>
            <w:pPr>
              <w:widowControl/>
              <w:spacing w:line="300" w:lineRule="exact"/>
              <w:jc w:val="center"/>
              <w:rPr>
                <w:rFonts w:ascii="Times New Roman" w:hAnsi="Times New Roman"/>
                <w:bCs/>
                <w:color w:val="000000" w:themeColor="text1"/>
                <w:kern w:val="0"/>
                <w:szCs w:val="21"/>
                <w14:textFill>
                  <w14:solidFill>
                    <w14:schemeClr w14:val="tx1"/>
                  </w14:solidFill>
                </w14:textFill>
              </w:rPr>
            </w:pPr>
            <w:r>
              <w:rPr>
                <w:rFonts w:hint="eastAsia" w:ascii="Times New Roman" w:hAnsi="Times New Roman"/>
                <w:bCs/>
                <w:color w:val="000000" w:themeColor="text1"/>
                <w:kern w:val="0"/>
                <w:szCs w:val="21"/>
                <w14:textFill>
                  <w14:solidFill>
                    <w14:schemeClr w14:val="tx1"/>
                  </w14:solidFill>
                </w14:textFill>
              </w:rPr>
              <w:t>43.07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30" w:type="dxa"/>
            <w:vMerge w:val="continue"/>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426" w:type="dxa"/>
            <w:vMerge w:val="continue"/>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2110" w:type="dxa"/>
            <w:vAlign w:val="center"/>
          </w:tcPr>
          <w:p>
            <w:pPr>
              <w:widowControl/>
              <w:spacing w:line="300" w:lineRule="exact"/>
              <w:jc w:val="center"/>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五</w:t>
            </w:r>
          </w:p>
        </w:tc>
        <w:tc>
          <w:tcPr>
            <w:tcW w:w="2188" w:type="dxa"/>
            <w:gridSpan w:val="2"/>
            <w:vAlign w:val="center"/>
          </w:tcPr>
          <w:p>
            <w:pPr>
              <w:widowControl/>
              <w:spacing w:line="300" w:lineRule="exact"/>
              <w:jc w:val="center"/>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预备费</w:t>
            </w:r>
          </w:p>
        </w:tc>
        <w:tc>
          <w:tcPr>
            <w:tcW w:w="2722" w:type="dxa"/>
            <w:gridSpan w:val="4"/>
            <w:shd w:val="clear" w:color="auto" w:fill="auto"/>
            <w:vAlign w:val="center"/>
          </w:tcPr>
          <w:p>
            <w:pPr>
              <w:widowControl/>
              <w:spacing w:line="300" w:lineRule="exact"/>
              <w:jc w:val="center"/>
              <w:rPr>
                <w:rFonts w:ascii="Times New Roman" w:hAnsi="Times New Roman"/>
                <w:b/>
                <w:bCs/>
                <w:color w:val="000000" w:themeColor="text1"/>
                <w:kern w:val="0"/>
                <w:szCs w:val="21"/>
                <w14:textFill>
                  <w14:solidFill>
                    <w14:schemeClr w14:val="tx1"/>
                  </w14:solidFill>
                </w14:textFill>
              </w:rPr>
            </w:pPr>
            <w:r>
              <w:rPr>
                <w:rFonts w:hint="eastAsia" w:ascii="Times New Roman" w:hAnsi="Times New Roman"/>
                <w:b/>
                <w:bCs/>
                <w:color w:val="000000" w:themeColor="text1"/>
                <w:kern w:val="0"/>
                <w:szCs w:val="21"/>
                <w14:textFill>
                  <w14:solidFill>
                    <w14:schemeClr w14:val="tx1"/>
                  </w14:solidFill>
                </w14:textFill>
              </w:rPr>
              <w:t>4.55</w:t>
            </w:r>
          </w:p>
        </w:tc>
        <w:tc>
          <w:tcPr>
            <w:tcW w:w="2372" w:type="dxa"/>
            <w:gridSpan w:val="2"/>
            <w:shd w:val="clear" w:color="auto" w:fill="auto"/>
            <w:vAlign w:val="center"/>
          </w:tcPr>
          <w:p>
            <w:pPr>
              <w:widowControl/>
              <w:spacing w:line="300" w:lineRule="exact"/>
              <w:jc w:val="center"/>
              <w:rPr>
                <w:rFonts w:ascii="Times New Roman" w:hAnsi="Times New Roman"/>
                <w:b/>
                <w:bCs/>
                <w:color w:val="000000" w:themeColor="text1"/>
                <w:kern w:val="0"/>
                <w:szCs w:val="21"/>
                <w14:textFill>
                  <w14:solidFill>
                    <w14:schemeClr w14:val="tx1"/>
                  </w14:solidFill>
                </w14:textFill>
              </w:rPr>
            </w:pPr>
            <w:r>
              <w:rPr>
                <w:rFonts w:hint="eastAsia" w:ascii="Times New Roman" w:hAnsi="Times New Roman"/>
                <w:b/>
                <w:bCs/>
                <w:color w:val="000000" w:themeColor="text1"/>
                <w:kern w:val="0"/>
                <w:szCs w:val="21"/>
                <w14:textFill>
                  <w14:solidFill>
                    <w14:schemeClr w14:val="tx1"/>
                  </w14:solidFill>
                </w14:textFill>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30" w:type="dxa"/>
            <w:vMerge w:val="continue"/>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426" w:type="dxa"/>
            <w:vMerge w:val="continue"/>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2110" w:type="dxa"/>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（一）</w:t>
            </w:r>
          </w:p>
        </w:tc>
        <w:tc>
          <w:tcPr>
            <w:tcW w:w="2188" w:type="dxa"/>
            <w:gridSpan w:val="2"/>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基本预备费</w:t>
            </w:r>
          </w:p>
        </w:tc>
        <w:tc>
          <w:tcPr>
            <w:tcW w:w="2722" w:type="dxa"/>
            <w:gridSpan w:val="4"/>
            <w:shd w:val="clear" w:color="auto" w:fill="auto"/>
            <w:vAlign w:val="center"/>
          </w:tcPr>
          <w:p>
            <w:pPr>
              <w:widowControl/>
              <w:spacing w:line="300" w:lineRule="exact"/>
              <w:jc w:val="center"/>
              <w:rPr>
                <w:rFonts w:ascii="Times New Roman" w:hAnsi="Times New Roman"/>
                <w:bCs/>
                <w:color w:val="000000" w:themeColor="text1"/>
                <w:kern w:val="0"/>
                <w:szCs w:val="21"/>
                <w14:textFill>
                  <w14:solidFill>
                    <w14:schemeClr w14:val="tx1"/>
                  </w14:solidFill>
                </w14:textFill>
              </w:rPr>
            </w:pPr>
            <w:r>
              <w:rPr>
                <w:rFonts w:hint="eastAsia" w:ascii="Times New Roman" w:hAnsi="Times New Roman"/>
                <w:bCs/>
                <w:color w:val="000000" w:themeColor="text1"/>
                <w:kern w:val="0"/>
                <w:szCs w:val="21"/>
                <w14:textFill>
                  <w14:solidFill>
                    <w14:schemeClr w14:val="tx1"/>
                  </w14:solidFill>
                </w14:textFill>
              </w:rPr>
              <w:t>4.55</w:t>
            </w:r>
          </w:p>
        </w:tc>
        <w:tc>
          <w:tcPr>
            <w:tcW w:w="2372" w:type="dxa"/>
            <w:gridSpan w:val="2"/>
            <w:shd w:val="clear" w:color="auto" w:fill="auto"/>
            <w:vAlign w:val="center"/>
          </w:tcPr>
          <w:p>
            <w:pPr>
              <w:widowControl/>
              <w:spacing w:line="300" w:lineRule="exact"/>
              <w:jc w:val="center"/>
              <w:rPr>
                <w:rFonts w:ascii="Times New Roman" w:hAnsi="Times New Roman"/>
                <w:bCs/>
                <w:color w:val="000000" w:themeColor="text1"/>
                <w:kern w:val="0"/>
                <w:szCs w:val="21"/>
                <w14:textFill>
                  <w14:solidFill>
                    <w14:schemeClr w14:val="tx1"/>
                  </w14:solidFill>
                </w14:textFill>
              </w:rPr>
            </w:pPr>
            <w:r>
              <w:rPr>
                <w:rFonts w:hint="eastAsia" w:ascii="Times New Roman" w:hAnsi="Times New Roman"/>
                <w:bCs/>
                <w:color w:val="000000" w:themeColor="text1"/>
                <w:kern w:val="0"/>
                <w:szCs w:val="21"/>
                <w14:textFill>
                  <w14:solidFill>
                    <w14:schemeClr w14:val="tx1"/>
                  </w14:solidFill>
                </w14:textFill>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30" w:type="dxa"/>
            <w:vMerge w:val="continue"/>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426" w:type="dxa"/>
            <w:vMerge w:val="continue"/>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2110" w:type="dxa"/>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（三）</w:t>
            </w:r>
          </w:p>
        </w:tc>
        <w:tc>
          <w:tcPr>
            <w:tcW w:w="2188" w:type="dxa"/>
            <w:gridSpan w:val="2"/>
            <w:vAlign w:val="center"/>
          </w:tcPr>
          <w:p>
            <w:pPr>
              <w:widowControl/>
              <w:spacing w:line="30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风险金</w:t>
            </w:r>
          </w:p>
        </w:tc>
        <w:tc>
          <w:tcPr>
            <w:tcW w:w="2722" w:type="dxa"/>
            <w:gridSpan w:val="4"/>
            <w:shd w:val="clear" w:color="auto" w:fill="auto"/>
            <w:vAlign w:val="center"/>
          </w:tcPr>
          <w:p>
            <w:pPr>
              <w:widowControl/>
              <w:spacing w:line="300" w:lineRule="exact"/>
              <w:jc w:val="center"/>
              <w:rPr>
                <w:rFonts w:ascii="Times New Roman" w:hAnsi="Times New Roman"/>
                <w:bCs/>
                <w:color w:val="000000" w:themeColor="text1"/>
                <w:kern w:val="0"/>
                <w:szCs w:val="21"/>
                <w14:textFill>
                  <w14:solidFill>
                    <w14:schemeClr w14:val="tx1"/>
                  </w14:solidFill>
                </w14:textFill>
              </w:rPr>
            </w:pPr>
            <w:r>
              <w:rPr>
                <w:rFonts w:ascii="Times New Roman" w:hAnsi="Times New Roman"/>
                <w:bCs/>
                <w:color w:val="000000" w:themeColor="text1"/>
                <w:kern w:val="0"/>
                <w:szCs w:val="21"/>
                <w14:textFill>
                  <w14:solidFill>
                    <w14:schemeClr w14:val="tx1"/>
                  </w14:solidFill>
                </w14:textFill>
              </w:rPr>
              <w:t>0.00</w:t>
            </w:r>
          </w:p>
        </w:tc>
        <w:tc>
          <w:tcPr>
            <w:tcW w:w="2372" w:type="dxa"/>
            <w:gridSpan w:val="2"/>
            <w:shd w:val="clear" w:color="auto" w:fill="auto"/>
            <w:vAlign w:val="center"/>
          </w:tcPr>
          <w:p>
            <w:pPr>
              <w:widowControl/>
              <w:spacing w:line="300" w:lineRule="exact"/>
              <w:jc w:val="center"/>
              <w:rPr>
                <w:rFonts w:ascii="Times New Roman" w:hAnsi="Times New Roman"/>
                <w:bCs/>
                <w:color w:val="000000" w:themeColor="text1"/>
                <w:kern w:val="0"/>
                <w:szCs w:val="21"/>
                <w14:textFill>
                  <w14:solidFill>
                    <w14:schemeClr w14:val="tx1"/>
                  </w14:solidFill>
                </w14:textFill>
              </w:rPr>
            </w:pPr>
            <w:r>
              <w:rPr>
                <w:rFonts w:ascii="Times New Roman" w:hAnsi="Times New Roman"/>
                <w:bCs/>
                <w:color w:val="000000" w:themeColor="text1"/>
                <w:kern w:val="0"/>
                <w:szCs w:val="2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30" w:type="dxa"/>
            <w:vMerge w:val="continue"/>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426" w:type="dxa"/>
            <w:vMerge w:val="continue"/>
            <w:vAlign w:val="center"/>
          </w:tcPr>
          <w:p>
            <w:pPr>
              <w:spacing w:line="300" w:lineRule="exact"/>
              <w:jc w:val="center"/>
              <w:rPr>
                <w:rFonts w:ascii="Times New Roman" w:hAnsi="Times New Roman"/>
                <w:color w:val="000000" w:themeColor="text1"/>
                <w:szCs w:val="21"/>
                <w14:textFill>
                  <w14:solidFill>
                    <w14:schemeClr w14:val="tx1"/>
                  </w14:solidFill>
                </w14:textFill>
              </w:rPr>
            </w:pPr>
          </w:p>
        </w:tc>
        <w:tc>
          <w:tcPr>
            <w:tcW w:w="4298" w:type="dxa"/>
            <w:gridSpan w:val="3"/>
            <w:vAlign w:val="center"/>
          </w:tcPr>
          <w:p>
            <w:pPr>
              <w:widowControl/>
              <w:spacing w:line="300" w:lineRule="exact"/>
              <w:jc w:val="center"/>
              <w:rPr>
                <w:rFonts w:ascii="Times New Roman" w:hAnsi="Times New Roman"/>
                <w:b/>
                <w:bCs/>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静态总投资</w:t>
            </w:r>
          </w:p>
        </w:tc>
        <w:tc>
          <w:tcPr>
            <w:tcW w:w="2722" w:type="dxa"/>
            <w:gridSpan w:val="4"/>
            <w:shd w:val="clear" w:color="auto" w:fill="auto"/>
            <w:vAlign w:val="center"/>
          </w:tcPr>
          <w:p>
            <w:pPr>
              <w:widowControl/>
              <w:spacing w:line="300" w:lineRule="exact"/>
              <w:jc w:val="center"/>
              <w:rPr>
                <w:rFonts w:ascii="Times New Roman" w:hAnsi="Times New Roman"/>
                <w:b/>
                <w:bCs/>
                <w:color w:val="000000" w:themeColor="text1"/>
                <w:kern w:val="0"/>
                <w:szCs w:val="21"/>
                <w14:textFill>
                  <w14:solidFill>
                    <w14:schemeClr w14:val="tx1"/>
                  </w14:solidFill>
                </w14:textFill>
              </w:rPr>
            </w:pPr>
            <w:r>
              <w:rPr>
                <w:rFonts w:ascii="Times New Roman" w:hAnsi="Times New Roman"/>
                <w:b/>
                <w:bCs/>
                <w:color w:val="000000" w:themeColor="text1"/>
                <w:kern w:val="0"/>
                <w:szCs w:val="21"/>
                <w14:textFill>
                  <w14:solidFill>
                    <w14:schemeClr w14:val="tx1"/>
                  </w14:solidFill>
                </w14:textFill>
              </w:rPr>
              <w:t>329.52</w:t>
            </w:r>
          </w:p>
        </w:tc>
        <w:tc>
          <w:tcPr>
            <w:tcW w:w="2372" w:type="dxa"/>
            <w:gridSpan w:val="2"/>
            <w:shd w:val="clear" w:color="auto" w:fill="auto"/>
            <w:vAlign w:val="center"/>
          </w:tcPr>
          <w:p>
            <w:pPr>
              <w:widowControl/>
              <w:spacing w:line="300" w:lineRule="exact"/>
              <w:jc w:val="center"/>
              <w:rPr>
                <w:rFonts w:ascii="Times New Roman" w:hAnsi="Times New Roman"/>
                <w:b/>
                <w:bCs/>
                <w:color w:val="000000" w:themeColor="text1"/>
                <w:kern w:val="0"/>
                <w:szCs w:val="21"/>
                <w14:textFill>
                  <w14:solidFill>
                    <w14:schemeClr w14:val="tx1"/>
                  </w14:solidFill>
                </w14:textFill>
              </w:rPr>
            </w:pPr>
            <w:r>
              <w:rPr>
                <w:rFonts w:ascii="Times New Roman" w:hAnsi="Times New Roman"/>
                <w:b/>
                <w:bCs/>
                <w:color w:val="000000" w:themeColor="text1"/>
                <w:kern w:val="0"/>
                <w:szCs w:val="21"/>
                <w14:textFill>
                  <w14:solidFill>
                    <w14:schemeClr w14:val="tx1"/>
                  </w14:solidFill>
                </w14:textFill>
              </w:rPr>
              <w:t>100.00</w:t>
            </w:r>
          </w:p>
        </w:tc>
      </w:tr>
    </w:tbl>
    <w:p>
      <w:pPr>
        <w:tabs>
          <w:tab w:val="left" w:pos="645"/>
        </w:tabs>
        <w:spacing w:line="360" w:lineRule="auto"/>
        <w:ind w:left="-283" w:leftChars="-135" w:right="-328" w:rightChars="-156" w:firstLine="281" w:firstLineChars="134"/>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填表人：                                                          填表日期：202</w:t>
      </w:r>
      <w:r>
        <w:rPr>
          <w:rFonts w:hint="eastAsia" w:ascii="Times New Roman" w:hAnsi="Times New Roman" w:eastAsia="仿宋"/>
          <w:color w:val="000000" w:themeColor="text1"/>
          <w:szCs w:val="21"/>
          <w14:textFill>
            <w14:solidFill>
              <w14:schemeClr w14:val="tx1"/>
            </w14:solidFill>
          </w14:textFill>
        </w:rPr>
        <w:t>4</w:t>
      </w:r>
      <w:r>
        <w:rPr>
          <w:rFonts w:ascii="Times New Roman" w:hAnsi="Times New Roman" w:eastAsia="仿宋"/>
          <w:color w:val="000000" w:themeColor="text1"/>
          <w:szCs w:val="21"/>
          <w14:textFill>
            <w14:solidFill>
              <w14:schemeClr w14:val="tx1"/>
            </w14:solidFill>
          </w14:textFill>
        </w:rPr>
        <w:t>年</w:t>
      </w:r>
      <w:r>
        <w:rPr>
          <w:rFonts w:hint="eastAsia" w:ascii="Times New Roman" w:hAnsi="Times New Roman" w:eastAsia="仿宋"/>
          <w:color w:val="000000" w:themeColor="text1"/>
          <w:szCs w:val="21"/>
          <w14:textFill>
            <w14:solidFill>
              <w14:schemeClr w14:val="tx1"/>
            </w14:solidFill>
          </w14:textFill>
        </w:rPr>
        <w:t>5</w:t>
      </w:r>
      <w:r>
        <w:rPr>
          <w:rFonts w:ascii="Times New Roman" w:hAnsi="Times New Roman" w:eastAsia="仿宋"/>
          <w:color w:val="000000" w:themeColor="text1"/>
          <w:szCs w:val="21"/>
          <w14:textFill>
            <w14:solidFill>
              <w14:schemeClr w14:val="tx1"/>
            </w14:solidFill>
          </w14:textFill>
        </w:rPr>
        <w:t>月</w:t>
      </w:r>
    </w:p>
    <w:p>
      <w:pPr>
        <w:widowControl/>
        <w:spacing w:line="360" w:lineRule="auto"/>
        <w:jc w:val="center"/>
        <w:rPr>
          <w:rFonts w:ascii="Times New Roman" w:hAnsi="Times New Roman" w:eastAsia="仿宋"/>
          <w:b/>
          <w:color w:val="000000" w:themeColor="text1"/>
          <w:sz w:val="18"/>
          <w:szCs w:val="18"/>
          <w14:textFill>
            <w14:solidFill>
              <w14:schemeClr w14:val="tx1"/>
            </w14:solidFill>
          </w14:textFill>
        </w:rPr>
      </w:pPr>
    </w:p>
    <w:p>
      <w:pPr>
        <w:widowControl/>
        <w:spacing w:line="360" w:lineRule="auto"/>
        <w:jc w:val="center"/>
        <w:rPr>
          <w:rFonts w:ascii="Times New Roman" w:hAnsi="Times New Roman" w:eastAsia="仿宋"/>
          <w:b/>
          <w:color w:val="000000" w:themeColor="text1"/>
          <w:sz w:val="18"/>
          <w:szCs w:val="18"/>
          <w14:textFill>
            <w14:solidFill>
              <w14:schemeClr w14:val="tx1"/>
            </w14:solidFill>
          </w14:textFill>
        </w:rPr>
      </w:pPr>
      <w:r>
        <w:rPr>
          <w:rFonts w:ascii="Times New Roman" w:hAnsi="Times New Roman" w:eastAsia="仿宋"/>
          <w:b/>
          <w:color w:val="000000" w:themeColor="text1"/>
          <w:sz w:val="18"/>
          <w:szCs w:val="18"/>
          <w14:textFill>
            <w14:solidFill>
              <w14:schemeClr w14:val="tx1"/>
            </w14:solidFill>
          </w14:textFill>
        </w:rPr>
        <w:t>填表说明</w:t>
      </w:r>
    </w:p>
    <w:p>
      <w:pPr>
        <w:widowControl/>
        <w:spacing w:line="360" w:lineRule="auto"/>
        <w:ind w:firstLine="567" w:firstLineChars="315"/>
        <w:jc w:val="left"/>
        <w:rPr>
          <w:rFonts w:ascii="Times New Roman" w:hAnsi="Times New Roman" w:eastAsia="仿宋"/>
          <w:color w:val="000000" w:themeColor="text1"/>
          <w:sz w:val="18"/>
          <w:szCs w:val="18"/>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1、有关指标解释、编制原则、编制依据、主要计量单位等同报告书要求。</w:t>
      </w:r>
    </w:p>
    <w:p>
      <w:pPr>
        <w:widowControl/>
        <w:spacing w:line="360" w:lineRule="auto"/>
        <w:ind w:firstLine="567" w:firstLineChars="315"/>
        <w:jc w:val="left"/>
        <w:rPr>
          <w:rFonts w:ascii="Times New Roman" w:hAnsi="Times New Roman" w:eastAsia="仿宋"/>
          <w:color w:val="000000" w:themeColor="text1"/>
          <w:sz w:val="18"/>
          <w:szCs w:val="18"/>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2、表内关系：</w:t>
      </w:r>
    </w:p>
    <w:p>
      <w:pPr>
        <w:widowControl/>
        <w:spacing w:line="360" w:lineRule="auto"/>
        <w:ind w:firstLine="567" w:firstLineChars="315"/>
        <w:jc w:val="left"/>
        <w:rPr>
          <w:rFonts w:ascii="Times New Roman" w:hAnsi="Times New Roman" w:eastAsia="仿宋"/>
          <w:color w:val="000000" w:themeColor="text1"/>
          <w:sz w:val="18"/>
          <w:szCs w:val="18"/>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（1）复垦区面积=损毁土地面积+占用土地面积（占用土地面积指永久性建筑物、构筑物占用土地面积）；</w:t>
      </w:r>
    </w:p>
    <w:p>
      <w:pPr>
        <w:ind w:firstLine="540" w:firstLineChars="300"/>
        <w:rPr>
          <w:rFonts w:ascii="Times New Roman" w:hAnsi="Times New Roman" w:eastAsia="仿宋"/>
          <w:color w:val="000000" w:themeColor="text1"/>
          <w:sz w:val="18"/>
          <w:szCs w:val="18"/>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（2）复垦责任范围面积为损毁土地面积和需复垦的占用土地面积之和，且小于复垦区面积</w:t>
      </w:r>
      <w:r>
        <w:rPr>
          <w:rFonts w:hint="eastAsia" w:ascii="Times New Roman" w:hAnsi="Times New Roman" w:eastAsia="仿宋"/>
          <w:color w:val="000000" w:themeColor="text1"/>
          <w:sz w:val="18"/>
          <w:szCs w:val="18"/>
          <w14:textFill>
            <w14:solidFill>
              <w14:schemeClr w14:val="tx1"/>
            </w14:solidFill>
          </w14:textFill>
        </w:rPr>
        <w:t>；</w:t>
      </w:r>
    </w:p>
    <w:p>
      <w:pPr>
        <w:ind w:firstLine="540" w:firstLineChars="300"/>
        <w:rPr>
          <w:rFonts w:hint="eastAsia"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sz w:val="18"/>
          <w:szCs w:val="18"/>
          <w14:textFill>
            <w14:solidFill>
              <w14:schemeClr w14:val="tx1"/>
            </w14:solidFill>
          </w14:textFill>
        </w:rPr>
        <w:t>（3）复垦土地面积等于复垦责任范围面积。</w:t>
      </w:r>
    </w:p>
    <w:p>
      <w:pPr>
        <w:ind w:firstLine="540" w:firstLineChars="300"/>
        <w:rPr>
          <w:rFonts w:hint="eastAsia" w:ascii="Times New Roman" w:hAnsi="Times New Roman" w:eastAsia="仿宋"/>
          <w:color w:val="000000" w:themeColor="text1"/>
          <w:sz w:val="18"/>
          <w:szCs w:val="18"/>
          <w14:textFill>
            <w14:solidFill>
              <w14:schemeClr w14:val="tx1"/>
            </w14:solidFill>
          </w14:textFill>
        </w:rPr>
        <w:sectPr>
          <w:pgSz w:w="11907" w:h="16840"/>
          <w:pgMar w:top="1440" w:right="1701" w:bottom="1440" w:left="1418" w:header="851" w:footer="992" w:gutter="0"/>
          <w:cols w:space="720" w:num="1"/>
          <w:docGrid w:linePitch="312" w:charSpace="0"/>
        </w:sectPr>
      </w:pPr>
    </w:p>
    <w:p>
      <w:pPr>
        <w:ind w:firstLine="540" w:firstLineChars="300"/>
        <w:rPr>
          <w:rFonts w:hint="eastAsia" w:ascii="Times New Roman" w:hAnsi="Times New Roman" w:eastAsia="仿宋"/>
          <w:color w:val="000000" w:themeColor="text1"/>
          <w:sz w:val="18"/>
          <w:szCs w:val="18"/>
          <w:lang w:eastAsia="zh-CN"/>
          <w14:textFill>
            <w14:solidFill>
              <w14:schemeClr w14:val="tx1"/>
            </w14:solidFill>
          </w14:textFill>
        </w:rPr>
        <w:sectPr>
          <w:pgSz w:w="11907" w:h="16840"/>
          <w:pgMar w:top="1440" w:right="1701" w:bottom="1440" w:left="1418" w:header="851" w:footer="992" w:gutter="0"/>
          <w:cols w:space="720" w:num="1"/>
          <w:docGrid w:linePitch="312" w:charSpace="0"/>
        </w:sectPr>
      </w:pPr>
      <w:r>
        <w:rPr>
          <w:rFonts w:hint="eastAsia" w:ascii="Times New Roman" w:hAnsi="Times New Roman" w:eastAsia="仿宋"/>
          <w:color w:val="000000" w:themeColor="text1"/>
          <w:sz w:val="18"/>
          <w:szCs w:val="18"/>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22225</wp:posOffset>
            </wp:positionH>
            <wp:positionV relativeFrom="paragraph">
              <wp:posOffset>103505</wp:posOffset>
            </wp:positionV>
            <wp:extent cx="5576570" cy="7894955"/>
            <wp:effectExtent l="0" t="0" r="1270" b="14605"/>
            <wp:wrapNone/>
            <wp:docPr id="2" name="图片 2" descr="土地复垦评审表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土地复垦评审表_页面_1"/>
                    <pic:cNvPicPr>
                      <a:picLocks noChangeAspect="1"/>
                    </pic:cNvPicPr>
                  </pic:nvPicPr>
                  <pic:blipFill>
                    <a:blip r:embed="rId10"/>
                    <a:stretch>
                      <a:fillRect/>
                    </a:stretch>
                  </pic:blipFill>
                  <pic:spPr>
                    <a:xfrm>
                      <a:off x="0" y="0"/>
                      <a:ext cx="5576570" cy="7894955"/>
                    </a:xfrm>
                    <a:prstGeom prst="rect">
                      <a:avLst/>
                    </a:prstGeom>
                  </pic:spPr>
                </pic:pic>
              </a:graphicData>
            </a:graphic>
          </wp:anchor>
        </w:drawing>
      </w:r>
    </w:p>
    <w:p>
      <w:pPr>
        <w:ind w:firstLine="540" w:firstLineChars="300"/>
        <w:rPr>
          <w:rFonts w:hint="eastAsia"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sz w:val="18"/>
          <w:szCs w:val="18"/>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37465</wp:posOffset>
            </wp:positionH>
            <wp:positionV relativeFrom="paragraph">
              <wp:posOffset>156210</wp:posOffset>
            </wp:positionV>
            <wp:extent cx="5574665" cy="7827645"/>
            <wp:effectExtent l="0" t="0" r="3175" b="5715"/>
            <wp:wrapNone/>
            <wp:docPr id="1" name="图片 1" descr="土地复垦评审表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土地复垦评审表_页面_2"/>
                    <pic:cNvPicPr>
                      <a:picLocks noChangeAspect="1"/>
                    </pic:cNvPicPr>
                  </pic:nvPicPr>
                  <pic:blipFill>
                    <a:blip r:embed="rId11"/>
                    <a:stretch>
                      <a:fillRect/>
                    </a:stretch>
                  </pic:blipFill>
                  <pic:spPr>
                    <a:xfrm>
                      <a:off x="0" y="0"/>
                      <a:ext cx="5574665" cy="7827645"/>
                    </a:xfrm>
                    <a:prstGeom prst="rect">
                      <a:avLst/>
                    </a:prstGeom>
                  </pic:spPr>
                </pic:pic>
              </a:graphicData>
            </a:graphic>
          </wp:anchor>
        </w:drawing>
      </w:r>
    </w:p>
    <w:sectPr>
      <w:pgSz w:w="11907" w:h="16840"/>
      <w:pgMar w:top="1440" w:right="1701"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楷体_GB2312">
    <w:panose1 w:val="02010609030101010101"/>
    <w:charset w:val="86"/>
    <w:family w:val="swiss"/>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TIME">
    <w:altName w:val="Times New Roman"/>
    <w:panose1 w:val="00000000000000000000"/>
    <w:charset w:val="00"/>
    <w:family w:val="modern"/>
    <w:pitch w:val="default"/>
    <w:sig w:usb0="00000000" w:usb1="00000000" w:usb2="00000000" w:usb3="00000000" w:csb0="00000001" w:csb1="00000000"/>
  </w:font>
  <w:font w:name="仿宋">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书宋简体">
    <w:altName w:val="宋体"/>
    <w:panose1 w:val="02010601030101010101"/>
    <w:charset w:val="86"/>
    <w:family w:val="auto"/>
    <w:pitch w:val="default"/>
    <w:sig w:usb0="00000000" w:usb1="00000000" w:usb2="00000000" w:usb3="00000000" w:csb0="00040000" w:csb1="00000000"/>
  </w:font>
  <w:font w:name="Arial Unicode MS">
    <w:panose1 w:val="020B0604020202020204"/>
    <w:charset w:val="86"/>
    <w:family w:val="decorative"/>
    <w:pitch w:val="default"/>
    <w:sig w:usb0="FFFFFFFF" w:usb1="E9FFFFFF" w:usb2="0000003F" w:usb3="00000000" w:csb0="603F01FF" w:csb1="FFFF0000"/>
  </w:font>
  <w:font w:name="Georgia">
    <w:panose1 w:val="02040502050405020303"/>
    <w:charset w:val="00"/>
    <w:family w:val="modern"/>
    <w:pitch w:val="default"/>
    <w:sig w:usb0="00000287" w:usb1="00000000" w:usb2="00000000" w:usb3="00000000" w:csb0="2000009F" w:csb1="00000000"/>
  </w:font>
  <w:font w:name="方正楷体简体">
    <w:panose1 w:val="02000000000000000000"/>
    <w:charset w:val="86"/>
    <w:family w:val="auto"/>
    <w:pitch w:val="default"/>
    <w:sig w:usb0="A00002BF" w:usb1="184F6CFA" w:usb2="00000012" w:usb3="00000000" w:csb0="00040001" w:csb1="00000000"/>
  </w:font>
  <w:font w:name="Verdana">
    <w:panose1 w:val="020B0604030504040204"/>
    <w:charset w:val="00"/>
    <w:family w:val="decorative"/>
    <w:pitch w:val="default"/>
    <w:sig w:usb0="A10006FF" w:usb1="4000205B" w:usb2="00000010" w:usb3="00000000" w:csb0="2000019F" w:csb1="00000000"/>
  </w:font>
  <w:font w:name="MingLiU">
    <w:panose1 w:val="02020509000000000000"/>
    <w:charset w:val="88"/>
    <w:family w:val="swiss"/>
    <w:pitch w:val="default"/>
    <w:sig w:usb0="A00002FF" w:usb1="28CFFCFA" w:usb2="00000016" w:usb3="00000000" w:csb0="00100001" w:csb1="00000000"/>
  </w:font>
  <w:font w:name="Gungsuh">
    <w:panose1 w:val="02030600000101010101"/>
    <w:charset w:val="81"/>
    <w:family w:val="modern"/>
    <w:pitch w:val="default"/>
    <w:sig w:usb0="B00002AF" w:usb1="69D77CFB" w:usb2="00000030" w:usb3="00000000" w:csb0="4008009F" w:csb1="DFD70000"/>
  </w:font>
  <w:font w:name="Angsana New">
    <w:panose1 w:val="02020603050405020304"/>
    <w:charset w:val="00"/>
    <w:family w:val="modern"/>
    <w:pitch w:val="default"/>
    <w:sig w:usb0="81000003" w:usb1="00000000" w:usb2="00000000" w:usb3="00000000" w:csb0="00010001" w:csb1="00000000"/>
  </w:font>
  <w:font w:name="CordiaUPC">
    <w:panose1 w:val="020B0304020202020204"/>
    <w:charset w:val="00"/>
    <w:family w:val="decorative"/>
    <w:pitch w:val="default"/>
    <w:sig w:usb0="81000003" w:usb1="00000000" w:usb2="00000000" w:usb3="00000000" w:csb0="00010001" w:csb1="00000000"/>
  </w:font>
  <w:font w:name="隶书">
    <w:panose1 w:val="02010509060101010101"/>
    <w:charset w:val="86"/>
    <w:family w:val="swiss"/>
    <w:pitch w:val="default"/>
    <w:sig w:usb0="00000001" w:usb1="080E0000" w:usb2="00000000" w:usb3="00000000" w:csb0="00040000" w:csb1="00000000"/>
  </w:font>
  <w:font w:name="宋体-18030">
    <w:altName w:val="Arial Unicode MS"/>
    <w:panose1 w:val="00000000000000000000"/>
    <w:charset w:val="86"/>
    <w:family w:val="swiss"/>
    <w:pitch w:val="default"/>
    <w:sig w:usb0="00000000" w:usb1="00000000" w:usb2="000A005E" w:usb3="00000000" w:csb0="00040001" w:csb1="00000000"/>
  </w:font>
  <w:font w:name="TimesNewRomanPSMT">
    <w:altName w:val="Times New Roman"/>
    <w:panose1 w:val="00000000000000000000"/>
    <w:charset w:val="00"/>
    <w:family w:val="modern"/>
    <w:pitch w:val="default"/>
    <w:sig w:usb0="00000000" w:usb1="00000000" w:usb2="00000010" w:usb3="00000000" w:csb0="00040001" w:csb1="00000000"/>
  </w:font>
  <w:font w:name="TimesNewRoman">
    <w:altName w:val="Times New Roman"/>
    <w:panose1 w:val="00000000000000000000"/>
    <w:charset w:val="00"/>
    <w:family w:val="modern"/>
    <w:pitch w:val="default"/>
    <w:sig w:usb0="00000000" w:usb1="00000000" w:usb2="00000000" w:usb3="00000000" w:csb0="00000000" w:csb1="00000000"/>
  </w:font>
  <w:font w:name="HiddenHorzOCl">
    <w:altName w:val="宋体"/>
    <w:panose1 w:val="00000000000000000000"/>
    <w:charset w:val="86"/>
    <w:family w:val="decorative"/>
    <w:pitch w:val="default"/>
    <w:sig w:usb0="00000000" w:usb1="00000000" w:usb2="00000010" w:usb3="00000000" w:csb0="00040000" w:csb1="00000000"/>
  </w:font>
  <w:font w:name="Microsoft JhengHei Light">
    <w:panose1 w:val="020B0304030504040204"/>
    <w:charset w:val="88"/>
    <w:family w:val="decorative"/>
    <w:pitch w:val="default"/>
    <w:sig w:usb0="800002A7" w:usb1="28CF4400" w:usb2="00000016" w:usb3="00000000" w:csb0="00100009" w:csb1="00000000"/>
  </w:font>
  <w:font w:name="MS Mincho">
    <w:panose1 w:val="02020609040205080304"/>
    <w:charset w:val="80"/>
    <w:family w:val="swiss"/>
    <w:pitch w:val="default"/>
    <w:sig w:usb0="E00002FF" w:usb1="6AC7FDFB" w:usb2="00000012" w:usb3="00000000" w:csb0="4002009F" w:csb1="DFD7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楷体_GB2312">
    <w:panose1 w:val="02010609030101010101"/>
    <w:charset w:val="86"/>
    <w:family w:val="decorative"/>
    <w:pitch w:val="default"/>
    <w:sig w:usb0="00000001" w:usb1="080E0000" w:usb2="00000000" w:usb3="00000000" w:csb0="00040000" w:csb1="00000000"/>
  </w:font>
  <w:font w:name="TIME">
    <w:altName w:val="Times New Roman"/>
    <w:panose1 w:val="00000000000000000000"/>
    <w:charset w:val="00"/>
    <w:family w:val="swiss"/>
    <w:pitch w:val="default"/>
    <w:sig w:usb0="00000000" w:usb1="00000000" w:usb2="00000000" w:usb3="00000000" w:csb0="00000001" w:csb1="00000000"/>
  </w:font>
  <w:font w:name="仿宋">
    <w:panose1 w:val="02010609060101010101"/>
    <w:charset w:val="86"/>
    <w:family w:val="decorative"/>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Georgia">
    <w:panose1 w:val="02040502050405020303"/>
    <w:charset w:val="00"/>
    <w:family w:val="swiss"/>
    <w:pitch w:val="default"/>
    <w:sig w:usb0="00000287" w:usb1="00000000" w:usb2="00000000" w:usb3="00000000" w:csb0="2000009F" w:csb1="00000000"/>
  </w:font>
  <w:font w:name="Verdana">
    <w:panose1 w:val="020B0604030504040204"/>
    <w:charset w:val="00"/>
    <w:family w:val="roman"/>
    <w:pitch w:val="default"/>
    <w:sig w:usb0="A10006FF" w:usb1="4000205B" w:usb2="00000010" w:usb3="00000000" w:csb0="2000019F" w:csb1="00000000"/>
  </w:font>
  <w:font w:name="MingLiU">
    <w:panose1 w:val="02020509000000000000"/>
    <w:charset w:val="88"/>
    <w:family w:val="decorative"/>
    <w:pitch w:val="default"/>
    <w:sig w:usb0="A00002FF" w:usb1="28CFFCFA" w:usb2="00000016" w:usb3="00000000" w:csb0="00100001" w:csb1="00000000"/>
  </w:font>
  <w:font w:name="Gungsuh">
    <w:panose1 w:val="02030600000101010101"/>
    <w:charset w:val="81"/>
    <w:family w:val="swiss"/>
    <w:pitch w:val="default"/>
    <w:sig w:usb0="B00002AF" w:usb1="69D77CFB" w:usb2="00000030" w:usb3="00000000" w:csb0="4008009F" w:csb1="DFD70000"/>
  </w:font>
  <w:font w:name="Angsana New">
    <w:panose1 w:val="02020603050405020304"/>
    <w:charset w:val="00"/>
    <w:family w:val="swiss"/>
    <w:pitch w:val="default"/>
    <w:sig w:usb0="81000003" w:usb1="00000000" w:usb2="00000000" w:usb3="00000000" w:csb0="00010001" w:csb1="00000000"/>
  </w:font>
  <w:font w:name="CordiaUPC">
    <w:panose1 w:val="020B0304020202020204"/>
    <w:charset w:val="00"/>
    <w:family w:val="roman"/>
    <w:pitch w:val="default"/>
    <w:sig w:usb0="81000003" w:usb1="00000000" w:usb2="00000000" w:usb3="00000000" w:csb0="00010001" w:csb1="00000000"/>
  </w:font>
  <w:font w:name="隶书">
    <w:panose1 w:val="02010509060101010101"/>
    <w:charset w:val="86"/>
    <w:family w:val="decorative"/>
    <w:pitch w:val="default"/>
    <w:sig w:usb0="00000001" w:usb1="080E0000" w:usb2="00000000" w:usb3="00000000" w:csb0="00040000" w:csb1="00000000"/>
  </w:font>
  <w:font w:name="宋体-18030">
    <w:altName w:val="Arial Unicode MS"/>
    <w:panose1 w:val="00000000000000000000"/>
    <w:charset w:val="86"/>
    <w:family w:val="decorative"/>
    <w:pitch w:val="default"/>
    <w:sig w:usb0="00000000" w:usb1="00000000" w:usb2="000A005E" w:usb3="00000000" w:csb0="00040001" w:csb1="00000000"/>
  </w:font>
  <w:font w:name="TimesNewRomanPSMT">
    <w:altName w:val="Times New Roman"/>
    <w:panose1 w:val="00000000000000000000"/>
    <w:charset w:val="00"/>
    <w:family w:val="swiss"/>
    <w:pitch w:val="default"/>
    <w:sig w:usb0="00000000" w:usb1="00000000" w:usb2="00000010" w:usb3="00000000" w:csb0="00040001" w:csb1="00000000"/>
  </w:font>
  <w:font w:name="TimesNewRoman">
    <w:altName w:val="Times New Roman"/>
    <w:panose1 w:val="00000000000000000000"/>
    <w:charset w:val="00"/>
    <w:family w:val="swiss"/>
    <w:pitch w:val="default"/>
    <w:sig w:usb0="00000000" w:usb1="00000000" w:usb2="00000000" w:usb3="00000000" w:csb0="00000000" w:csb1="00000000"/>
  </w:font>
  <w:font w:name="HiddenHorzOCl">
    <w:altName w:val="宋体"/>
    <w:panose1 w:val="00000000000000000000"/>
    <w:charset w:val="86"/>
    <w:family w:val="roman"/>
    <w:pitch w:val="default"/>
    <w:sig w:usb0="00000000" w:usb1="00000000" w:usb2="00000010" w:usb3="00000000" w:csb0="00040000" w:csb1="00000000"/>
  </w:font>
  <w:font w:name="Microsoft JhengHei Light">
    <w:panose1 w:val="020B0304030504040204"/>
    <w:charset w:val="88"/>
    <w:family w:val="roman"/>
    <w:pitch w:val="default"/>
    <w:sig w:usb0="800002A7" w:usb1="28CF4400" w:usb2="00000016" w:usb3="00000000" w:csb0="00100009" w:csb1="00000000"/>
  </w:font>
  <w:font w:name="MS Mincho">
    <w:panose1 w:val="02020609040205080304"/>
    <w:charset w:val="80"/>
    <w:family w:val="decorative"/>
    <w:pitch w:val="default"/>
    <w:sig w:usb0="E00002FF" w:usb1="6AC7FDFB" w:usb2="00000012" w:usb3="00000000" w:csb0="4002009F" w:csb1="DFD7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楷体_GB2312">
    <w:panose1 w:val="02010609030101010101"/>
    <w:charset w:val="86"/>
    <w:family w:val="roman"/>
    <w:pitch w:val="default"/>
    <w:sig w:usb0="00000001" w:usb1="080E0000" w:usb2="00000000" w:usb3="00000000" w:csb0="00040000" w:csb1="00000000"/>
  </w:font>
  <w:font w:name="TIME">
    <w:altName w:val="Times New Roman"/>
    <w:panose1 w:val="00000000000000000000"/>
    <w:charset w:val="00"/>
    <w:family w:val="decorative"/>
    <w:pitch w:val="default"/>
    <w:sig w:usb0="00000000" w:usb1="00000000" w:usb2="00000000" w:usb3="00000000" w:csb0="00000001" w:csb1="00000000"/>
  </w:font>
  <w:font w:name="仿宋">
    <w:panose1 w:val="02010609060101010101"/>
    <w:charset w:val="86"/>
    <w:family w:val="roman"/>
    <w:pitch w:val="default"/>
    <w:sig w:usb0="800002BF" w:usb1="38CF7CFA" w:usb2="00000016" w:usb3="00000000" w:csb0="00040001" w:csb1="00000000"/>
  </w:font>
  <w:font w:name="Arial Unicode MS">
    <w:panose1 w:val="020B0604020202020204"/>
    <w:charset w:val="86"/>
    <w:family w:val="modern"/>
    <w:pitch w:val="default"/>
    <w:sig w:usb0="FFFFFFFF" w:usb1="E9FFFFFF" w:usb2="0000003F" w:usb3="00000000" w:csb0="603F01FF" w:csb1="FFFF0000"/>
  </w:font>
  <w:font w:name="Georgia">
    <w:panose1 w:val="02040502050405020303"/>
    <w:charset w:val="00"/>
    <w:family w:val="decorative"/>
    <w:pitch w:val="default"/>
    <w:sig w:usb0="00000287" w:usb1="00000000" w:usb2="00000000" w:usb3="00000000" w:csb0="2000009F" w:csb1="00000000"/>
  </w:font>
  <w:font w:name="Verdana">
    <w:panose1 w:val="020B0604030504040204"/>
    <w:charset w:val="00"/>
    <w:family w:val="modern"/>
    <w:pitch w:val="default"/>
    <w:sig w:usb0="A10006FF" w:usb1="4000205B" w:usb2="00000010" w:usb3="00000000" w:csb0="2000019F" w:csb1="00000000"/>
  </w:font>
  <w:font w:name="MingLiU">
    <w:panose1 w:val="02020509000000000000"/>
    <w:charset w:val="88"/>
    <w:family w:val="roman"/>
    <w:pitch w:val="default"/>
    <w:sig w:usb0="A00002FF" w:usb1="28CFFCFA" w:usb2="00000016" w:usb3="00000000" w:csb0="00100001" w:csb1="00000000"/>
  </w:font>
  <w:font w:name="Gungsuh">
    <w:panose1 w:val="02030600000101010101"/>
    <w:charset w:val="81"/>
    <w:family w:val="decorative"/>
    <w:pitch w:val="default"/>
    <w:sig w:usb0="B00002AF" w:usb1="69D77CFB" w:usb2="00000030" w:usb3="00000000" w:csb0="4008009F" w:csb1="DFD70000"/>
  </w:font>
  <w:font w:name="Angsana New">
    <w:panose1 w:val="02020603050405020304"/>
    <w:charset w:val="00"/>
    <w:family w:val="decorative"/>
    <w:pitch w:val="default"/>
    <w:sig w:usb0="81000003" w:usb1="00000000" w:usb2="00000000" w:usb3="00000000" w:csb0="00010001" w:csb1="00000000"/>
  </w:font>
  <w:font w:name="CordiaUPC">
    <w:panose1 w:val="020B0304020202020204"/>
    <w:charset w:val="00"/>
    <w:family w:val="modern"/>
    <w:pitch w:val="default"/>
    <w:sig w:usb0="81000003" w:usb1="00000000" w:usb2="00000000" w:usb3="00000000" w:csb0="00010001" w:csb1="00000000"/>
  </w:font>
  <w:font w:name="隶书">
    <w:panose1 w:val="02010509060101010101"/>
    <w:charset w:val="86"/>
    <w:family w:val="roman"/>
    <w:pitch w:val="default"/>
    <w:sig w:usb0="00000001" w:usb1="080E0000" w:usb2="00000000" w:usb3="00000000" w:csb0="00040000" w:csb1="00000000"/>
  </w:font>
  <w:font w:name="宋体-18030">
    <w:altName w:val="Arial Unicode MS"/>
    <w:panose1 w:val="00000000000000000000"/>
    <w:charset w:val="86"/>
    <w:family w:val="roman"/>
    <w:pitch w:val="default"/>
    <w:sig w:usb0="00000000" w:usb1="00000000" w:usb2="000A005E" w:usb3="00000000" w:csb0="00040001" w:csb1="00000000"/>
  </w:font>
  <w:font w:name="TimesNewRomanPSMT">
    <w:altName w:val="Times New Roman"/>
    <w:panose1 w:val="00000000000000000000"/>
    <w:charset w:val="00"/>
    <w:family w:val="decorative"/>
    <w:pitch w:val="default"/>
    <w:sig w:usb0="00000000" w:usb1="00000000" w:usb2="00000010" w:usb3="00000000" w:csb0="00040001" w:csb1="00000000"/>
  </w:font>
  <w:font w:name="TimesNewRoman">
    <w:altName w:val="Times New Roman"/>
    <w:panose1 w:val="00000000000000000000"/>
    <w:charset w:val="00"/>
    <w:family w:val="decorative"/>
    <w:pitch w:val="default"/>
    <w:sig w:usb0="00000000" w:usb1="00000000" w:usb2="00000000" w:usb3="00000000" w:csb0="00000000" w:csb1="00000000"/>
  </w:font>
  <w:font w:name="HiddenHorzOCl">
    <w:altName w:val="宋体"/>
    <w:panose1 w:val="00000000000000000000"/>
    <w:charset w:val="86"/>
    <w:family w:val="modern"/>
    <w:pitch w:val="default"/>
    <w:sig w:usb0="00000000" w:usb1="00000000" w:usb2="00000010" w:usb3="00000000" w:csb0="00040000" w:csb1="00000000"/>
  </w:font>
  <w:font w:name="Microsoft JhengHei Light">
    <w:panose1 w:val="020B0304030504040204"/>
    <w:charset w:val="88"/>
    <w:family w:val="modern"/>
    <w:pitch w:val="default"/>
    <w:sig w:usb0="800002A7" w:usb1="28CF4400" w:usb2="00000016" w:usb3="00000000" w:csb0="00100009" w:csb1="00000000"/>
  </w:font>
  <w:font w:name="MS Mincho">
    <w:panose1 w:val="02020609040205080304"/>
    <w:charset w:val="80"/>
    <w:family w:val="roma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TI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Georgia">
    <w:panose1 w:val="02040502050405020303"/>
    <w:charset w:val="00"/>
    <w:family w:val="roman"/>
    <w:pitch w:val="default"/>
    <w:sig w:usb0="00000287" w:usb1="00000000" w:usb2="00000000" w:usb3="00000000" w:csb0="2000009F"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Gungsuh">
    <w:panose1 w:val="02030600000101010101"/>
    <w:charset w:val="81"/>
    <w:family w:val="roman"/>
    <w:pitch w:val="default"/>
    <w:sig w:usb0="B00002AF" w:usb1="69D77CFB" w:usb2="00000030" w:usb3="00000000" w:csb0="4008009F" w:csb1="DFD70000"/>
  </w:font>
  <w:font w:name="Angsana New">
    <w:panose1 w:val="02020603050405020304"/>
    <w:charset w:val="00"/>
    <w:family w:val="roman"/>
    <w:pitch w:val="default"/>
    <w:sig w:usb0="81000003" w:usb1="00000000" w:usb2="00000000" w:usb3="00000000" w:csb0="00010001" w:csb1="00000000"/>
  </w:font>
  <w:font w:name="CordiaUPC">
    <w:panose1 w:val="020B0304020202020204"/>
    <w:charset w:val="00"/>
    <w:family w:val="swiss"/>
    <w:pitch w:val="default"/>
    <w:sig w:usb0="81000003" w:usb1="00000000" w:usb2="00000000" w:usb3="00000000" w:csb0="00010001" w:csb1="00000000"/>
  </w:font>
  <w:font w:name="隶书">
    <w:panose1 w:val="02010509060101010101"/>
    <w:charset w:val="86"/>
    <w:family w:val="modern"/>
    <w:pitch w:val="default"/>
    <w:sig w:usb0="00000001" w:usb1="080E0000" w:usb2="00000000" w:usb3="00000000" w:csb0="00040000" w:csb1="00000000"/>
  </w:font>
  <w:font w:name="宋体-18030">
    <w:altName w:val="Arial Unicode MS"/>
    <w:panose1 w:val="00000000000000000000"/>
    <w:charset w:val="86"/>
    <w:family w:val="modern"/>
    <w:pitch w:val="default"/>
    <w:sig w:usb0="00000000" w:usb1="00000000" w:usb2="000A005E"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TimesNewRoman">
    <w:altName w:val="Times New Roman"/>
    <w:panose1 w:val="00000000000000000000"/>
    <w:charset w:val="00"/>
    <w:family w:val="roman"/>
    <w:pitch w:val="default"/>
    <w:sig w:usb0="00000000" w:usb1="00000000" w:usb2="00000000" w:usb3="00000000" w:csb0="00000000" w:csb1="00000000"/>
  </w:font>
  <w:font w:name="HiddenHorzOCl">
    <w:altName w:val="宋体"/>
    <w:panose1 w:val="00000000000000000000"/>
    <w:charset w:val="86"/>
    <w:family w:val="swiss"/>
    <w:pitch w:val="default"/>
    <w:sig w:usb0="00000000" w:usb1="00000000" w:usb2="00000010" w:usb3="00000000" w:csb0="00040000" w:csb1="00000000"/>
  </w:font>
  <w:font w:name="Microsoft JhengHei Light">
    <w:panose1 w:val="020B0304030504040204"/>
    <w:charset w:val="88"/>
    <w:family w:val="swiss"/>
    <w:pitch w:val="default"/>
    <w:sig w:usb0="800002A7" w:usb1="28CF4400" w:usb2="00000016" w:usb3="00000000" w:csb0="00100009"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jc w:val="center"/>
    </w:pPr>
  </w:p>
  <w:p>
    <w:pPr>
      <w:pStyle w:val="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6926426"/>
    </w:sdtPr>
    <w:sdtEndPr>
      <w:rPr>
        <w:rFonts w:ascii="Times New Roman" w:hAnsi="Times New Roman"/>
      </w:rPr>
    </w:sdtEndPr>
    <w:sdtContent>
      <w:p>
        <w:pPr>
          <w:pStyle w:val="5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V</w:t>
        </w:r>
        <w:r>
          <w:rPr>
            <w:rFonts w:ascii="Times New Roman" w:hAnsi="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page" w:xAlign="center" w:y="180"/>
      <w:rPr>
        <w:rStyle w:val="90"/>
      </w:rPr>
    </w:pPr>
    <w:r>
      <w:rPr>
        <w:rStyle w:val="90"/>
      </w:rPr>
      <w:fldChar w:fldCharType="begin"/>
    </w:r>
    <w:r>
      <w:rPr>
        <w:rStyle w:val="90"/>
      </w:rPr>
      <w:instrText xml:space="preserve">PAGE  </w:instrText>
    </w:r>
    <w:r>
      <w:rPr>
        <w:rStyle w:val="90"/>
      </w:rPr>
      <w:fldChar w:fldCharType="separate"/>
    </w:r>
    <w:r>
      <w:rPr>
        <w:rStyle w:val="90"/>
      </w:rPr>
      <w:t>3</w:t>
    </w:r>
    <w:r>
      <w:rPr>
        <w:rStyle w:val="90"/>
      </w:rPr>
      <w:fldChar w:fldCharType="end"/>
    </w:r>
  </w:p>
  <w:p>
    <w:pPr>
      <w:pStyle w:val="57"/>
      <w:pBdr>
        <w:top w:val="thinThickSmallGap" w:color="622423" w:sz="24" w:space="1"/>
      </w:pBdr>
      <w:tabs>
        <w:tab w:val="right" w:pos="9070"/>
        <w:tab w:val="clear" w:pos="4153"/>
        <w:tab w:val="clear" w:pos="8306"/>
      </w:tabs>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page" w:xAlign="center" w:y="131"/>
      <w:rPr>
        <w:rStyle w:val="90"/>
      </w:rPr>
    </w:pPr>
    <w:r>
      <w:rPr>
        <w:rStyle w:val="90"/>
      </w:rPr>
      <w:fldChar w:fldCharType="begin"/>
    </w:r>
    <w:r>
      <w:rPr>
        <w:rStyle w:val="90"/>
      </w:rPr>
      <w:instrText xml:space="preserve">PAGE  </w:instrText>
    </w:r>
    <w:r>
      <w:rPr>
        <w:rStyle w:val="90"/>
      </w:rPr>
      <w:fldChar w:fldCharType="separate"/>
    </w:r>
    <w:r>
      <w:rPr>
        <w:rStyle w:val="90"/>
      </w:rPr>
      <w:t>28</w:t>
    </w:r>
    <w:r>
      <w:rPr>
        <w:rStyle w:val="90"/>
      </w:rPr>
      <w:fldChar w:fldCharType="end"/>
    </w:r>
  </w:p>
  <w:p>
    <w:pPr>
      <w:pStyle w:val="57"/>
      <w:pBdr>
        <w:top w:val="thinThickSmallGap" w:color="622423" w:sz="24" w:space="1"/>
      </w:pBdr>
      <w:tabs>
        <w:tab w:val="right" w:pos="9070"/>
        <w:tab w:val="clear" w:pos="4153"/>
        <w:tab w:val="clear" w:pos="8306"/>
      </w:tabs>
      <w:rPr>
        <w:rFonts w:ascii="Cambria" w:hAnsi="Cambria"/>
      </w:rPr>
    </w:pPr>
    <w:r>
      <w:rPr>
        <w:rFonts w:ascii="Times New Roman" w:hAnsi="Times New Roma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752537"/>
    </w:sdtPr>
    <w:sdtContent>
      <w:p>
        <w:pPr>
          <w:pStyle w:val="57"/>
          <w:pBdr>
            <w:top w:val="thinThickSmallGap" w:color="622423" w:sz="24" w:space="1"/>
          </w:pBdr>
          <w:tabs>
            <w:tab w:val="right" w:pos="9070"/>
            <w:tab w:val="clear" w:pos="4153"/>
            <w:tab w:val="clear" w:pos="8306"/>
          </w:tabs>
          <w:jc w:val="center"/>
        </w:pPr>
        <w:r>
          <w:fldChar w:fldCharType="begin"/>
        </w:r>
        <w:r>
          <w:instrText xml:space="preserve">PAGE   \* MERGEFORMAT</w:instrText>
        </w:r>
        <w:r>
          <w:fldChar w:fldCharType="separate"/>
        </w:r>
        <w:r>
          <w:rPr>
            <w:lang w:val="zh-CN"/>
          </w:rPr>
          <w:t>119</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rPr>
        <w:rFonts w:hint="eastAsia"/>
      </w:rPr>
      <w:t>伽师县克孜河南岸总干渠续建配套与现代化改造项目土地复垦方案报告书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69">
    <w:nsid w:val="FFFFFF81"/>
    <w:multiLevelType w:val="singleLevel"/>
    <w:tmpl w:val="FFFFFF81"/>
    <w:lvl w:ilvl="0" w:tentative="1">
      <w:start w:val="1"/>
      <w:numFmt w:val="bullet"/>
      <w:pStyle w:val="21"/>
      <w:lvlText w:val=""/>
      <w:lvlJc w:val="left"/>
      <w:pPr>
        <w:tabs>
          <w:tab w:val="left" w:pos="1620"/>
        </w:tabs>
        <w:ind w:left="1620" w:leftChars="600" w:hanging="360" w:hangingChars="200"/>
      </w:pPr>
      <w:rPr>
        <w:rFonts w:hint="default" w:ascii="Wingdings" w:hAnsi="Wingdings"/>
      </w:rPr>
    </w:lvl>
  </w:abstractNum>
  <w:abstractNum w:abstractNumId="4294967176">
    <w:nsid w:val="FFFFFF88"/>
    <w:multiLevelType w:val="singleLevel"/>
    <w:tmpl w:val="FFFFFF88"/>
    <w:lvl w:ilvl="0" w:tentative="1">
      <w:start w:val="1"/>
      <w:numFmt w:val="decimal"/>
      <w:pStyle w:val="24"/>
      <w:lvlText w:val="%1."/>
      <w:lvlJc w:val="left"/>
      <w:pPr>
        <w:tabs>
          <w:tab w:val="left" w:pos="360"/>
        </w:tabs>
        <w:ind w:left="360" w:hanging="360" w:hangingChars="200"/>
      </w:pPr>
    </w:lvl>
  </w:abstractNum>
  <w:abstractNum w:abstractNumId="4294967177">
    <w:nsid w:val="FFFFFF89"/>
    <w:multiLevelType w:val="singleLevel"/>
    <w:tmpl w:val="FFFFFF89"/>
    <w:lvl w:ilvl="0" w:tentative="1">
      <w:start w:val="1"/>
      <w:numFmt w:val="bullet"/>
      <w:pStyle w:val="28"/>
      <w:lvlText w:val=""/>
      <w:lvlJc w:val="left"/>
      <w:pPr>
        <w:tabs>
          <w:tab w:val="left" w:pos="360"/>
        </w:tabs>
        <w:ind w:left="360" w:hanging="360" w:hangingChars="200"/>
      </w:pPr>
      <w:rPr>
        <w:rFonts w:hint="default" w:ascii="Wingdings" w:hAnsi="Wingdings"/>
      </w:rPr>
    </w:lvl>
  </w:abstractNum>
  <w:abstractNum w:abstractNumId="4294967170">
    <w:nsid w:val="FFFFFF82"/>
    <w:multiLevelType w:val="singleLevel"/>
    <w:tmpl w:val="FFFFFF82"/>
    <w:lvl w:ilvl="0" w:tentative="1">
      <w:start w:val="1"/>
      <w:numFmt w:val="bullet"/>
      <w:pStyle w:val="36"/>
      <w:lvlText w:val=""/>
      <w:lvlJc w:val="left"/>
      <w:pPr>
        <w:tabs>
          <w:tab w:val="left" w:pos="1200"/>
        </w:tabs>
        <w:ind w:left="1200" w:leftChars="400" w:hanging="360" w:hangingChars="200"/>
      </w:pPr>
      <w:rPr>
        <w:rFonts w:hint="default" w:ascii="Wingdings" w:hAnsi="Wingdings"/>
      </w:rPr>
    </w:lvl>
  </w:abstractNum>
  <w:abstractNum w:abstractNumId="4294967166">
    <w:nsid w:val="FFFFFF7E"/>
    <w:multiLevelType w:val="singleLevel"/>
    <w:tmpl w:val="FFFFFF7E"/>
    <w:lvl w:ilvl="0" w:tentative="1">
      <w:start w:val="1"/>
      <w:numFmt w:val="decimal"/>
      <w:pStyle w:val="38"/>
      <w:lvlText w:val="%1."/>
      <w:lvlJc w:val="left"/>
      <w:pPr>
        <w:tabs>
          <w:tab w:val="left" w:pos="1200"/>
        </w:tabs>
        <w:ind w:left="1200" w:leftChars="400" w:hanging="360" w:hangingChars="200"/>
      </w:pPr>
    </w:lvl>
  </w:abstractNum>
  <w:abstractNum w:abstractNumId="4294967171">
    <w:nsid w:val="FFFFFF83"/>
    <w:multiLevelType w:val="singleLevel"/>
    <w:tmpl w:val="FFFFFF83"/>
    <w:lvl w:ilvl="0" w:tentative="1">
      <w:start w:val="1"/>
      <w:numFmt w:val="bullet"/>
      <w:pStyle w:val="42"/>
      <w:lvlText w:val=""/>
      <w:lvlJc w:val="left"/>
      <w:pPr>
        <w:tabs>
          <w:tab w:val="left" w:pos="780"/>
        </w:tabs>
        <w:ind w:left="780" w:leftChars="200" w:hanging="360" w:hangingChars="200"/>
      </w:pPr>
      <w:rPr>
        <w:rFonts w:hint="default" w:ascii="Wingdings" w:hAnsi="Wingdings"/>
      </w:rPr>
    </w:lvl>
  </w:abstractNum>
  <w:abstractNum w:abstractNumId="4294967168">
    <w:nsid w:val="FFFFFF80"/>
    <w:multiLevelType w:val="singleLevel"/>
    <w:tmpl w:val="FFFFFF80"/>
    <w:lvl w:ilvl="0" w:tentative="1">
      <w:start w:val="1"/>
      <w:numFmt w:val="bullet"/>
      <w:pStyle w:val="48"/>
      <w:lvlText w:val=""/>
      <w:lvlJc w:val="left"/>
      <w:pPr>
        <w:tabs>
          <w:tab w:val="left" w:pos="2040"/>
        </w:tabs>
        <w:ind w:left="2040" w:leftChars="800" w:hanging="360" w:hangingChars="200"/>
      </w:pPr>
      <w:rPr>
        <w:rFonts w:hint="default" w:ascii="Wingdings" w:hAnsi="Wingdings"/>
      </w:rPr>
    </w:lvl>
  </w:abstractNum>
  <w:abstractNum w:abstractNumId="4294967165">
    <w:nsid w:val="FFFFFF7D"/>
    <w:multiLevelType w:val="singleLevel"/>
    <w:tmpl w:val="FFFFFF7D"/>
    <w:lvl w:ilvl="0" w:tentative="1">
      <w:start w:val="1"/>
      <w:numFmt w:val="decimal"/>
      <w:pStyle w:val="49"/>
      <w:lvlText w:val="%1."/>
      <w:lvlJc w:val="left"/>
      <w:pPr>
        <w:tabs>
          <w:tab w:val="left" w:pos="1620"/>
        </w:tabs>
        <w:ind w:left="1620" w:leftChars="600" w:hanging="360" w:hangingChars="200"/>
      </w:pPr>
    </w:lvl>
  </w:abstractNum>
  <w:abstractNum w:abstractNumId="4294967164">
    <w:nsid w:val="FFFFFF7C"/>
    <w:multiLevelType w:val="singleLevel"/>
    <w:tmpl w:val="FFFFFF7C"/>
    <w:lvl w:ilvl="0" w:tentative="1">
      <w:start w:val="1"/>
      <w:numFmt w:val="decimal"/>
      <w:pStyle w:val="68"/>
      <w:lvlText w:val="%1."/>
      <w:lvlJc w:val="left"/>
      <w:pPr>
        <w:tabs>
          <w:tab w:val="left" w:pos="2040"/>
        </w:tabs>
        <w:ind w:left="2040" w:leftChars="800" w:hanging="360" w:hangingChars="200"/>
      </w:pPr>
    </w:lvl>
  </w:abstractNum>
  <w:abstractNum w:abstractNumId="1328556290">
    <w:nsid w:val="4F302902"/>
    <w:multiLevelType w:val="multilevel"/>
    <w:tmpl w:val="4F302902"/>
    <w:lvl w:ilvl="0" w:tentative="1">
      <w:start w:val="1"/>
      <w:numFmt w:val="none"/>
      <w:pStyle w:val="187"/>
      <w:lvlText w:val="表"/>
      <w:lvlJc w:val="left"/>
      <w:pPr>
        <w:tabs>
          <w:tab w:val="left" w:pos="7732"/>
        </w:tabs>
        <w:ind w:left="7372" w:firstLine="0"/>
      </w:pPr>
      <w:rPr>
        <w:rFonts w:hint="eastAsia" w:ascii="黑体" w:eastAsia="黑体"/>
        <w:b w:val="0"/>
        <w:i w:val="0"/>
        <w:sz w:val="21"/>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89600275">
    <w:nsid w:val="64B54113"/>
    <w:multiLevelType w:val="multilevel"/>
    <w:tmpl w:val="64B54113"/>
    <w:lvl w:ilvl="0" w:tentative="1">
      <w:start w:val="1"/>
      <w:numFmt w:val="decimal"/>
      <w:pStyle w:val="263"/>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52692762">
    <w:nsid w:val="5C8C361A"/>
    <w:multiLevelType w:val="multilevel"/>
    <w:tmpl w:val="5C8C361A"/>
    <w:lvl w:ilvl="0" w:tentative="1">
      <w:start w:val="1"/>
      <w:numFmt w:val="lowerLetter"/>
      <w:lvlText w:val="%1、"/>
      <w:lvlJc w:val="left"/>
      <w:pPr>
        <w:tabs>
          <w:tab w:val="left" w:pos="1145"/>
        </w:tabs>
        <w:ind w:left="1145" w:hanging="720"/>
      </w:pPr>
      <w:rPr>
        <w:rFonts w:hint="eastAsia"/>
      </w:rPr>
    </w:lvl>
    <w:lvl w:ilvl="1" w:tentative="1">
      <w:start w:val="1"/>
      <w:numFmt w:val="lowerLetter"/>
      <w:lvlText w:val="%2)"/>
      <w:lvlJc w:val="left"/>
      <w:pPr>
        <w:tabs>
          <w:tab w:val="left" w:pos="1265"/>
        </w:tabs>
        <w:ind w:left="1265" w:hanging="420"/>
      </w:pPr>
    </w:lvl>
    <w:lvl w:ilvl="2" w:tentative="1">
      <w:start w:val="1"/>
      <w:numFmt w:val="lowerRoman"/>
      <w:pStyle w:val="308"/>
      <w:lvlText w:val="%3."/>
      <w:lvlJc w:val="right"/>
      <w:pPr>
        <w:tabs>
          <w:tab w:val="left" w:pos="1685"/>
        </w:tabs>
        <w:ind w:left="1685" w:hanging="420"/>
      </w:pPr>
    </w:lvl>
    <w:lvl w:ilvl="3" w:tentative="1">
      <w:start w:val="1"/>
      <w:numFmt w:val="decimal"/>
      <w:lvlText w:val="%4."/>
      <w:lvlJc w:val="left"/>
      <w:pPr>
        <w:tabs>
          <w:tab w:val="left" w:pos="2105"/>
        </w:tabs>
        <w:ind w:left="2105" w:hanging="420"/>
      </w:pPr>
    </w:lvl>
    <w:lvl w:ilvl="4" w:tentative="1">
      <w:start w:val="1"/>
      <w:numFmt w:val="lowerLetter"/>
      <w:lvlText w:val="%5)"/>
      <w:lvlJc w:val="left"/>
      <w:pPr>
        <w:tabs>
          <w:tab w:val="left" w:pos="2525"/>
        </w:tabs>
        <w:ind w:left="2525" w:hanging="420"/>
      </w:pPr>
    </w:lvl>
    <w:lvl w:ilvl="5" w:tentative="1">
      <w:start w:val="1"/>
      <w:numFmt w:val="lowerRoman"/>
      <w:lvlText w:val="%6."/>
      <w:lvlJc w:val="right"/>
      <w:pPr>
        <w:tabs>
          <w:tab w:val="left" w:pos="2945"/>
        </w:tabs>
        <w:ind w:left="2945" w:hanging="420"/>
      </w:pPr>
    </w:lvl>
    <w:lvl w:ilvl="6" w:tentative="1">
      <w:start w:val="1"/>
      <w:numFmt w:val="decimal"/>
      <w:lvlText w:val="%7."/>
      <w:lvlJc w:val="left"/>
      <w:pPr>
        <w:tabs>
          <w:tab w:val="left" w:pos="3365"/>
        </w:tabs>
        <w:ind w:left="3365" w:hanging="420"/>
      </w:pPr>
    </w:lvl>
    <w:lvl w:ilvl="7" w:tentative="1">
      <w:start w:val="1"/>
      <w:numFmt w:val="lowerLetter"/>
      <w:lvlText w:val="%8)"/>
      <w:lvlJc w:val="left"/>
      <w:pPr>
        <w:tabs>
          <w:tab w:val="left" w:pos="3785"/>
        </w:tabs>
        <w:ind w:left="3785" w:hanging="420"/>
      </w:pPr>
    </w:lvl>
    <w:lvl w:ilvl="8" w:tentative="1">
      <w:start w:val="1"/>
      <w:numFmt w:val="lowerRoman"/>
      <w:lvlText w:val="%9."/>
      <w:lvlJc w:val="right"/>
      <w:pPr>
        <w:tabs>
          <w:tab w:val="left" w:pos="4205"/>
        </w:tabs>
        <w:ind w:left="4205" w:hanging="420"/>
      </w:pPr>
    </w:lvl>
  </w:abstractNum>
  <w:abstractNum w:abstractNumId="128015574">
    <w:nsid w:val="07A15CD6"/>
    <w:multiLevelType w:val="multilevel"/>
    <w:tmpl w:val="07A15CD6"/>
    <w:lvl w:ilvl="0" w:tentative="1">
      <w:start w:val="4"/>
      <w:numFmt w:val="decimal"/>
      <w:lvlText w:val="%1"/>
      <w:lvlJc w:val="left"/>
      <w:pPr>
        <w:tabs>
          <w:tab w:val="left" w:pos="840"/>
        </w:tabs>
        <w:ind w:left="840" w:hanging="840"/>
      </w:pPr>
      <w:rPr>
        <w:rFonts w:hint="default"/>
      </w:rPr>
    </w:lvl>
    <w:lvl w:ilvl="1" w:tentative="1">
      <w:start w:val="3"/>
      <w:numFmt w:val="decimal"/>
      <w:pStyle w:val="316"/>
      <w:lvlText w:val="%1.%2"/>
      <w:lvlJc w:val="left"/>
      <w:pPr>
        <w:tabs>
          <w:tab w:val="left" w:pos="840"/>
        </w:tabs>
        <w:ind w:left="840" w:hanging="840"/>
      </w:pPr>
      <w:rPr>
        <w:rFonts w:hint="eastAsia"/>
        <w:sz w:val="30"/>
        <w:szCs w:val="30"/>
      </w:rPr>
    </w:lvl>
    <w:lvl w:ilvl="2" w:tentative="1">
      <w:start w:val="2"/>
      <w:numFmt w:val="decimal"/>
      <w:lvlText w:val="%1.%2.%3"/>
      <w:lvlJc w:val="left"/>
      <w:pPr>
        <w:tabs>
          <w:tab w:val="left" w:pos="840"/>
        </w:tabs>
        <w:ind w:left="840" w:hanging="840"/>
      </w:pPr>
      <w:rPr>
        <w:rFonts w:hint="default"/>
      </w:rPr>
    </w:lvl>
    <w:lvl w:ilvl="3" w:tentative="1">
      <w:start w:val="1"/>
      <w:numFmt w:val="decimal"/>
      <w:lvlText w:val="%1.%2.%3.%4"/>
      <w:lvlJc w:val="left"/>
      <w:pPr>
        <w:tabs>
          <w:tab w:val="left" w:pos="1080"/>
        </w:tabs>
        <w:ind w:left="1080" w:hanging="1080"/>
      </w:pPr>
      <w:rPr>
        <w:rFonts w:hint="default"/>
      </w:rPr>
    </w:lvl>
    <w:lvl w:ilvl="4" w:tentative="1">
      <w:start w:val="1"/>
      <w:numFmt w:val="decimal"/>
      <w:lvlText w:val="%1.%2.%3.%4.%5"/>
      <w:lvlJc w:val="left"/>
      <w:pPr>
        <w:tabs>
          <w:tab w:val="left" w:pos="1080"/>
        </w:tabs>
        <w:ind w:left="1080" w:hanging="1080"/>
      </w:pPr>
      <w:rPr>
        <w:rFonts w:hint="default"/>
      </w:rPr>
    </w:lvl>
    <w:lvl w:ilvl="5" w:tentative="1">
      <w:start w:val="1"/>
      <w:numFmt w:val="decimal"/>
      <w:lvlText w:val="%1.%2.%3.%4.%5.%6"/>
      <w:lvlJc w:val="left"/>
      <w:pPr>
        <w:tabs>
          <w:tab w:val="left" w:pos="1440"/>
        </w:tabs>
        <w:ind w:left="1440" w:hanging="1440"/>
      </w:pPr>
      <w:rPr>
        <w:rFonts w:hint="default"/>
      </w:rPr>
    </w:lvl>
    <w:lvl w:ilvl="6" w:tentative="1">
      <w:start w:val="1"/>
      <w:numFmt w:val="decimal"/>
      <w:lvlText w:val="%1.%2.%3.%4.%5.%6.%7"/>
      <w:lvlJc w:val="left"/>
      <w:pPr>
        <w:tabs>
          <w:tab w:val="left" w:pos="1440"/>
        </w:tabs>
        <w:ind w:left="1440" w:hanging="1440"/>
      </w:pPr>
      <w:rPr>
        <w:rFonts w:hint="default"/>
      </w:rPr>
    </w:lvl>
    <w:lvl w:ilvl="7" w:tentative="1">
      <w:start w:val="1"/>
      <w:numFmt w:val="decimal"/>
      <w:lvlText w:val="%1.%2.%3.%4.%5.%6.%7.%8"/>
      <w:lvlJc w:val="left"/>
      <w:pPr>
        <w:tabs>
          <w:tab w:val="left" w:pos="1800"/>
        </w:tabs>
        <w:ind w:left="1800" w:hanging="1800"/>
      </w:pPr>
      <w:rPr>
        <w:rFonts w:hint="default"/>
      </w:rPr>
    </w:lvl>
    <w:lvl w:ilvl="8" w:tentative="1">
      <w:start w:val="1"/>
      <w:numFmt w:val="decimal"/>
      <w:lvlText w:val="%1.%2.%3.%4.%5.%6.%7.%8.%9"/>
      <w:lvlJc w:val="left"/>
      <w:pPr>
        <w:tabs>
          <w:tab w:val="left" w:pos="2160"/>
        </w:tabs>
        <w:ind w:left="2160" w:hanging="2160"/>
      </w:pPr>
      <w:rPr>
        <w:rFonts w:hint="default"/>
      </w:rPr>
    </w:lvl>
  </w:abstractNum>
  <w:abstractNum w:abstractNumId="4294967167">
    <w:nsid w:val="FFFFFF7F"/>
    <w:multiLevelType w:val="singleLevel"/>
    <w:tmpl w:val="FFFFFF7F"/>
    <w:lvl w:ilvl="0" w:tentative="1">
      <w:start w:val="1"/>
      <w:numFmt w:val="decimal"/>
      <w:lvlText w:val="%1."/>
      <w:lvlJc w:val="left"/>
      <w:pPr>
        <w:tabs>
          <w:tab w:val="left" w:pos="780"/>
        </w:tabs>
        <w:ind w:left="780" w:leftChars="200" w:hanging="360" w:hangingChars="200"/>
      </w:pPr>
    </w:lvl>
  </w:abstractNum>
  <w:abstractNum w:abstractNumId="527640176">
    <w:nsid w:val="1F732670"/>
    <w:multiLevelType w:val="multilevel"/>
    <w:tmpl w:val="1F732670"/>
    <w:lvl w:ilvl="0" w:tentative="1">
      <w:start w:val="1"/>
      <w:numFmt w:val="decimal"/>
      <w:lvlText w:val="%1."/>
      <w:lvlJc w:val="left"/>
      <w:pPr>
        <w:ind w:left="420" w:hanging="420"/>
      </w:pPr>
      <w:rPr>
        <w:rFonts w:hint="eastAsia"/>
      </w:rPr>
    </w:lvl>
    <w:lvl w:ilvl="1" w:tentative="1">
      <w:start w:val="1"/>
      <w:numFmt w:val="decimal"/>
      <w:isLgl/>
      <w:lvlText w:val="%1.%2"/>
      <w:lvlJc w:val="left"/>
      <w:pPr>
        <w:ind w:left="720" w:hanging="720"/>
      </w:pPr>
      <w:rPr>
        <w:rFonts w:hint="default"/>
      </w:rPr>
    </w:lvl>
    <w:lvl w:ilvl="2" w:tentative="1">
      <w:start w:val="1"/>
      <w:numFmt w:val="decimal"/>
      <w:isLgl/>
      <w:lvlText w:val="%1.%2.%3"/>
      <w:lvlJc w:val="left"/>
      <w:pPr>
        <w:ind w:left="720" w:hanging="720"/>
      </w:pPr>
      <w:rPr>
        <w:rFonts w:hint="default"/>
      </w:rPr>
    </w:lvl>
    <w:lvl w:ilvl="3" w:tentative="1">
      <w:start w:val="1"/>
      <w:numFmt w:val="decimal"/>
      <w:isLgl/>
      <w:lvlText w:val="%1.%2.%3.%4"/>
      <w:lvlJc w:val="left"/>
      <w:pPr>
        <w:ind w:left="1080" w:hanging="1080"/>
      </w:pPr>
      <w:rPr>
        <w:rFonts w:hint="default"/>
      </w:rPr>
    </w:lvl>
    <w:lvl w:ilvl="4" w:tentative="1">
      <w:start w:val="1"/>
      <w:numFmt w:val="decimal"/>
      <w:isLgl/>
      <w:lvlText w:val="%1.%2.%3.%4.%5"/>
      <w:lvlJc w:val="left"/>
      <w:pPr>
        <w:ind w:left="1080" w:hanging="1080"/>
      </w:pPr>
      <w:rPr>
        <w:rFonts w:hint="default"/>
      </w:rPr>
    </w:lvl>
    <w:lvl w:ilvl="5" w:tentative="1">
      <w:start w:val="1"/>
      <w:numFmt w:val="decimal"/>
      <w:isLgl/>
      <w:lvlText w:val="%1.%2.%3.%4.%5.%6"/>
      <w:lvlJc w:val="left"/>
      <w:pPr>
        <w:ind w:left="1440" w:hanging="1440"/>
      </w:pPr>
      <w:rPr>
        <w:rFonts w:hint="default"/>
      </w:rPr>
    </w:lvl>
    <w:lvl w:ilvl="6" w:tentative="1">
      <w:start w:val="1"/>
      <w:numFmt w:val="decimal"/>
      <w:isLgl/>
      <w:lvlText w:val="%1.%2.%3.%4.%5.%6.%7"/>
      <w:lvlJc w:val="left"/>
      <w:pPr>
        <w:ind w:left="1800" w:hanging="1800"/>
      </w:pPr>
      <w:rPr>
        <w:rFonts w:hint="default"/>
      </w:rPr>
    </w:lvl>
    <w:lvl w:ilvl="7" w:tentative="1">
      <w:start w:val="1"/>
      <w:numFmt w:val="decimal"/>
      <w:isLgl/>
      <w:lvlText w:val="%1.%2.%3.%4.%5.%6.%7.%8"/>
      <w:lvlJc w:val="left"/>
      <w:pPr>
        <w:ind w:left="1800" w:hanging="1800"/>
      </w:pPr>
      <w:rPr>
        <w:rFonts w:hint="default"/>
      </w:rPr>
    </w:lvl>
    <w:lvl w:ilvl="8" w:tentative="1">
      <w:start w:val="1"/>
      <w:numFmt w:val="decimal"/>
      <w:isLgl/>
      <w:lvlText w:val="%1.%2.%3.%4.%5.%6.%7.%8.%9"/>
      <w:lvlJc w:val="left"/>
      <w:pPr>
        <w:ind w:left="2160" w:hanging="2160"/>
      </w:pPr>
      <w:rPr>
        <w:rFonts w:hint="default"/>
      </w:rPr>
    </w:lvl>
  </w:abstractNum>
  <w:abstractNum w:abstractNumId="2017489346">
    <w:nsid w:val="784071C2"/>
    <w:multiLevelType w:val="multilevel"/>
    <w:tmpl w:val="784071C2"/>
    <w:lvl w:ilvl="0" w:tentative="1">
      <w:start w:val="1"/>
      <w:numFmt w:val="decimal"/>
      <w:lvlText w:val="%1"/>
      <w:lvlJc w:val="left"/>
      <w:pPr>
        <w:ind w:left="528" w:hanging="528"/>
      </w:pPr>
      <w:rPr>
        <w:rFonts w:hint="default"/>
      </w:rPr>
    </w:lvl>
    <w:lvl w:ilvl="1" w:tentative="1">
      <w:start w:val="1"/>
      <w:numFmt w:val="decimal"/>
      <w:suff w:val="nothing"/>
      <w:lvlText w:val="%1.%2"/>
      <w:lvlJc w:val="left"/>
      <w:pPr>
        <w:ind w:left="528" w:hanging="528"/>
      </w:pPr>
      <w:rPr>
        <w:rFonts w:hint="default"/>
      </w:rPr>
    </w:lvl>
    <w:lvl w:ilvl="2" w:tentative="1">
      <w:start w:val="1"/>
      <w:numFmt w:val="decimal"/>
      <w:suff w:val="nothing"/>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080" w:hanging="108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440" w:hanging="1440"/>
      </w:pPr>
      <w:rPr>
        <w:rFonts w:hint="default"/>
      </w:rPr>
    </w:lvl>
  </w:abstractNum>
  <w:abstractNum w:abstractNumId="1413117359">
    <w:nsid w:val="543A75AF"/>
    <w:multiLevelType w:val="multilevel"/>
    <w:tmpl w:val="543A75AF"/>
    <w:lvl w:ilvl="0" w:tentative="1">
      <w:start w:val="1"/>
      <w:numFmt w:val="lowerLetter"/>
      <w:lvlText w:val="%1)"/>
      <w:lvlJc w:val="left"/>
      <w:pPr>
        <w:ind w:left="987" w:hanging="420"/>
      </w:pPr>
    </w:lvl>
    <w:lvl w:ilvl="1" w:tentative="1">
      <w:start w:val="1"/>
      <w:numFmt w:val="lowerLetter"/>
      <w:lvlText w:val="%2）"/>
      <w:lvlJc w:val="left"/>
      <w:pPr>
        <w:ind w:left="1260" w:hanging="360"/>
      </w:pPr>
      <w:rPr>
        <w:rFonts w:hint="default"/>
      </w:r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559681292">
    <w:nsid w:val="215C0F0C"/>
    <w:multiLevelType w:val="multilevel"/>
    <w:tmpl w:val="215C0F0C"/>
    <w:lvl w:ilvl="0" w:tentative="1">
      <w:start w:val="1"/>
      <w:numFmt w:val="lowerLetter"/>
      <w:lvlText w:val="%1)"/>
      <w:lvlJc w:val="left"/>
      <w:pPr>
        <w:ind w:left="987" w:hanging="420"/>
      </w:pPr>
      <w:rPr>
        <w:rFonts w:hint="eastAsia"/>
      </w:rPr>
    </w:lvl>
    <w:lvl w:ilvl="1" w:tentative="1">
      <w:start w:val="1"/>
      <w:numFmt w:val="lowerLetter"/>
      <w:lvlText w:val="%2）"/>
      <w:lvlJc w:val="left"/>
      <w:pPr>
        <w:ind w:left="1260" w:hanging="360"/>
      </w:pPr>
      <w:rPr>
        <w:rFonts w:hint="default"/>
      </w:rPr>
    </w:lvl>
    <w:lvl w:ilvl="2" w:tentative="1">
      <w:start w:val="1"/>
      <w:numFmt w:val="lowerRoman"/>
      <w:lvlText w:val="%3."/>
      <w:lvlJc w:val="right"/>
      <w:pPr>
        <w:ind w:left="1740" w:hanging="420"/>
      </w:pPr>
      <w:rPr>
        <w:rFonts w:hint="eastAsia"/>
      </w:rPr>
    </w:lvl>
    <w:lvl w:ilvl="3" w:tentative="1">
      <w:start w:val="1"/>
      <w:numFmt w:val="decimal"/>
      <w:lvlText w:val="%4."/>
      <w:lvlJc w:val="left"/>
      <w:pPr>
        <w:ind w:left="2160" w:hanging="420"/>
      </w:pPr>
      <w:rPr>
        <w:rFonts w:hint="eastAsia"/>
      </w:rPr>
    </w:lvl>
    <w:lvl w:ilvl="4" w:tentative="1">
      <w:start w:val="1"/>
      <w:numFmt w:val="lowerLetter"/>
      <w:lvlText w:val="%5)"/>
      <w:lvlJc w:val="left"/>
      <w:pPr>
        <w:ind w:left="2580" w:hanging="420"/>
      </w:pPr>
      <w:rPr>
        <w:rFonts w:hint="eastAsia"/>
      </w:rPr>
    </w:lvl>
    <w:lvl w:ilvl="5" w:tentative="1">
      <w:start w:val="1"/>
      <w:numFmt w:val="lowerRoman"/>
      <w:lvlText w:val="%6."/>
      <w:lvlJc w:val="right"/>
      <w:pPr>
        <w:ind w:left="3000" w:hanging="420"/>
      </w:pPr>
      <w:rPr>
        <w:rFonts w:hint="eastAsia"/>
      </w:rPr>
    </w:lvl>
    <w:lvl w:ilvl="6" w:tentative="1">
      <w:start w:val="1"/>
      <w:numFmt w:val="decimal"/>
      <w:lvlText w:val="%7."/>
      <w:lvlJc w:val="left"/>
      <w:pPr>
        <w:ind w:left="3420" w:hanging="420"/>
      </w:pPr>
      <w:rPr>
        <w:rFonts w:hint="eastAsia"/>
      </w:rPr>
    </w:lvl>
    <w:lvl w:ilvl="7" w:tentative="1">
      <w:start w:val="1"/>
      <w:numFmt w:val="lowerLetter"/>
      <w:lvlText w:val="%8)"/>
      <w:lvlJc w:val="left"/>
      <w:pPr>
        <w:ind w:left="3840" w:hanging="420"/>
      </w:pPr>
      <w:rPr>
        <w:rFonts w:hint="eastAsia"/>
      </w:rPr>
    </w:lvl>
    <w:lvl w:ilvl="8" w:tentative="1">
      <w:start w:val="1"/>
      <w:numFmt w:val="lowerRoman"/>
      <w:lvlText w:val="%9."/>
      <w:lvlJc w:val="right"/>
      <w:pPr>
        <w:ind w:left="4260" w:hanging="420"/>
      </w:pPr>
      <w:rPr>
        <w:rFonts w:hint="eastAsia"/>
      </w:rPr>
    </w:lvl>
  </w:abstractNum>
  <w:abstractNum w:abstractNumId="184952772">
    <w:nsid w:val="0B0627C4"/>
    <w:multiLevelType w:val="multilevel"/>
    <w:tmpl w:val="0B0627C4"/>
    <w:lvl w:ilvl="0" w:tentative="1">
      <w:start w:val="1"/>
      <w:numFmt w:val="lowerLetter"/>
      <w:lvlText w:val="%1)"/>
      <w:lvlJc w:val="left"/>
      <w:pPr>
        <w:ind w:left="987" w:hanging="420"/>
      </w:pPr>
      <w:rPr>
        <w:rFonts w:hint="eastAsia"/>
      </w:rPr>
    </w:lvl>
    <w:lvl w:ilvl="1" w:tentative="1">
      <w:start w:val="1"/>
      <w:numFmt w:val="lowerLetter"/>
      <w:lvlText w:val="%2）"/>
      <w:lvlJc w:val="left"/>
      <w:pPr>
        <w:ind w:left="1260" w:hanging="360"/>
      </w:pPr>
      <w:rPr>
        <w:rFonts w:hint="default"/>
      </w:rPr>
    </w:lvl>
    <w:lvl w:ilvl="2" w:tentative="1">
      <w:start w:val="1"/>
      <w:numFmt w:val="lowerRoman"/>
      <w:lvlText w:val="%3."/>
      <w:lvlJc w:val="right"/>
      <w:pPr>
        <w:ind w:left="1740" w:hanging="420"/>
      </w:pPr>
      <w:rPr>
        <w:rFonts w:hint="eastAsia"/>
      </w:rPr>
    </w:lvl>
    <w:lvl w:ilvl="3" w:tentative="1">
      <w:start w:val="1"/>
      <w:numFmt w:val="decimal"/>
      <w:lvlText w:val="%4."/>
      <w:lvlJc w:val="left"/>
      <w:pPr>
        <w:ind w:left="2160" w:hanging="420"/>
      </w:pPr>
      <w:rPr>
        <w:rFonts w:hint="eastAsia"/>
      </w:rPr>
    </w:lvl>
    <w:lvl w:ilvl="4" w:tentative="1">
      <w:start w:val="1"/>
      <w:numFmt w:val="lowerLetter"/>
      <w:lvlText w:val="%5)"/>
      <w:lvlJc w:val="left"/>
      <w:pPr>
        <w:ind w:left="2580" w:hanging="420"/>
      </w:pPr>
      <w:rPr>
        <w:rFonts w:hint="eastAsia"/>
      </w:rPr>
    </w:lvl>
    <w:lvl w:ilvl="5" w:tentative="1">
      <w:start w:val="1"/>
      <w:numFmt w:val="lowerRoman"/>
      <w:lvlText w:val="%6."/>
      <w:lvlJc w:val="right"/>
      <w:pPr>
        <w:ind w:left="3000" w:hanging="420"/>
      </w:pPr>
      <w:rPr>
        <w:rFonts w:hint="eastAsia"/>
      </w:rPr>
    </w:lvl>
    <w:lvl w:ilvl="6" w:tentative="1">
      <w:start w:val="1"/>
      <w:numFmt w:val="decimal"/>
      <w:lvlText w:val="%7."/>
      <w:lvlJc w:val="left"/>
      <w:pPr>
        <w:ind w:left="3420" w:hanging="420"/>
      </w:pPr>
      <w:rPr>
        <w:rFonts w:hint="eastAsia"/>
      </w:rPr>
    </w:lvl>
    <w:lvl w:ilvl="7" w:tentative="1">
      <w:start w:val="1"/>
      <w:numFmt w:val="lowerLetter"/>
      <w:lvlText w:val="%8)"/>
      <w:lvlJc w:val="left"/>
      <w:pPr>
        <w:ind w:left="3840" w:hanging="420"/>
      </w:pPr>
      <w:rPr>
        <w:rFonts w:hint="eastAsia"/>
      </w:rPr>
    </w:lvl>
    <w:lvl w:ilvl="8" w:tentative="1">
      <w:start w:val="1"/>
      <w:numFmt w:val="lowerRoman"/>
      <w:lvlText w:val="%9."/>
      <w:lvlJc w:val="right"/>
      <w:pPr>
        <w:ind w:left="4260" w:hanging="420"/>
      </w:pPr>
      <w:rPr>
        <w:rFonts w:hint="eastAsia"/>
      </w:rPr>
    </w:lvl>
  </w:abstractNum>
  <w:abstractNum w:abstractNumId="1232961443">
    <w:nsid w:val="497D7FA3"/>
    <w:multiLevelType w:val="multilevel"/>
    <w:tmpl w:val="497D7FA3"/>
    <w:lvl w:ilvl="0" w:tentative="1">
      <w:start w:val="1"/>
      <w:numFmt w:val="lowerLetter"/>
      <w:lvlText w:val="%1)"/>
      <w:lvlJc w:val="left"/>
      <w:pPr>
        <w:ind w:left="987" w:hanging="420"/>
      </w:pPr>
    </w:lvl>
    <w:lvl w:ilvl="1" w:tentative="1">
      <w:start w:val="1"/>
      <w:numFmt w:val="lowerLetter"/>
      <w:lvlText w:val="%2)"/>
      <w:lvlJc w:val="left"/>
      <w:pPr>
        <w:ind w:left="1461" w:hanging="420"/>
      </w:pPr>
    </w:lvl>
    <w:lvl w:ilvl="2" w:tentative="1">
      <w:start w:val="1"/>
      <w:numFmt w:val="lowerRoman"/>
      <w:lvlText w:val="%3."/>
      <w:lvlJc w:val="right"/>
      <w:pPr>
        <w:ind w:left="1881" w:hanging="420"/>
      </w:pPr>
    </w:lvl>
    <w:lvl w:ilvl="3" w:tentative="1">
      <w:start w:val="1"/>
      <w:numFmt w:val="decimal"/>
      <w:lvlText w:val="%4."/>
      <w:lvlJc w:val="left"/>
      <w:pPr>
        <w:ind w:left="2301" w:hanging="420"/>
      </w:pPr>
    </w:lvl>
    <w:lvl w:ilvl="4" w:tentative="1">
      <w:start w:val="1"/>
      <w:numFmt w:val="lowerLetter"/>
      <w:lvlText w:val="%5)"/>
      <w:lvlJc w:val="left"/>
      <w:pPr>
        <w:ind w:left="2721" w:hanging="420"/>
      </w:pPr>
    </w:lvl>
    <w:lvl w:ilvl="5" w:tentative="1">
      <w:start w:val="1"/>
      <w:numFmt w:val="lowerRoman"/>
      <w:lvlText w:val="%6."/>
      <w:lvlJc w:val="right"/>
      <w:pPr>
        <w:ind w:left="3141" w:hanging="420"/>
      </w:pPr>
    </w:lvl>
    <w:lvl w:ilvl="6" w:tentative="1">
      <w:start w:val="1"/>
      <w:numFmt w:val="decimal"/>
      <w:lvlText w:val="%7."/>
      <w:lvlJc w:val="left"/>
      <w:pPr>
        <w:ind w:left="3561" w:hanging="420"/>
      </w:pPr>
    </w:lvl>
    <w:lvl w:ilvl="7" w:tentative="1">
      <w:start w:val="1"/>
      <w:numFmt w:val="lowerLetter"/>
      <w:lvlText w:val="%8)"/>
      <w:lvlJc w:val="left"/>
      <w:pPr>
        <w:ind w:left="3981" w:hanging="420"/>
      </w:pPr>
    </w:lvl>
    <w:lvl w:ilvl="8" w:tentative="1">
      <w:start w:val="1"/>
      <w:numFmt w:val="lowerRoman"/>
      <w:lvlText w:val="%9."/>
      <w:lvlJc w:val="right"/>
      <w:pPr>
        <w:ind w:left="4401" w:hanging="420"/>
      </w:pPr>
    </w:lvl>
  </w:abstractNum>
  <w:abstractNum w:abstractNumId="1563758198">
    <w:nsid w:val="5D350E76"/>
    <w:multiLevelType w:val="multilevel"/>
    <w:tmpl w:val="5D350E76"/>
    <w:lvl w:ilvl="0" w:tentative="1">
      <w:start w:val="1"/>
      <w:numFmt w:val="lowerLetter"/>
      <w:lvlText w:val="%1)"/>
      <w:lvlJc w:val="left"/>
      <w:pPr>
        <w:ind w:left="987" w:hanging="420"/>
      </w:pPr>
      <w:rPr>
        <w:rFonts w:hint="eastAsia"/>
      </w:rPr>
    </w:lvl>
    <w:lvl w:ilvl="1" w:tentative="1">
      <w:start w:val="1"/>
      <w:numFmt w:val="lowerLetter"/>
      <w:lvlText w:val="%2)"/>
      <w:lvlJc w:val="left"/>
      <w:pPr>
        <w:ind w:left="1461" w:hanging="420"/>
      </w:pPr>
      <w:rPr>
        <w:rFonts w:hint="eastAsia"/>
      </w:rPr>
    </w:lvl>
    <w:lvl w:ilvl="2" w:tentative="1">
      <w:start w:val="1"/>
      <w:numFmt w:val="lowerRoman"/>
      <w:lvlText w:val="%3."/>
      <w:lvlJc w:val="right"/>
      <w:pPr>
        <w:ind w:left="1881" w:hanging="420"/>
      </w:pPr>
      <w:rPr>
        <w:rFonts w:hint="eastAsia"/>
      </w:rPr>
    </w:lvl>
    <w:lvl w:ilvl="3" w:tentative="1">
      <w:start w:val="1"/>
      <w:numFmt w:val="decimal"/>
      <w:lvlText w:val="%4."/>
      <w:lvlJc w:val="left"/>
      <w:pPr>
        <w:ind w:left="2301" w:hanging="420"/>
      </w:pPr>
      <w:rPr>
        <w:rFonts w:hint="eastAsia"/>
      </w:rPr>
    </w:lvl>
    <w:lvl w:ilvl="4" w:tentative="1">
      <w:start w:val="1"/>
      <w:numFmt w:val="lowerLetter"/>
      <w:lvlText w:val="%5)"/>
      <w:lvlJc w:val="left"/>
      <w:pPr>
        <w:ind w:left="2721" w:hanging="420"/>
      </w:pPr>
      <w:rPr>
        <w:rFonts w:hint="eastAsia"/>
      </w:rPr>
    </w:lvl>
    <w:lvl w:ilvl="5" w:tentative="1">
      <w:start w:val="1"/>
      <w:numFmt w:val="lowerRoman"/>
      <w:lvlText w:val="%6."/>
      <w:lvlJc w:val="right"/>
      <w:pPr>
        <w:ind w:left="3141" w:hanging="420"/>
      </w:pPr>
      <w:rPr>
        <w:rFonts w:hint="eastAsia"/>
      </w:rPr>
    </w:lvl>
    <w:lvl w:ilvl="6" w:tentative="1">
      <w:start w:val="1"/>
      <w:numFmt w:val="decimal"/>
      <w:lvlText w:val="%7."/>
      <w:lvlJc w:val="left"/>
      <w:pPr>
        <w:ind w:left="3561" w:hanging="420"/>
      </w:pPr>
      <w:rPr>
        <w:rFonts w:hint="eastAsia"/>
      </w:rPr>
    </w:lvl>
    <w:lvl w:ilvl="7" w:tentative="1">
      <w:start w:val="1"/>
      <w:numFmt w:val="lowerLetter"/>
      <w:lvlText w:val="%8)"/>
      <w:lvlJc w:val="left"/>
      <w:pPr>
        <w:ind w:left="3981" w:hanging="420"/>
      </w:pPr>
      <w:rPr>
        <w:rFonts w:hint="eastAsia"/>
      </w:rPr>
    </w:lvl>
    <w:lvl w:ilvl="8" w:tentative="1">
      <w:start w:val="1"/>
      <w:numFmt w:val="lowerRoman"/>
      <w:lvlText w:val="%9."/>
      <w:lvlJc w:val="right"/>
      <w:pPr>
        <w:ind w:left="4401" w:hanging="420"/>
      </w:pPr>
      <w:rPr>
        <w:rFonts w:hint="eastAsia"/>
      </w:rPr>
    </w:lvl>
  </w:abstractNum>
  <w:abstractNum w:abstractNumId="61103604">
    <w:nsid w:val="03A45DF4"/>
    <w:multiLevelType w:val="multilevel"/>
    <w:tmpl w:val="03A45DF4"/>
    <w:lvl w:ilvl="0" w:tentative="1">
      <w:start w:val="1"/>
      <w:numFmt w:val="decimal"/>
      <w:lvlText w:val="%1"/>
      <w:lvlJc w:val="left"/>
      <w:pPr>
        <w:ind w:left="528" w:hanging="528"/>
      </w:pPr>
      <w:rPr>
        <w:rFonts w:hint="default"/>
      </w:rPr>
    </w:lvl>
    <w:lvl w:ilvl="1" w:tentative="1">
      <w:start w:val="1"/>
      <w:numFmt w:val="decimal"/>
      <w:suff w:val="nothing"/>
      <w:lvlText w:val="7.%2"/>
      <w:lvlJc w:val="left"/>
      <w:pPr>
        <w:ind w:left="528" w:hanging="528"/>
      </w:pPr>
      <w:rPr>
        <w:rFonts w:hint="default"/>
      </w:rPr>
    </w:lvl>
    <w:lvl w:ilvl="2" w:tentative="1">
      <w:start w:val="1"/>
      <w:numFmt w:val="decimal"/>
      <w:suff w:val="nothing"/>
      <w:lvlText w:val="7.%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080" w:hanging="108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440" w:hanging="1440"/>
      </w:pPr>
      <w:rPr>
        <w:rFonts w:hint="default"/>
      </w:rPr>
    </w:lvl>
  </w:abstractNum>
  <w:num w:numId="1">
    <w:abstractNumId w:val="4294967169"/>
  </w:num>
  <w:num w:numId="2">
    <w:abstractNumId w:val="4294967176"/>
  </w:num>
  <w:num w:numId="3">
    <w:abstractNumId w:val="4294967177"/>
  </w:num>
  <w:num w:numId="4">
    <w:abstractNumId w:val="4294967170"/>
  </w:num>
  <w:num w:numId="5">
    <w:abstractNumId w:val="4294967166"/>
  </w:num>
  <w:num w:numId="6">
    <w:abstractNumId w:val="4294967171"/>
  </w:num>
  <w:num w:numId="7">
    <w:abstractNumId w:val="4294967168"/>
  </w:num>
  <w:num w:numId="8">
    <w:abstractNumId w:val="4294967165"/>
  </w:num>
  <w:num w:numId="9">
    <w:abstractNumId w:val="4294967164"/>
  </w:num>
  <w:num w:numId="10">
    <w:abstractNumId w:val="1328556290"/>
  </w:num>
  <w:num w:numId="11">
    <w:abstractNumId w:val="1689600275"/>
  </w:num>
  <w:num w:numId="12">
    <w:abstractNumId w:val="1552692762"/>
  </w:num>
  <w:num w:numId="13">
    <w:abstractNumId w:val="128015574"/>
  </w:num>
  <w:num w:numId="14">
    <w:abstractNumId w:val="4294967167"/>
  </w:num>
  <w:num w:numId="15">
    <w:abstractNumId w:val="527640176"/>
  </w:num>
  <w:num w:numId="16">
    <w:abstractNumId w:val="2017489346"/>
  </w:num>
  <w:num w:numId="17">
    <w:abstractNumId w:val="1413117359"/>
  </w:num>
  <w:num w:numId="18">
    <w:abstractNumId w:val="559681292"/>
  </w:num>
  <w:num w:numId="19">
    <w:abstractNumId w:val="184952772"/>
  </w:num>
  <w:num w:numId="20">
    <w:abstractNumId w:val="1232961443"/>
  </w:num>
  <w:num w:numId="21">
    <w:abstractNumId w:val="1563758198"/>
  </w:num>
  <w:num w:numId="22">
    <w:abstractNumId w:val="611036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DFjYmZjOWM5M2M3MzNkY2QwNzVmYmVkYzdmNzQifQ=="/>
  </w:docVars>
  <w:rsids>
    <w:rsidRoot w:val="007B2B12"/>
    <w:rsid w:val="000004E8"/>
    <w:rsid w:val="00000995"/>
    <w:rsid w:val="0000250F"/>
    <w:rsid w:val="0000291F"/>
    <w:rsid w:val="0000300E"/>
    <w:rsid w:val="00004ABE"/>
    <w:rsid w:val="00004B1B"/>
    <w:rsid w:val="0000570E"/>
    <w:rsid w:val="000067E9"/>
    <w:rsid w:val="00007340"/>
    <w:rsid w:val="0000748B"/>
    <w:rsid w:val="00010079"/>
    <w:rsid w:val="0001015E"/>
    <w:rsid w:val="000102EC"/>
    <w:rsid w:val="0001157A"/>
    <w:rsid w:val="000128A8"/>
    <w:rsid w:val="00013337"/>
    <w:rsid w:val="0001378D"/>
    <w:rsid w:val="000149F3"/>
    <w:rsid w:val="00014F65"/>
    <w:rsid w:val="00015AA3"/>
    <w:rsid w:val="0001618D"/>
    <w:rsid w:val="00021CB9"/>
    <w:rsid w:val="00021D37"/>
    <w:rsid w:val="00021DE5"/>
    <w:rsid w:val="00022639"/>
    <w:rsid w:val="00022B63"/>
    <w:rsid w:val="0002369D"/>
    <w:rsid w:val="00024196"/>
    <w:rsid w:val="00024688"/>
    <w:rsid w:val="0002597D"/>
    <w:rsid w:val="00025EF6"/>
    <w:rsid w:val="000273F3"/>
    <w:rsid w:val="00030320"/>
    <w:rsid w:val="00032BF6"/>
    <w:rsid w:val="00032C23"/>
    <w:rsid w:val="00032D4C"/>
    <w:rsid w:val="000331CA"/>
    <w:rsid w:val="00033293"/>
    <w:rsid w:val="000334CB"/>
    <w:rsid w:val="00033B22"/>
    <w:rsid w:val="00034022"/>
    <w:rsid w:val="00034428"/>
    <w:rsid w:val="000357CF"/>
    <w:rsid w:val="00035A58"/>
    <w:rsid w:val="00035E4C"/>
    <w:rsid w:val="0003628D"/>
    <w:rsid w:val="00036EB0"/>
    <w:rsid w:val="00037346"/>
    <w:rsid w:val="00040C64"/>
    <w:rsid w:val="000428ED"/>
    <w:rsid w:val="00043B99"/>
    <w:rsid w:val="00043EF3"/>
    <w:rsid w:val="00044EBD"/>
    <w:rsid w:val="00046771"/>
    <w:rsid w:val="000470A8"/>
    <w:rsid w:val="00047A5C"/>
    <w:rsid w:val="00051188"/>
    <w:rsid w:val="00051E22"/>
    <w:rsid w:val="0005411A"/>
    <w:rsid w:val="000541D0"/>
    <w:rsid w:val="00056F3B"/>
    <w:rsid w:val="0005764F"/>
    <w:rsid w:val="00060A1F"/>
    <w:rsid w:val="000618D6"/>
    <w:rsid w:val="000658BE"/>
    <w:rsid w:val="00065D8C"/>
    <w:rsid w:val="00065F1D"/>
    <w:rsid w:val="00067765"/>
    <w:rsid w:val="00070334"/>
    <w:rsid w:val="00070481"/>
    <w:rsid w:val="00070614"/>
    <w:rsid w:val="00070952"/>
    <w:rsid w:val="00071D41"/>
    <w:rsid w:val="000722ED"/>
    <w:rsid w:val="000722FF"/>
    <w:rsid w:val="00072E89"/>
    <w:rsid w:val="00080128"/>
    <w:rsid w:val="00080451"/>
    <w:rsid w:val="00080F5F"/>
    <w:rsid w:val="0008108A"/>
    <w:rsid w:val="00081F08"/>
    <w:rsid w:val="00082D7C"/>
    <w:rsid w:val="0008347F"/>
    <w:rsid w:val="00084B49"/>
    <w:rsid w:val="00084CF0"/>
    <w:rsid w:val="000852FC"/>
    <w:rsid w:val="000863BE"/>
    <w:rsid w:val="00087031"/>
    <w:rsid w:val="000874A7"/>
    <w:rsid w:val="000913C7"/>
    <w:rsid w:val="00092AE6"/>
    <w:rsid w:val="00092FFF"/>
    <w:rsid w:val="000963E1"/>
    <w:rsid w:val="00096E4F"/>
    <w:rsid w:val="0009733C"/>
    <w:rsid w:val="000A0482"/>
    <w:rsid w:val="000A0610"/>
    <w:rsid w:val="000A1B76"/>
    <w:rsid w:val="000A1C16"/>
    <w:rsid w:val="000A2419"/>
    <w:rsid w:val="000A2CA9"/>
    <w:rsid w:val="000A3C3A"/>
    <w:rsid w:val="000A474B"/>
    <w:rsid w:val="000A5766"/>
    <w:rsid w:val="000A5F6F"/>
    <w:rsid w:val="000B04DD"/>
    <w:rsid w:val="000B27DE"/>
    <w:rsid w:val="000B2CA5"/>
    <w:rsid w:val="000B3B4D"/>
    <w:rsid w:val="000B3EBE"/>
    <w:rsid w:val="000B4AB5"/>
    <w:rsid w:val="000B5C29"/>
    <w:rsid w:val="000B7D7E"/>
    <w:rsid w:val="000C0167"/>
    <w:rsid w:val="000C0ADC"/>
    <w:rsid w:val="000C2D2B"/>
    <w:rsid w:val="000C44D7"/>
    <w:rsid w:val="000C48A4"/>
    <w:rsid w:val="000C5416"/>
    <w:rsid w:val="000C6363"/>
    <w:rsid w:val="000C6640"/>
    <w:rsid w:val="000C7A47"/>
    <w:rsid w:val="000C7E41"/>
    <w:rsid w:val="000D075F"/>
    <w:rsid w:val="000D1827"/>
    <w:rsid w:val="000D1FAB"/>
    <w:rsid w:val="000D2B80"/>
    <w:rsid w:val="000D2DC1"/>
    <w:rsid w:val="000D44CF"/>
    <w:rsid w:val="000D5D6F"/>
    <w:rsid w:val="000D5DD8"/>
    <w:rsid w:val="000D789A"/>
    <w:rsid w:val="000D7D3A"/>
    <w:rsid w:val="000E133A"/>
    <w:rsid w:val="000E2192"/>
    <w:rsid w:val="000E2362"/>
    <w:rsid w:val="000E2BCD"/>
    <w:rsid w:val="000E2D8E"/>
    <w:rsid w:val="000E32DB"/>
    <w:rsid w:val="000E3934"/>
    <w:rsid w:val="000E3B55"/>
    <w:rsid w:val="000E4C9F"/>
    <w:rsid w:val="000E57D5"/>
    <w:rsid w:val="000E642C"/>
    <w:rsid w:val="000E666D"/>
    <w:rsid w:val="000E7996"/>
    <w:rsid w:val="000F08C4"/>
    <w:rsid w:val="000F29B6"/>
    <w:rsid w:val="000F3F84"/>
    <w:rsid w:val="000F433E"/>
    <w:rsid w:val="000F51DA"/>
    <w:rsid w:val="000F5A98"/>
    <w:rsid w:val="000F6DAA"/>
    <w:rsid w:val="000F7D12"/>
    <w:rsid w:val="0010176F"/>
    <w:rsid w:val="00101BAD"/>
    <w:rsid w:val="00103158"/>
    <w:rsid w:val="0010316C"/>
    <w:rsid w:val="0010317D"/>
    <w:rsid w:val="00103BF7"/>
    <w:rsid w:val="00103C36"/>
    <w:rsid w:val="00103DAE"/>
    <w:rsid w:val="00104000"/>
    <w:rsid w:val="00104910"/>
    <w:rsid w:val="001055DE"/>
    <w:rsid w:val="00106840"/>
    <w:rsid w:val="00106973"/>
    <w:rsid w:val="00106DB5"/>
    <w:rsid w:val="001076FD"/>
    <w:rsid w:val="001107E1"/>
    <w:rsid w:val="0011205D"/>
    <w:rsid w:val="001131BA"/>
    <w:rsid w:val="00113830"/>
    <w:rsid w:val="00114524"/>
    <w:rsid w:val="00114A0C"/>
    <w:rsid w:val="0011518A"/>
    <w:rsid w:val="00115228"/>
    <w:rsid w:val="0011562A"/>
    <w:rsid w:val="001156EB"/>
    <w:rsid w:val="00115E2C"/>
    <w:rsid w:val="00116069"/>
    <w:rsid w:val="00116C95"/>
    <w:rsid w:val="001172CA"/>
    <w:rsid w:val="00117905"/>
    <w:rsid w:val="00121EBB"/>
    <w:rsid w:val="00121EC4"/>
    <w:rsid w:val="00122E9C"/>
    <w:rsid w:val="00122ED9"/>
    <w:rsid w:val="00124BC1"/>
    <w:rsid w:val="00125A31"/>
    <w:rsid w:val="00131009"/>
    <w:rsid w:val="00131369"/>
    <w:rsid w:val="00132C4A"/>
    <w:rsid w:val="00134976"/>
    <w:rsid w:val="00134B36"/>
    <w:rsid w:val="001359EF"/>
    <w:rsid w:val="00135F7A"/>
    <w:rsid w:val="00136996"/>
    <w:rsid w:val="001376A9"/>
    <w:rsid w:val="00142FF0"/>
    <w:rsid w:val="00143768"/>
    <w:rsid w:val="00143C59"/>
    <w:rsid w:val="00143DD8"/>
    <w:rsid w:val="0014480E"/>
    <w:rsid w:val="00145023"/>
    <w:rsid w:val="001464F1"/>
    <w:rsid w:val="00146968"/>
    <w:rsid w:val="00152C36"/>
    <w:rsid w:val="00153428"/>
    <w:rsid w:val="00154457"/>
    <w:rsid w:val="001569A6"/>
    <w:rsid w:val="00156DA3"/>
    <w:rsid w:val="001601F3"/>
    <w:rsid w:val="00161D46"/>
    <w:rsid w:val="00161EBD"/>
    <w:rsid w:val="00162DD8"/>
    <w:rsid w:val="00163C05"/>
    <w:rsid w:val="001647F8"/>
    <w:rsid w:val="0016582B"/>
    <w:rsid w:val="00167215"/>
    <w:rsid w:val="00167692"/>
    <w:rsid w:val="00167A0E"/>
    <w:rsid w:val="00171120"/>
    <w:rsid w:val="001723ED"/>
    <w:rsid w:val="0017250F"/>
    <w:rsid w:val="00174408"/>
    <w:rsid w:val="00174C86"/>
    <w:rsid w:val="00175614"/>
    <w:rsid w:val="00175834"/>
    <w:rsid w:val="00176939"/>
    <w:rsid w:val="001804A8"/>
    <w:rsid w:val="001805AA"/>
    <w:rsid w:val="0018090B"/>
    <w:rsid w:val="00180BFB"/>
    <w:rsid w:val="00181F87"/>
    <w:rsid w:val="00190638"/>
    <w:rsid w:val="00193427"/>
    <w:rsid w:val="00193B1E"/>
    <w:rsid w:val="001940DF"/>
    <w:rsid w:val="001954E2"/>
    <w:rsid w:val="001967F8"/>
    <w:rsid w:val="00197221"/>
    <w:rsid w:val="001A056D"/>
    <w:rsid w:val="001A0B7C"/>
    <w:rsid w:val="001A16AF"/>
    <w:rsid w:val="001A1A0A"/>
    <w:rsid w:val="001A4A3E"/>
    <w:rsid w:val="001A5072"/>
    <w:rsid w:val="001A6956"/>
    <w:rsid w:val="001A796B"/>
    <w:rsid w:val="001B1333"/>
    <w:rsid w:val="001B1F36"/>
    <w:rsid w:val="001B2299"/>
    <w:rsid w:val="001B3E3B"/>
    <w:rsid w:val="001B421C"/>
    <w:rsid w:val="001B44D7"/>
    <w:rsid w:val="001B476A"/>
    <w:rsid w:val="001B4CE1"/>
    <w:rsid w:val="001B4E02"/>
    <w:rsid w:val="001B561D"/>
    <w:rsid w:val="001B65E2"/>
    <w:rsid w:val="001B66B2"/>
    <w:rsid w:val="001B6E73"/>
    <w:rsid w:val="001C178E"/>
    <w:rsid w:val="001C1943"/>
    <w:rsid w:val="001C37DF"/>
    <w:rsid w:val="001C3C1C"/>
    <w:rsid w:val="001C3E53"/>
    <w:rsid w:val="001C46D2"/>
    <w:rsid w:val="001C54A2"/>
    <w:rsid w:val="001C628B"/>
    <w:rsid w:val="001C6719"/>
    <w:rsid w:val="001C6A4B"/>
    <w:rsid w:val="001C7277"/>
    <w:rsid w:val="001C7399"/>
    <w:rsid w:val="001C7D36"/>
    <w:rsid w:val="001D23DC"/>
    <w:rsid w:val="001D2CDC"/>
    <w:rsid w:val="001D367D"/>
    <w:rsid w:val="001D444D"/>
    <w:rsid w:val="001D4708"/>
    <w:rsid w:val="001D4DD2"/>
    <w:rsid w:val="001D558D"/>
    <w:rsid w:val="001D5709"/>
    <w:rsid w:val="001D5D01"/>
    <w:rsid w:val="001D600E"/>
    <w:rsid w:val="001E0C36"/>
    <w:rsid w:val="001E136E"/>
    <w:rsid w:val="001E20CC"/>
    <w:rsid w:val="001E257F"/>
    <w:rsid w:val="001E2B47"/>
    <w:rsid w:val="001E2D7C"/>
    <w:rsid w:val="001E3AD5"/>
    <w:rsid w:val="001E6749"/>
    <w:rsid w:val="001E6C51"/>
    <w:rsid w:val="001E6ED2"/>
    <w:rsid w:val="001E724A"/>
    <w:rsid w:val="001E7782"/>
    <w:rsid w:val="001F05D4"/>
    <w:rsid w:val="001F116A"/>
    <w:rsid w:val="001F240A"/>
    <w:rsid w:val="001F2BD9"/>
    <w:rsid w:val="001F2C3F"/>
    <w:rsid w:val="001F3B77"/>
    <w:rsid w:val="001F41D3"/>
    <w:rsid w:val="001F5C1A"/>
    <w:rsid w:val="001F70FB"/>
    <w:rsid w:val="001F7AB5"/>
    <w:rsid w:val="002000F5"/>
    <w:rsid w:val="002004E3"/>
    <w:rsid w:val="00201659"/>
    <w:rsid w:val="00202262"/>
    <w:rsid w:val="00202F9D"/>
    <w:rsid w:val="00203DD1"/>
    <w:rsid w:val="002049A6"/>
    <w:rsid w:val="00206A55"/>
    <w:rsid w:val="00210119"/>
    <w:rsid w:val="00210A82"/>
    <w:rsid w:val="002117D6"/>
    <w:rsid w:val="00211969"/>
    <w:rsid w:val="00213307"/>
    <w:rsid w:val="00214823"/>
    <w:rsid w:val="00217481"/>
    <w:rsid w:val="00217C26"/>
    <w:rsid w:val="00217FDC"/>
    <w:rsid w:val="00220112"/>
    <w:rsid w:val="00220769"/>
    <w:rsid w:val="00221AC6"/>
    <w:rsid w:val="00223960"/>
    <w:rsid w:val="00224D05"/>
    <w:rsid w:val="002257B5"/>
    <w:rsid w:val="002259B7"/>
    <w:rsid w:val="002260A3"/>
    <w:rsid w:val="00226131"/>
    <w:rsid w:val="002266A8"/>
    <w:rsid w:val="002268F6"/>
    <w:rsid w:val="0023145F"/>
    <w:rsid w:val="00232729"/>
    <w:rsid w:val="0023310A"/>
    <w:rsid w:val="00233A72"/>
    <w:rsid w:val="002340DF"/>
    <w:rsid w:val="00235F2D"/>
    <w:rsid w:val="002361BD"/>
    <w:rsid w:val="002362E9"/>
    <w:rsid w:val="00237644"/>
    <w:rsid w:val="00242E7D"/>
    <w:rsid w:val="00246C84"/>
    <w:rsid w:val="00246D50"/>
    <w:rsid w:val="002478EB"/>
    <w:rsid w:val="00247E23"/>
    <w:rsid w:val="002502A8"/>
    <w:rsid w:val="00250632"/>
    <w:rsid w:val="00251467"/>
    <w:rsid w:val="00251C67"/>
    <w:rsid w:val="00252F2D"/>
    <w:rsid w:val="002544D9"/>
    <w:rsid w:val="0025494F"/>
    <w:rsid w:val="00254F21"/>
    <w:rsid w:val="00255B7C"/>
    <w:rsid w:val="002602E3"/>
    <w:rsid w:val="00262DD7"/>
    <w:rsid w:val="0026339F"/>
    <w:rsid w:val="002633E3"/>
    <w:rsid w:val="00263499"/>
    <w:rsid w:val="002636EC"/>
    <w:rsid w:val="0026442C"/>
    <w:rsid w:val="0026554B"/>
    <w:rsid w:val="00266254"/>
    <w:rsid w:val="002704B9"/>
    <w:rsid w:val="00270E49"/>
    <w:rsid w:val="00272269"/>
    <w:rsid w:val="00272779"/>
    <w:rsid w:val="00272E12"/>
    <w:rsid w:val="002747C8"/>
    <w:rsid w:val="002777D0"/>
    <w:rsid w:val="00277E1E"/>
    <w:rsid w:val="00277E65"/>
    <w:rsid w:val="002804D3"/>
    <w:rsid w:val="00284978"/>
    <w:rsid w:val="00290A3D"/>
    <w:rsid w:val="0029135B"/>
    <w:rsid w:val="00293E10"/>
    <w:rsid w:val="0029402A"/>
    <w:rsid w:val="00294413"/>
    <w:rsid w:val="0029539D"/>
    <w:rsid w:val="00295F8A"/>
    <w:rsid w:val="00297B23"/>
    <w:rsid w:val="002A438D"/>
    <w:rsid w:val="002A4488"/>
    <w:rsid w:val="002A5324"/>
    <w:rsid w:val="002A567F"/>
    <w:rsid w:val="002B1AAD"/>
    <w:rsid w:val="002B278C"/>
    <w:rsid w:val="002B28EF"/>
    <w:rsid w:val="002B3694"/>
    <w:rsid w:val="002B4F07"/>
    <w:rsid w:val="002B57BA"/>
    <w:rsid w:val="002B6DB3"/>
    <w:rsid w:val="002C064B"/>
    <w:rsid w:val="002C26CC"/>
    <w:rsid w:val="002C2A35"/>
    <w:rsid w:val="002C307E"/>
    <w:rsid w:val="002C349D"/>
    <w:rsid w:val="002C3625"/>
    <w:rsid w:val="002C4746"/>
    <w:rsid w:val="002C6133"/>
    <w:rsid w:val="002C6911"/>
    <w:rsid w:val="002C6BBD"/>
    <w:rsid w:val="002C75C4"/>
    <w:rsid w:val="002C7946"/>
    <w:rsid w:val="002C7E87"/>
    <w:rsid w:val="002D0DBC"/>
    <w:rsid w:val="002D25B2"/>
    <w:rsid w:val="002D299C"/>
    <w:rsid w:val="002D2EE8"/>
    <w:rsid w:val="002D3D57"/>
    <w:rsid w:val="002D42B9"/>
    <w:rsid w:val="002D45F8"/>
    <w:rsid w:val="002D5C50"/>
    <w:rsid w:val="002D6038"/>
    <w:rsid w:val="002D679D"/>
    <w:rsid w:val="002D6B43"/>
    <w:rsid w:val="002D6D53"/>
    <w:rsid w:val="002D73D9"/>
    <w:rsid w:val="002D740C"/>
    <w:rsid w:val="002D76DB"/>
    <w:rsid w:val="002D7852"/>
    <w:rsid w:val="002E0038"/>
    <w:rsid w:val="002E05C7"/>
    <w:rsid w:val="002E26D7"/>
    <w:rsid w:val="002E2EE7"/>
    <w:rsid w:val="002E3DD9"/>
    <w:rsid w:val="002E5FC8"/>
    <w:rsid w:val="002E6211"/>
    <w:rsid w:val="002E6D16"/>
    <w:rsid w:val="002E6D6A"/>
    <w:rsid w:val="002E7359"/>
    <w:rsid w:val="002F1BA6"/>
    <w:rsid w:val="002F2313"/>
    <w:rsid w:val="002F3AEC"/>
    <w:rsid w:val="002F3F7B"/>
    <w:rsid w:val="002F4D1A"/>
    <w:rsid w:val="002F5E90"/>
    <w:rsid w:val="002F659C"/>
    <w:rsid w:val="002F67F1"/>
    <w:rsid w:val="00300120"/>
    <w:rsid w:val="0030183C"/>
    <w:rsid w:val="00301C57"/>
    <w:rsid w:val="00302562"/>
    <w:rsid w:val="00302A75"/>
    <w:rsid w:val="00302BBD"/>
    <w:rsid w:val="0030348C"/>
    <w:rsid w:val="003038A3"/>
    <w:rsid w:val="00303D2D"/>
    <w:rsid w:val="003043B8"/>
    <w:rsid w:val="003056C4"/>
    <w:rsid w:val="003058FF"/>
    <w:rsid w:val="00305A23"/>
    <w:rsid w:val="00306B60"/>
    <w:rsid w:val="00311C52"/>
    <w:rsid w:val="0031333F"/>
    <w:rsid w:val="00315687"/>
    <w:rsid w:val="00315C88"/>
    <w:rsid w:val="00322543"/>
    <w:rsid w:val="00323E13"/>
    <w:rsid w:val="00324C15"/>
    <w:rsid w:val="00324C3A"/>
    <w:rsid w:val="003257BC"/>
    <w:rsid w:val="00334C55"/>
    <w:rsid w:val="0033502F"/>
    <w:rsid w:val="00335710"/>
    <w:rsid w:val="00337165"/>
    <w:rsid w:val="0033739D"/>
    <w:rsid w:val="00340879"/>
    <w:rsid w:val="00340B86"/>
    <w:rsid w:val="003411C0"/>
    <w:rsid w:val="00341CC1"/>
    <w:rsid w:val="003431B5"/>
    <w:rsid w:val="003454BB"/>
    <w:rsid w:val="00345D5F"/>
    <w:rsid w:val="00345DDE"/>
    <w:rsid w:val="003460C0"/>
    <w:rsid w:val="003514BF"/>
    <w:rsid w:val="003557CD"/>
    <w:rsid w:val="0035589B"/>
    <w:rsid w:val="00355E88"/>
    <w:rsid w:val="00356B12"/>
    <w:rsid w:val="00356F00"/>
    <w:rsid w:val="003574D2"/>
    <w:rsid w:val="0036002C"/>
    <w:rsid w:val="003604D6"/>
    <w:rsid w:val="003605B1"/>
    <w:rsid w:val="003614A7"/>
    <w:rsid w:val="00361512"/>
    <w:rsid w:val="003618DD"/>
    <w:rsid w:val="003650BE"/>
    <w:rsid w:val="00365756"/>
    <w:rsid w:val="00365D4A"/>
    <w:rsid w:val="00367563"/>
    <w:rsid w:val="0037174E"/>
    <w:rsid w:val="003727D9"/>
    <w:rsid w:val="003734A6"/>
    <w:rsid w:val="00373B0D"/>
    <w:rsid w:val="00374422"/>
    <w:rsid w:val="0037471E"/>
    <w:rsid w:val="003761AF"/>
    <w:rsid w:val="0037686C"/>
    <w:rsid w:val="003813CB"/>
    <w:rsid w:val="00381E34"/>
    <w:rsid w:val="00383A37"/>
    <w:rsid w:val="00383C10"/>
    <w:rsid w:val="003840F5"/>
    <w:rsid w:val="00384881"/>
    <w:rsid w:val="00385B6D"/>
    <w:rsid w:val="00386C4A"/>
    <w:rsid w:val="003875C8"/>
    <w:rsid w:val="003907D4"/>
    <w:rsid w:val="003911BD"/>
    <w:rsid w:val="003914B7"/>
    <w:rsid w:val="00391F9A"/>
    <w:rsid w:val="0039234D"/>
    <w:rsid w:val="00392E50"/>
    <w:rsid w:val="003956A1"/>
    <w:rsid w:val="00396857"/>
    <w:rsid w:val="003A06A3"/>
    <w:rsid w:val="003A07C5"/>
    <w:rsid w:val="003A0FDF"/>
    <w:rsid w:val="003A160E"/>
    <w:rsid w:val="003A5396"/>
    <w:rsid w:val="003A5C48"/>
    <w:rsid w:val="003B0005"/>
    <w:rsid w:val="003B054D"/>
    <w:rsid w:val="003B07A8"/>
    <w:rsid w:val="003B0A74"/>
    <w:rsid w:val="003B2238"/>
    <w:rsid w:val="003B2655"/>
    <w:rsid w:val="003B3039"/>
    <w:rsid w:val="003B347B"/>
    <w:rsid w:val="003B3816"/>
    <w:rsid w:val="003B3A25"/>
    <w:rsid w:val="003C0EBF"/>
    <w:rsid w:val="003C3F4E"/>
    <w:rsid w:val="003C412E"/>
    <w:rsid w:val="003C4E19"/>
    <w:rsid w:val="003C54BD"/>
    <w:rsid w:val="003C54F5"/>
    <w:rsid w:val="003C553C"/>
    <w:rsid w:val="003C6465"/>
    <w:rsid w:val="003C6F1E"/>
    <w:rsid w:val="003C72D5"/>
    <w:rsid w:val="003C772F"/>
    <w:rsid w:val="003D0EFC"/>
    <w:rsid w:val="003D103B"/>
    <w:rsid w:val="003D15DA"/>
    <w:rsid w:val="003D1810"/>
    <w:rsid w:val="003D1A28"/>
    <w:rsid w:val="003D1E85"/>
    <w:rsid w:val="003D256D"/>
    <w:rsid w:val="003D3C92"/>
    <w:rsid w:val="003D4D1A"/>
    <w:rsid w:val="003D5D42"/>
    <w:rsid w:val="003D5EAA"/>
    <w:rsid w:val="003D6081"/>
    <w:rsid w:val="003D66C9"/>
    <w:rsid w:val="003D6F05"/>
    <w:rsid w:val="003D7078"/>
    <w:rsid w:val="003D7433"/>
    <w:rsid w:val="003D769F"/>
    <w:rsid w:val="003E0467"/>
    <w:rsid w:val="003E05E9"/>
    <w:rsid w:val="003E072A"/>
    <w:rsid w:val="003E129A"/>
    <w:rsid w:val="003E209E"/>
    <w:rsid w:val="003E2C1A"/>
    <w:rsid w:val="003E3420"/>
    <w:rsid w:val="003E3C16"/>
    <w:rsid w:val="003E479D"/>
    <w:rsid w:val="003E4D8B"/>
    <w:rsid w:val="003E4DA0"/>
    <w:rsid w:val="003E7E51"/>
    <w:rsid w:val="003F0022"/>
    <w:rsid w:val="003F15B5"/>
    <w:rsid w:val="003F1D25"/>
    <w:rsid w:val="003F21B6"/>
    <w:rsid w:val="003F2510"/>
    <w:rsid w:val="003F4337"/>
    <w:rsid w:val="003F483B"/>
    <w:rsid w:val="003F4B26"/>
    <w:rsid w:val="003F53D7"/>
    <w:rsid w:val="003F56FA"/>
    <w:rsid w:val="003F6BFA"/>
    <w:rsid w:val="0040093D"/>
    <w:rsid w:val="00401BB7"/>
    <w:rsid w:val="00401FB4"/>
    <w:rsid w:val="00402857"/>
    <w:rsid w:val="0040543C"/>
    <w:rsid w:val="00407ADD"/>
    <w:rsid w:val="004110BE"/>
    <w:rsid w:val="00412DC2"/>
    <w:rsid w:val="004139D7"/>
    <w:rsid w:val="00413C35"/>
    <w:rsid w:val="004149A9"/>
    <w:rsid w:val="00414F68"/>
    <w:rsid w:val="004150C2"/>
    <w:rsid w:val="00416C9C"/>
    <w:rsid w:val="004170D9"/>
    <w:rsid w:val="00420A93"/>
    <w:rsid w:val="00421D14"/>
    <w:rsid w:val="00422DC2"/>
    <w:rsid w:val="00423266"/>
    <w:rsid w:val="00423432"/>
    <w:rsid w:val="004237D4"/>
    <w:rsid w:val="004267BB"/>
    <w:rsid w:val="004274E7"/>
    <w:rsid w:val="004277DD"/>
    <w:rsid w:val="0043007D"/>
    <w:rsid w:val="00430425"/>
    <w:rsid w:val="004328FB"/>
    <w:rsid w:val="0043527B"/>
    <w:rsid w:val="0043553F"/>
    <w:rsid w:val="0043560E"/>
    <w:rsid w:val="004366AE"/>
    <w:rsid w:val="00436BE6"/>
    <w:rsid w:val="00437EF6"/>
    <w:rsid w:val="00440000"/>
    <w:rsid w:val="0044022C"/>
    <w:rsid w:val="004409EC"/>
    <w:rsid w:val="00442490"/>
    <w:rsid w:val="00442DFB"/>
    <w:rsid w:val="00443C7E"/>
    <w:rsid w:val="00444E86"/>
    <w:rsid w:val="00447A07"/>
    <w:rsid w:val="00451475"/>
    <w:rsid w:val="00451F7E"/>
    <w:rsid w:val="00451FA1"/>
    <w:rsid w:val="0045434E"/>
    <w:rsid w:val="004547BA"/>
    <w:rsid w:val="0045555D"/>
    <w:rsid w:val="00457259"/>
    <w:rsid w:val="004619EE"/>
    <w:rsid w:val="00462C3E"/>
    <w:rsid w:val="00463C38"/>
    <w:rsid w:val="00464358"/>
    <w:rsid w:val="00465BD2"/>
    <w:rsid w:val="00466460"/>
    <w:rsid w:val="00470C5A"/>
    <w:rsid w:val="00471084"/>
    <w:rsid w:val="00471E67"/>
    <w:rsid w:val="004730AF"/>
    <w:rsid w:val="004741DB"/>
    <w:rsid w:val="0047540F"/>
    <w:rsid w:val="00480B4E"/>
    <w:rsid w:val="004811ED"/>
    <w:rsid w:val="004819C6"/>
    <w:rsid w:val="00481E93"/>
    <w:rsid w:val="00482D63"/>
    <w:rsid w:val="00483716"/>
    <w:rsid w:val="00483745"/>
    <w:rsid w:val="00483A77"/>
    <w:rsid w:val="00484597"/>
    <w:rsid w:val="0048608A"/>
    <w:rsid w:val="00486EA4"/>
    <w:rsid w:val="00487496"/>
    <w:rsid w:val="00487519"/>
    <w:rsid w:val="00487A2B"/>
    <w:rsid w:val="00487C0F"/>
    <w:rsid w:val="00491184"/>
    <w:rsid w:val="004911F9"/>
    <w:rsid w:val="00492B4E"/>
    <w:rsid w:val="00492E31"/>
    <w:rsid w:val="00493206"/>
    <w:rsid w:val="0049336A"/>
    <w:rsid w:val="004936E3"/>
    <w:rsid w:val="00493C3A"/>
    <w:rsid w:val="00494735"/>
    <w:rsid w:val="00494A68"/>
    <w:rsid w:val="00495B51"/>
    <w:rsid w:val="00497B41"/>
    <w:rsid w:val="00497E5D"/>
    <w:rsid w:val="004A0F67"/>
    <w:rsid w:val="004A130D"/>
    <w:rsid w:val="004A2A9D"/>
    <w:rsid w:val="004A2FE1"/>
    <w:rsid w:val="004A3459"/>
    <w:rsid w:val="004A4025"/>
    <w:rsid w:val="004A592C"/>
    <w:rsid w:val="004A651A"/>
    <w:rsid w:val="004A66D2"/>
    <w:rsid w:val="004B0C8C"/>
    <w:rsid w:val="004B1277"/>
    <w:rsid w:val="004B2193"/>
    <w:rsid w:val="004B3E12"/>
    <w:rsid w:val="004B4235"/>
    <w:rsid w:val="004B44F0"/>
    <w:rsid w:val="004B5DC0"/>
    <w:rsid w:val="004B5F54"/>
    <w:rsid w:val="004B67E2"/>
    <w:rsid w:val="004B6C45"/>
    <w:rsid w:val="004B7DB7"/>
    <w:rsid w:val="004C2355"/>
    <w:rsid w:val="004C3E71"/>
    <w:rsid w:val="004C4880"/>
    <w:rsid w:val="004C4902"/>
    <w:rsid w:val="004C4965"/>
    <w:rsid w:val="004C4DE8"/>
    <w:rsid w:val="004C5892"/>
    <w:rsid w:val="004D0352"/>
    <w:rsid w:val="004D0B3E"/>
    <w:rsid w:val="004D0DE2"/>
    <w:rsid w:val="004D0DFC"/>
    <w:rsid w:val="004D0E6A"/>
    <w:rsid w:val="004D119D"/>
    <w:rsid w:val="004D1816"/>
    <w:rsid w:val="004D19E6"/>
    <w:rsid w:val="004D2504"/>
    <w:rsid w:val="004D2F91"/>
    <w:rsid w:val="004D3A79"/>
    <w:rsid w:val="004D3D88"/>
    <w:rsid w:val="004D5567"/>
    <w:rsid w:val="004D750C"/>
    <w:rsid w:val="004E033A"/>
    <w:rsid w:val="004E15B4"/>
    <w:rsid w:val="004E24C3"/>
    <w:rsid w:val="004E30B5"/>
    <w:rsid w:val="004E48E6"/>
    <w:rsid w:val="004E59AF"/>
    <w:rsid w:val="004E77A8"/>
    <w:rsid w:val="004F0FC3"/>
    <w:rsid w:val="004F1402"/>
    <w:rsid w:val="004F29FC"/>
    <w:rsid w:val="004F32C7"/>
    <w:rsid w:val="004F49EF"/>
    <w:rsid w:val="004F4AC9"/>
    <w:rsid w:val="004F538F"/>
    <w:rsid w:val="004F54EA"/>
    <w:rsid w:val="004F59D0"/>
    <w:rsid w:val="004F6102"/>
    <w:rsid w:val="004F7575"/>
    <w:rsid w:val="004F7604"/>
    <w:rsid w:val="004F7BDB"/>
    <w:rsid w:val="0050005B"/>
    <w:rsid w:val="00500530"/>
    <w:rsid w:val="005008D1"/>
    <w:rsid w:val="00500DD9"/>
    <w:rsid w:val="005010A4"/>
    <w:rsid w:val="0050119D"/>
    <w:rsid w:val="00501644"/>
    <w:rsid w:val="0050169D"/>
    <w:rsid w:val="00501A9F"/>
    <w:rsid w:val="00503093"/>
    <w:rsid w:val="00503FC8"/>
    <w:rsid w:val="0050401B"/>
    <w:rsid w:val="0050509B"/>
    <w:rsid w:val="00505A3C"/>
    <w:rsid w:val="00506B54"/>
    <w:rsid w:val="00506C0A"/>
    <w:rsid w:val="00507FF3"/>
    <w:rsid w:val="00510BC9"/>
    <w:rsid w:val="00511BF0"/>
    <w:rsid w:val="00512BB5"/>
    <w:rsid w:val="00513B30"/>
    <w:rsid w:val="00516721"/>
    <w:rsid w:val="00516B83"/>
    <w:rsid w:val="00517576"/>
    <w:rsid w:val="00517B4C"/>
    <w:rsid w:val="00520EAC"/>
    <w:rsid w:val="005244F6"/>
    <w:rsid w:val="00526775"/>
    <w:rsid w:val="0053093D"/>
    <w:rsid w:val="00531076"/>
    <w:rsid w:val="005318F6"/>
    <w:rsid w:val="0053267E"/>
    <w:rsid w:val="0053290C"/>
    <w:rsid w:val="00534281"/>
    <w:rsid w:val="005343E0"/>
    <w:rsid w:val="0053500B"/>
    <w:rsid w:val="00535097"/>
    <w:rsid w:val="005352CF"/>
    <w:rsid w:val="00535A9B"/>
    <w:rsid w:val="00535C12"/>
    <w:rsid w:val="00535FF4"/>
    <w:rsid w:val="0053618E"/>
    <w:rsid w:val="00537087"/>
    <w:rsid w:val="0054035A"/>
    <w:rsid w:val="00540B59"/>
    <w:rsid w:val="005419AD"/>
    <w:rsid w:val="005439A2"/>
    <w:rsid w:val="00543B9F"/>
    <w:rsid w:val="00544898"/>
    <w:rsid w:val="00545AE1"/>
    <w:rsid w:val="00547076"/>
    <w:rsid w:val="00547DFB"/>
    <w:rsid w:val="005502C8"/>
    <w:rsid w:val="00551582"/>
    <w:rsid w:val="00552843"/>
    <w:rsid w:val="00553022"/>
    <w:rsid w:val="00554429"/>
    <w:rsid w:val="005546FA"/>
    <w:rsid w:val="005547A4"/>
    <w:rsid w:val="005549D7"/>
    <w:rsid w:val="00554E8D"/>
    <w:rsid w:val="0055537E"/>
    <w:rsid w:val="00561238"/>
    <w:rsid w:val="00563E9D"/>
    <w:rsid w:val="00564478"/>
    <w:rsid w:val="00566EFE"/>
    <w:rsid w:val="005679BD"/>
    <w:rsid w:val="00567FCE"/>
    <w:rsid w:val="005700DE"/>
    <w:rsid w:val="005713B5"/>
    <w:rsid w:val="00571FC6"/>
    <w:rsid w:val="00572176"/>
    <w:rsid w:val="0057339B"/>
    <w:rsid w:val="00573D6A"/>
    <w:rsid w:val="00574D2C"/>
    <w:rsid w:val="005770A0"/>
    <w:rsid w:val="005773CD"/>
    <w:rsid w:val="005775DA"/>
    <w:rsid w:val="00580809"/>
    <w:rsid w:val="00580B7A"/>
    <w:rsid w:val="005831D6"/>
    <w:rsid w:val="00583C1A"/>
    <w:rsid w:val="005841C1"/>
    <w:rsid w:val="005857FB"/>
    <w:rsid w:val="005871BB"/>
    <w:rsid w:val="005906B3"/>
    <w:rsid w:val="00590E29"/>
    <w:rsid w:val="00591880"/>
    <w:rsid w:val="00592F26"/>
    <w:rsid w:val="005939C1"/>
    <w:rsid w:val="00593C60"/>
    <w:rsid w:val="00594640"/>
    <w:rsid w:val="0059704E"/>
    <w:rsid w:val="005A00A7"/>
    <w:rsid w:val="005A078B"/>
    <w:rsid w:val="005A0E4A"/>
    <w:rsid w:val="005A418F"/>
    <w:rsid w:val="005A534C"/>
    <w:rsid w:val="005A618D"/>
    <w:rsid w:val="005A64FB"/>
    <w:rsid w:val="005A7528"/>
    <w:rsid w:val="005A7CD2"/>
    <w:rsid w:val="005B1226"/>
    <w:rsid w:val="005B15EF"/>
    <w:rsid w:val="005B1A3F"/>
    <w:rsid w:val="005B3194"/>
    <w:rsid w:val="005B393C"/>
    <w:rsid w:val="005B6366"/>
    <w:rsid w:val="005C0C0B"/>
    <w:rsid w:val="005C1490"/>
    <w:rsid w:val="005C1644"/>
    <w:rsid w:val="005C35DD"/>
    <w:rsid w:val="005C3CD1"/>
    <w:rsid w:val="005C3F9C"/>
    <w:rsid w:val="005C5550"/>
    <w:rsid w:val="005C5B9F"/>
    <w:rsid w:val="005C5BA6"/>
    <w:rsid w:val="005C60F3"/>
    <w:rsid w:val="005C6CA0"/>
    <w:rsid w:val="005C749C"/>
    <w:rsid w:val="005D0704"/>
    <w:rsid w:val="005D0DC6"/>
    <w:rsid w:val="005D0FFF"/>
    <w:rsid w:val="005D1094"/>
    <w:rsid w:val="005D1FB5"/>
    <w:rsid w:val="005D2AB3"/>
    <w:rsid w:val="005D2B06"/>
    <w:rsid w:val="005D401B"/>
    <w:rsid w:val="005D4742"/>
    <w:rsid w:val="005D48C4"/>
    <w:rsid w:val="005D533A"/>
    <w:rsid w:val="005D61A8"/>
    <w:rsid w:val="005D65A7"/>
    <w:rsid w:val="005D73BA"/>
    <w:rsid w:val="005E00C9"/>
    <w:rsid w:val="005E0250"/>
    <w:rsid w:val="005E0736"/>
    <w:rsid w:val="005E0CBE"/>
    <w:rsid w:val="005E2EDB"/>
    <w:rsid w:val="005E3069"/>
    <w:rsid w:val="005E4A08"/>
    <w:rsid w:val="005E5573"/>
    <w:rsid w:val="005E5896"/>
    <w:rsid w:val="005E592D"/>
    <w:rsid w:val="005E64B4"/>
    <w:rsid w:val="005E6E94"/>
    <w:rsid w:val="005F0670"/>
    <w:rsid w:val="005F0D0B"/>
    <w:rsid w:val="005F107D"/>
    <w:rsid w:val="005F3336"/>
    <w:rsid w:val="005F35C0"/>
    <w:rsid w:val="005F486F"/>
    <w:rsid w:val="005F4BD5"/>
    <w:rsid w:val="005F4E82"/>
    <w:rsid w:val="005F4EA4"/>
    <w:rsid w:val="005F5C21"/>
    <w:rsid w:val="005F6278"/>
    <w:rsid w:val="005F66D7"/>
    <w:rsid w:val="005F676F"/>
    <w:rsid w:val="005F7E03"/>
    <w:rsid w:val="0060034D"/>
    <w:rsid w:val="00600B6C"/>
    <w:rsid w:val="00601702"/>
    <w:rsid w:val="00601EBC"/>
    <w:rsid w:val="00602906"/>
    <w:rsid w:val="00602A13"/>
    <w:rsid w:val="0060496A"/>
    <w:rsid w:val="00605EEF"/>
    <w:rsid w:val="006065B1"/>
    <w:rsid w:val="00606ABE"/>
    <w:rsid w:val="006074CA"/>
    <w:rsid w:val="0061015B"/>
    <w:rsid w:val="00610350"/>
    <w:rsid w:val="00610576"/>
    <w:rsid w:val="00610B0F"/>
    <w:rsid w:val="00610D0C"/>
    <w:rsid w:val="00611F97"/>
    <w:rsid w:val="006139C9"/>
    <w:rsid w:val="00614325"/>
    <w:rsid w:val="00616003"/>
    <w:rsid w:val="00616331"/>
    <w:rsid w:val="006200F6"/>
    <w:rsid w:val="0062076D"/>
    <w:rsid w:val="00620FCD"/>
    <w:rsid w:val="00622476"/>
    <w:rsid w:val="00622E0E"/>
    <w:rsid w:val="006230F1"/>
    <w:rsid w:val="00623429"/>
    <w:rsid w:val="006234CE"/>
    <w:rsid w:val="0062417C"/>
    <w:rsid w:val="006241F4"/>
    <w:rsid w:val="00624840"/>
    <w:rsid w:val="0062515F"/>
    <w:rsid w:val="006271EA"/>
    <w:rsid w:val="006302C4"/>
    <w:rsid w:val="00630843"/>
    <w:rsid w:val="00630912"/>
    <w:rsid w:val="00631CAC"/>
    <w:rsid w:val="00632344"/>
    <w:rsid w:val="00632EAC"/>
    <w:rsid w:val="0063364C"/>
    <w:rsid w:val="0063472D"/>
    <w:rsid w:val="00634BC9"/>
    <w:rsid w:val="00635F2E"/>
    <w:rsid w:val="00641571"/>
    <w:rsid w:val="00641B8B"/>
    <w:rsid w:val="00642445"/>
    <w:rsid w:val="00642CDF"/>
    <w:rsid w:val="006437BB"/>
    <w:rsid w:val="00647579"/>
    <w:rsid w:val="0064772C"/>
    <w:rsid w:val="006477EB"/>
    <w:rsid w:val="00647DA2"/>
    <w:rsid w:val="00651478"/>
    <w:rsid w:val="0065200F"/>
    <w:rsid w:val="006528E6"/>
    <w:rsid w:val="00652B0A"/>
    <w:rsid w:val="00652EC9"/>
    <w:rsid w:val="0065314B"/>
    <w:rsid w:val="006543DD"/>
    <w:rsid w:val="0065515E"/>
    <w:rsid w:val="00657AC1"/>
    <w:rsid w:val="006605C7"/>
    <w:rsid w:val="00660B89"/>
    <w:rsid w:val="00661C96"/>
    <w:rsid w:val="00662544"/>
    <w:rsid w:val="0066261A"/>
    <w:rsid w:val="006627D9"/>
    <w:rsid w:val="00663872"/>
    <w:rsid w:val="00666153"/>
    <w:rsid w:val="00667AA8"/>
    <w:rsid w:val="00667E07"/>
    <w:rsid w:val="00670850"/>
    <w:rsid w:val="006708C7"/>
    <w:rsid w:val="00672B31"/>
    <w:rsid w:val="00673FDE"/>
    <w:rsid w:val="006749AE"/>
    <w:rsid w:val="00674D37"/>
    <w:rsid w:val="00674F71"/>
    <w:rsid w:val="00675448"/>
    <w:rsid w:val="006755C1"/>
    <w:rsid w:val="0067560C"/>
    <w:rsid w:val="006766F7"/>
    <w:rsid w:val="00676921"/>
    <w:rsid w:val="0067778C"/>
    <w:rsid w:val="006779A3"/>
    <w:rsid w:val="00683AC0"/>
    <w:rsid w:val="00683FE6"/>
    <w:rsid w:val="006848E4"/>
    <w:rsid w:val="00684AFC"/>
    <w:rsid w:val="006876DA"/>
    <w:rsid w:val="006903C8"/>
    <w:rsid w:val="00690FBB"/>
    <w:rsid w:val="00691127"/>
    <w:rsid w:val="006929B5"/>
    <w:rsid w:val="00692AA6"/>
    <w:rsid w:val="006932CC"/>
    <w:rsid w:val="006935EF"/>
    <w:rsid w:val="0069425F"/>
    <w:rsid w:val="00695BF3"/>
    <w:rsid w:val="0069690F"/>
    <w:rsid w:val="00696C48"/>
    <w:rsid w:val="00697064"/>
    <w:rsid w:val="006A22E7"/>
    <w:rsid w:val="006A3B76"/>
    <w:rsid w:val="006A4268"/>
    <w:rsid w:val="006B0293"/>
    <w:rsid w:val="006B0608"/>
    <w:rsid w:val="006B0DC1"/>
    <w:rsid w:val="006B0F16"/>
    <w:rsid w:val="006B15E6"/>
    <w:rsid w:val="006B1D95"/>
    <w:rsid w:val="006B27A2"/>
    <w:rsid w:val="006B28B9"/>
    <w:rsid w:val="006B2FE1"/>
    <w:rsid w:val="006B30F1"/>
    <w:rsid w:val="006B491A"/>
    <w:rsid w:val="006B6180"/>
    <w:rsid w:val="006B6720"/>
    <w:rsid w:val="006C0666"/>
    <w:rsid w:val="006C122D"/>
    <w:rsid w:val="006C1416"/>
    <w:rsid w:val="006C167F"/>
    <w:rsid w:val="006C471A"/>
    <w:rsid w:val="006C51EB"/>
    <w:rsid w:val="006C51FC"/>
    <w:rsid w:val="006C7744"/>
    <w:rsid w:val="006C7B7B"/>
    <w:rsid w:val="006D0907"/>
    <w:rsid w:val="006D0A42"/>
    <w:rsid w:val="006D1647"/>
    <w:rsid w:val="006D213A"/>
    <w:rsid w:val="006D297A"/>
    <w:rsid w:val="006D2AE2"/>
    <w:rsid w:val="006D3235"/>
    <w:rsid w:val="006D50CE"/>
    <w:rsid w:val="006D75E0"/>
    <w:rsid w:val="006E0E9C"/>
    <w:rsid w:val="006E1448"/>
    <w:rsid w:val="006E4554"/>
    <w:rsid w:val="006E5AE9"/>
    <w:rsid w:val="006E6C70"/>
    <w:rsid w:val="006F0044"/>
    <w:rsid w:val="006F035C"/>
    <w:rsid w:val="006F0581"/>
    <w:rsid w:val="006F0667"/>
    <w:rsid w:val="006F0F9C"/>
    <w:rsid w:val="006F1A78"/>
    <w:rsid w:val="006F25EF"/>
    <w:rsid w:val="006F3860"/>
    <w:rsid w:val="006F40FB"/>
    <w:rsid w:val="006F47B3"/>
    <w:rsid w:val="006F4E0D"/>
    <w:rsid w:val="006F5193"/>
    <w:rsid w:val="006F62FF"/>
    <w:rsid w:val="006F720D"/>
    <w:rsid w:val="00700FA7"/>
    <w:rsid w:val="00701463"/>
    <w:rsid w:val="00701F79"/>
    <w:rsid w:val="00702771"/>
    <w:rsid w:val="0070394E"/>
    <w:rsid w:val="00703CFB"/>
    <w:rsid w:val="00704642"/>
    <w:rsid w:val="0070622F"/>
    <w:rsid w:val="00706422"/>
    <w:rsid w:val="00706958"/>
    <w:rsid w:val="00710E9F"/>
    <w:rsid w:val="0071168E"/>
    <w:rsid w:val="00711B9F"/>
    <w:rsid w:val="00713306"/>
    <w:rsid w:val="007148E3"/>
    <w:rsid w:val="007149C3"/>
    <w:rsid w:val="00715F17"/>
    <w:rsid w:val="00716048"/>
    <w:rsid w:val="0071694A"/>
    <w:rsid w:val="007169B6"/>
    <w:rsid w:val="00716BD2"/>
    <w:rsid w:val="007176F0"/>
    <w:rsid w:val="00717CA4"/>
    <w:rsid w:val="00717EAE"/>
    <w:rsid w:val="00720959"/>
    <w:rsid w:val="00721DBA"/>
    <w:rsid w:val="00723753"/>
    <w:rsid w:val="0072456D"/>
    <w:rsid w:val="0072528E"/>
    <w:rsid w:val="0072583D"/>
    <w:rsid w:val="00726036"/>
    <w:rsid w:val="00730548"/>
    <w:rsid w:val="0073134D"/>
    <w:rsid w:val="00731942"/>
    <w:rsid w:val="00731A88"/>
    <w:rsid w:val="007323C0"/>
    <w:rsid w:val="007337E4"/>
    <w:rsid w:val="007339CC"/>
    <w:rsid w:val="00734607"/>
    <w:rsid w:val="0073699B"/>
    <w:rsid w:val="00736E8C"/>
    <w:rsid w:val="00736F8D"/>
    <w:rsid w:val="00737C8B"/>
    <w:rsid w:val="0074080D"/>
    <w:rsid w:val="00741463"/>
    <w:rsid w:val="00741A9E"/>
    <w:rsid w:val="00741BE7"/>
    <w:rsid w:val="007448D7"/>
    <w:rsid w:val="00744C7B"/>
    <w:rsid w:val="00744F59"/>
    <w:rsid w:val="00745338"/>
    <w:rsid w:val="00745974"/>
    <w:rsid w:val="00746393"/>
    <w:rsid w:val="007473CA"/>
    <w:rsid w:val="00747B0B"/>
    <w:rsid w:val="007510B9"/>
    <w:rsid w:val="00751962"/>
    <w:rsid w:val="00751CA8"/>
    <w:rsid w:val="007566AA"/>
    <w:rsid w:val="00756F48"/>
    <w:rsid w:val="007571B8"/>
    <w:rsid w:val="00757294"/>
    <w:rsid w:val="00757304"/>
    <w:rsid w:val="007573B2"/>
    <w:rsid w:val="00761B19"/>
    <w:rsid w:val="0076202F"/>
    <w:rsid w:val="00764B3C"/>
    <w:rsid w:val="00764DB0"/>
    <w:rsid w:val="00764FB4"/>
    <w:rsid w:val="007653D2"/>
    <w:rsid w:val="007654ED"/>
    <w:rsid w:val="00767C69"/>
    <w:rsid w:val="00772689"/>
    <w:rsid w:val="007753E7"/>
    <w:rsid w:val="007760B8"/>
    <w:rsid w:val="0077669B"/>
    <w:rsid w:val="00777199"/>
    <w:rsid w:val="00777A7C"/>
    <w:rsid w:val="00777B2F"/>
    <w:rsid w:val="00780D38"/>
    <w:rsid w:val="007810DA"/>
    <w:rsid w:val="0078155F"/>
    <w:rsid w:val="0078177B"/>
    <w:rsid w:val="00782480"/>
    <w:rsid w:val="0078427B"/>
    <w:rsid w:val="00784B6F"/>
    <w:rsid w:val="00785026"/>
    <w:rsid w:val="00785655"/>
    <w:rsid w:val="007861C4"/>
    <w:rsid w:val="00786571"/>
    <w:rsid w:val="00786779"/>
    <w:rsid w:val="00786C12"/>
    <w:rsid w:val="00790236"/>
    <w:rsid w:val="00790695"/>
    <w:rsid w:val="0079074A"/>
    <w:rsid w:val="0079274B"/>
    <w:rsid w:val="00793ADF"/>
    <w:rsid w:val="00794145"/>
    <w:rsid w:val="00794383"/>
    <w:rsid w:val="00795DEB"/>
    <w:rsid w:val="00796784"/>
    <w:rsid w:val="007979AE"/>
    <w:rsid w:val="007A1530"/>
    <w:rsid w:val="007A1BAF"/>
    <w:rsid w:val="007A2B96"/>
    <w:rsid w:val="007A2C9A"/>
    <w:rsid w:val="007A3247"/>
    <w:rsid w:val="007A33C4"/>
    <w:rsid w:val="007A3BB2"/>
    <w:rsid w:val="007A455A"/>
    <w:rsid w:val="007A505A"/>
    <w:rsid w:val="007A5515"/>
    <w:rsid w:val="007A5563"/>
    <w:rsid w:val="007A68BE"/>
    <w:rsid w:val="007A7EF5"/>
    <w:rsid w:val="007B0E29"/>
    <w:rsid w:val="007B1F8C"/>
    <w:rsid w:val="007B2B12"/>
    <w:rsid w:val="007B2D6A"/>
    <w:rsid w:val="007B556C"/>
    <w:rsid w:val="007B62D4"/>
    <w:rsid w:val="007B6C42"/>
    <w:rsid w:val="007B6CA7"/>
    <w:rsid w:val="007C04E7"/>
    <w:rsid w:val="007C0E7E"/>
    <w:rsid w:val="007C1022"/>
    <w:rsid w:val="007C1608"/>
    <w:rsid w:val="007C161F"/>
    <w:rsid w:val="007C1983"/>
    <w:rsid w:val="007C1E04"/>
    <w:rsid w:val="007C31F9"/>
    <w:rsid w:val="007C38BB"/>
    <w:rsid w:val="007C4A76"/>
    <w:rsid w:val="007C4E35"/>
    <w:rsid w:val="007C4EA1"/>
    <w:rsid w:val="007C53FB"/>
    <w:rsid w:val="007C5F04"/>
    <w:rsid w:val="007C7835"/>
    <w:rsid w:val="007D0333"/>
    <w:rsid w:val="007D03DD"/>
    <w:rsid w:val="007D06FF"/>
    <w:rsid w:val="007D3380"/>
    <w:rsid w:val="007D3440"/>
    <w:rsid w:val="007D511F"/>
    <w:rsid w:val="007D73BC"/>
    <w:rsid w:val="007D741F"/>
    <w:rsid w:val="007E104D"/>
    <w:rsid w:val="007E24E9"/>
    <w:rsid w:val="007E2DB5"/>
    <w:rsid w:val="007E305D"/>
    <w:rsid w:val="007E430B"/>
    <w:rsid w:val="007E5FCC"/>
    <w:rsid w:val="007E6496"/>
    <w:rsid w:val="007F0774"/>
    <w:rsid w:val="007F0849"/>
    <w:rsid w:val="007F0AB0"/>
    <w:rsid w:val="007F1138"/>
    <w:rsid w:val="007F2634"/>
    <w:rsid w:val="007F29D8"/>
    <w:rsid w:val="007F2A38"/>
    <w:rsid w:val="007F36C5"/>
    <w:rsid w:val="007F48DF"/>
    <w:rsid w:val="007F4F59"/>
    <w:rsid w:val="007F5D9A"/>
    <w:rsid w:val="007F681B"/>
    <w:rsid w:val="007F6C02"/>
    <w:rsid w:val="007F7220"/>
    <w:rsid w:val="00800547"/>
    <w:rsid w:val="00800FD3"/>
    <w:rsid w:val="008035F8"/>
    <w:rsid w:val="008045EE"/>
    <w:rsid w:val="00804EC5"/>
    <w:rsid w:val="00804FA2"/>
    <w:rsid w:val="00805BB2"/>
    <w:rsid w:val="00806A41"/>
    <w:rsid w:val="00807A30"/>
    <w:rsid w:val="008104AB"/>
    <w:rsid w:val="00810830"/>
    <w:rsid w:val="0081091D"/>
    <w:rsid w:val="00811139"/>
    <w:rsid w:val="0081191C"/>
    <w:rsid w:val="00813838"/>
    <w:rsid w:val="008154F9"/>
    <w:rsid w:val="008162AB"/>
    <w:rsid w:val="00817D34"/>
    <w:rsid w:val="00820C19"/>
    <w:rsid w:val="00821621"/>
    <w:rsid w:val="0082318C"/>
    <w:rsid w:val="00823F57"/>
    <w:rsid w:val="0082401F"/>
    <w:rsid w:val="00825264"/>
    <w:rsid w:val="0082552C"/>
    <w:rsid w:val="0082784F"/>
    <w:rsid w:val="008305EF"/>
    <w:rsid w:val="00830BD8"/>
    <w:rsid w:val="00830D56"/>
    <w:rsid w:val="00833300"/>
    <w:rsid w:val="00834944"/>
    <w:rsid w:val="00834DC0"/>
    <w:rsid w:val="00835706"/>
    <w:rsid w:val="00835A90"/>
    <w:rsid w:val="0083662A"/>
    <w:rsid w:val="008372CE"/>
    <w:rsid w:val="0084123A"/>
    <w:rsid w:val="0084142D"/>
    <w:rsid w:val="008474DA"/>
    <w:rsid w:val="00847538"/>
    <w:rsid w:val="00847972"/>
    <w:rsid w:val="008479C0"/>
    <w:rsid w:val="00850178"/>
    <w:rsid w:val="008505DD"/>
    <w:rsid w:val="00850E87"/>
    <w:rsid w:val="00852098"/>
    <w:rsid w:val="008535A7"/>
    <w:rsid w:val="00853653"/>
    <w:rsid w:val="0085534F"/>
    <w:rsid w:val="008553D2"/>
    <w:rsid w:val="00855CD5"/>
    <w:rsid w:val="00856CC8"/>
    <w:rsid w:val="00857230"/>
    <w:rsid w:val="008605BE"/>
    <w:rsid w:val="00861114"/>
    <w:rsid w:val="008619BE"/>
    <w:rsid w:val="00863412"/>
    <w:rsid w:val="00864900"/>
    <w:rsid w:val="00865D57"/>
    <w:rsid w:val="00866980"/>
    <w:rsid w:val="00866CC6"/>
    <w:rsid w:val="0087046A"/>
    <w:rsid w:val="0087066C"/>
    <w:rsid w:val="00870F38"/>
    <w:rsid w:val="00872D26"/>
    <w:rsid w:val="0087353A"/>
    <w:rsid w:val="00874296"/>
    <w:rsid w:val="00874BD4"/>
    <w:rsid w:val="0087584E"/>
    <w:rsid w:val="008767B8"/>
    <w:rsid w:val="00876886"/>
    <w:rsid w:val="00876AFA"/>
    <w:rsid w:val="00876CB3"/>
    <w:rsid w:val="00877916"/>
    <w:rsid w:val="008805AE"/>
    <w:rsid w:val="00881744"/>
    <w:rsid w:val="00881A90"/>
    <w:rsid w:val="0088218C"/>
    <w:rsid w:val="00882AF4"/>
    <w:rsid w:val="0088327A"/>
    <w:rsid w:val="008837D9"/>
    <w:rsid w:val="008852A5"/>
    <w:rsid w:val="00886778"/>
    <w:rsid w:val="00886A8F"/>
    <w:rsid w:val="00886BDC"/>
    <w:rsid w:val="00890B93"/>
    <w:rsid w:val="00890D74"/>
    <w:rsid w:val="00891507"/>
    <w:rsid w:val="00891CCB"/>
    <w:rsid w:val="00892878"/>
    <w:rsid w:val="008932D4"/>
    <w:rsid w:val="0089480D"/>
    <w:rsid w:val="00896CE8"/>
    <w:rsid w:val="00896E7A"/>
    <w:rsid w:val="008A0328"/>
    <w:rsid w:val="008A042B"/>
    <w:rsid w:val="008A1603"/>
    <w:rsid w:val="008A32FA"/>
    <w:rsid w:val="008A40C2"/>
    <w:rsid w:val="008A47C3"/>
    <w:rsid w:val="008A4BAD"/>
    <w:rsid w:val="008A4DC2"/>
    <w:rsid w:val="008A4F94"/>
    <w:rsid w:val="008A5320"/>
    <w:rsid w:val="008A6B15"/>
    <w:rsid w:val="008A6B93"/>
    <w:rsid w:val="008A6D3D"/>
    <w:rsid w:val="008A7876"/>
    <w:rsid w:val="008B2393"/>
    <w:rsid w:val="008B249B"/>
    <w:rsid w:val="008B3360"/>
    <w:rsid w:val="008B53FB"/>
    <w:rsid w:val="008B6459"/>
    <w:rsid w:val="008C09ED"/>
    <w:rsid w:val="008C11BD"/>
    <w:rsid w:val="008C1A28"/>
    <w:rsid w:val="008C3E1F"/>
    <w:rsid w:val="008C5146"/>
    <w:rsid w:val="008C72DB"/>
    <w:rsid w:val="008D033C"/>
    <w:rsid w:val="008D2BB6"/>
    <w:rsid w:val="008D4CE3"/>
    <w:rsid w:val="008D4D7C"/>
    <w:rsid w:val="008D5DBC"/>
    <w:rsid w:val="008D6EA9"/>
    <w:rsid w:val="008D760C"/>
    <w:rsid w:val="008E0978"/>
    <w:rsid w:val="008E0C1F"/>
    <w:rsid w:val="008E313B"/>
    <w:rsid w:val="008E328A"/>
    <w:rsid w:val="008E354F"/>
    <w:rsid w:val="008E381A"/>
    <w:rsid w:val="008E41F3"/>
    <w:rsid w:val="008E5C8B"/>
    <w:rsid w:val="008E64F5"/>
    <w:rsid w:val="008F0802"/>
    <w:rsid w:val="008F2404"/>
    <w:rsid w:val="008F642E"/>
    <w:rsid w:val="008F6B49"/>
    <w:rsid w:val="008F754D"/>
    <w:rsid w:val="0090050E"/>
    <w:rsid w:val="00900B60"/>
    <w:rsid w:val="00900BE6"/>
    <w:rsid w:val="00901423"/>
    <w:rsid w:val="00901623"/>
    <w:rsid w:val="00901C62"/>
    <w:rsid w:val="00901E6F"/>
    <w:rsid w:val="009034D8"/>
    <w:rsid w:val="00903646"/>
    <w:rsid w:val="00903AF9"/>
    <w:rsid w:val="00903BAB"/>
    <w:rsid w:val="00903F75"/>
    <w:rsid w:val="00905BEF"/>
    <w:rsid w:val="00906036"/>
    <w:rsid w:val="009062DD"/>
    <w:rsid w:val="009071B4"/>
    <w:rsid w:val="009101F6"/>
    <w:rsid w:val="00910A66"/>
    <w:rsid w:val="00912DB5"/>
    <w:rsid w:val="0091330A"/>
    <w:rsid w:val="009143F4"/>
    <w:rsid w:val="00914569"/>
    <w:rsid w:val="0091467C"/>
    <w:rsid w:val="00915B70"/>
    <w:rsid w:val="00915FCD"/>
    <w:rsid w:val="00915FDC"/>
    <w:rsid w:val="00916659"/>
    <w:rsid w:val="00917A2C"/>
    <w:rsid w:val="00917E02"/>
    <w:rsid w:val="009211AA"/>
    <w:rsid w:val="00921518"/>
    <w:rsid w:val="00921A32"/>
    <w:rsid w:val="00923DAF"/>
    <w:rsid w:val="00923F3C"/>
    <w:rsid w:val="00925418"/>
    <w:rsid w:val="00930010"/>
    <w:rsid w:val="0093061F"/>
    <w:rsid w:val="00930A99"/>
    <w:rsid w:val="0093148D"/>
    <w:rsid w:val="00934732"/>
    <w:rsid w:val="0093498F"/>
    <w:rsid w:val="0093500A"/>
    <w:rsid w:val="00935911"/>
    <w:rsid w:val="00935A74"/>
    <w:rsid w:val="009361A7"/>
    <w:rsid w:val="009368B9"/>
    <w:rsid w:val="00937569"/>
    <w:rsid w:val="009406F8"/>
    <w:rsid w:val="00940BC9"/>
    <w:rsid w:val="00942E46"/>
    <w:rsid w:val="0094313A"/>
    <w:rsid w:val="00943157"/>
    <w:rsid w:val="00943207"/>
    <w:rsid w:val="00943693"/>
    <w:rsid w:val="009455F8"/>
    <w:rsid w:val="00946D50"/>
    <w:rsid w:val="00947592"/>
    <w:rsid w:val="00950016"/>
    <w:rsid w:val="0095052F"/>
    <w:rsid w:val="00951071"/>
    <w:rsid w:val="009512F0"/>
    <w:rsid w:val="00951A18"/>
    <w:rsid w:val="00951D6B"/>
    <w:rsid w:val="00951E64"/>
    <w:rsid w:val="009522AF"/>
    <w:rsid w:val="00953415"/>
    <w:rsid w:val="00954988"/>
    <w:rsid w:val="00954F2E"/>
    <w:rsid w:val="00955686"/>
    <w:rsid w:val="00955DDC"/>
    <w:rsid w:val="009563E9"/>
    <w:rsid w:val="0095705E"/>
    <w:rsid w:val="00957A18"/>
    <w:rsid w:val="00961825"/>
    <w:rsid w:val="0096237B"/>
    <w:rsid w:val="00962703"/>
    <w:rsid w:val="00965163"/>
    <w:rsid w:val="009655A7"/>
    <w:rsid w:val="009663E1"/>
    <w:rsid w:val="009674A5"/>
    <w:rsid w:val="009674E7"/>
    <w:rsid w:val="009717AF"/>
    <w:rsid w:val="00972C38"/>
    <w:rsid w:val="00974A91"/>
    <w:rsid w:val="00974BB6"/>
    <w:rsid w:val="009758A9"/>
    <w:rsid w:val="00976786"/>
    <w:rsid w:val="00977749"/>
    <w:rsid w:val="00980305"/>
    <w:rsid w:val="009806AE"/>
    <w:rsid w:val="009814B0"/>
    <w:rsid w:val="00981AEF"/>
    <w:rsid w:val="00981E33"/>
    <w:rsid w:val="00982975"/>
    <w:rsid w:val="00982A76"/>
    <w:rsid w:val="0098389F"/>
    <w:rsid w:val="00983910"/>
    <w:rsid w:val="00984619"/>
    <w:rsid w:val="009849F3"/>
    <w:rsid w:val="00985E53"/>
    <w:rsid w:val="009862C3"/>
    <w:rsid w:val="00987E2B"/>
    <w:rsid w:val="00992360"/>
    <w:rsid w:val="00992C4E"/>
    <w:rsid w:val="00993668"/>
    <w:rsid w:val="00994A24"/>
    <w:rsid w:val="00995C19"/>
    <w:rsid w:val="009967B2"/>
    <w:rsid w:val="00996BEC"/>
    <w:rsid w:val="00996FDB"/>
    <w:rsid w:val="0099703D"/>
    <w:rsid w:val="0099743D"/>
    <w:rsid w:val="00997B3F"/>
    <w:rsid w:val="009A053C"/>
    <w:rsid w:val="009A099E"/>
    <w:rsid w:val="009A12F2"/>
    <w:rsid w:val="009A191D"/>
    <w:rsid w:val="009A232B"/>
    <w:rsid w:val="009A2599"/>
    <w:rsid w:val="009A2C93"/>
    <w:rsid w:val="009A325D"/>
    <w:rsid w:val="009A5EFD"/>
    <w:rsid w:val="009A60EC"/>
    <w:rsid w:val="009A68E0"/>
    <w:rsid w:val="009B0BFB"/>
    <w:rsid w:val="009B290A"/>
    <w:rsid w:val="009B2FEC"/>
    <w:rsid w:val="009B3261"/>
    <w:rsid w:val="009B36D3"/>
    <w:rsid w:val="009B37B5"/>
    <w:rsid w:val="009B4ADE"/>
    <w:rsid w:val="009B5B42"/>
    <w:rsid w:val="009B78F8"/>
    <w:rsid w:val="009C0542"/>
    <w:rsid w:val="009C14B6"/>
    <w:rsid w:val="009C3122"/>
    <w:rsid w:val="009C3DC6"/>
    <w:rsid w:val="009C4CB5"/>
    <w:rsid w:val="009C4F5A"/>
    <w:rsid w:val="009C5CBB"/>
    <w:rsid w:val="009C5F0C"/>
    <w:rsid w:val="009C6B1A"/>
    <w:rsid w:val="009C6E3C"/>
    <w:rsid w:val="009C7CD5"/>
    <w:rsid w:val="009D0498"/>
    <w:rsid w:val="009D4145"/>
    <w:rsid w:val="009D52D6"/>
    <w:rsid w:val="009D52FD"/>
    <w:rsid w:val="009D587D"/>
    <w:rsid w:val="009D5E6A"/>
    <w:rsid w:val="009D67B7"/>
    <w:rsid w:val="009D6C1D"/>
    <w:rsid w:val="009E0B17"/>
    <w:rsid w:val="009E1AFD"/>
    <w:rsid w:val="009E24EA"/>
    <w:rsid w:val="009E2E9A"/>
    <w:rsid w:val="009E3DA6"/>
    <w:rsid w:val="009E40DE"/>
    <w:rsid w:val="009E5399"/>
    <w:rsid w:val="009E5F2C"/>
    <w:rsid w:val="009E5F80"/>
    <w:rsid w:val="009E706E"/>
    <w:rsid w:val="009F0912"/>
    <w:rsid w:val="009F4E28"/>
    <w:rsid w:val="009F5649"/>
    <w:rsid w:val="009F5804"/>
    <w:rsid w:val="009F60A2"/>
    <w:rsid w:val="009F71D7"/>
    <w:rsid w:val="009F7314"/>
    <w:rsid w:val="009F7D2A"/>
    <w:rsid w:val="00A0001C"/>
    <w:rsid w:val="00A02041"/>
    <w:rsid w:val="00A02373"/>
    <w:rsid w:val="00A0296B"/>
    <w:rsid w:val="00A03640"/>
    <w:rsid w:val="00A03707"/>
    <w:rsid w:val="00A03CEF"/>
    <w:rsid w:val="00A045B6"/>
    <w:rsid w:val="00A048D0"/>
    <w:rsid w:val="00A053F5"/>
    <w:rsid w:val="00A05EB2"/>
    <w:rsid w:val="00A06E2A"/>
    <w:rsid w:val="00A074E3"/>
    <w:rsid w:val="00A07C90"/>
    <w:rsid w:val="00A104B3"/>
    <w:rsid w:val="00A10C77"/>
    <w:rsid w:val="00A114E3"/>
    <w:rsid w:val="00A11E2F"/>
    <w:rsid w:val="00A120C7"/>
    <w:rsid w:val="00A1298A"/>
    <w:rsid w:val="00A12FAC"/>
    <w:rsid w:val="00A13074"/>
    <w:rsid w:val="00A13B1F"/>
    <w:rsid w:val="00A13D89"/>
    <w:rsid w:val="00A13DC3"/>
    <w:rsid w:val="00A14248"/>
    <w:rsid w:val="00A1442C"/>
    <w:rsid w:val="00A14B95"/>
    <w:rsid w:val="00A165E7"/>
    <w:rsid w:val="00A16AB3"/>
    <w:rsid w:val="00A17197"/>
    <w:rsid w:val="00A17309"/>
    <w:rsid w:val="00A17F82"/>
    <w:rsid w:val="00A20C7A"/>
    <w:rsid w:val="00A21C2B"/>
    <w:rsid w:val="00A23170"/>
    <w:rsid w:val="00A2464C"/>
    <w:rsid w:val="00A25009"/>
    <w:rsid w:val="00A263E1"/>
    <w:rsid w:val="00A2733D"/>
    <w:rsid w:val="00A3021E"/>
    <w:rsid w:val="00A30389"/>
    <w:rsid w:val="00A30B23"/>
    <w:rsid w:val="00A30C69"/>
    <w:rsid w:val="00A31677"/>
    <w:rsid w:val="00A3172D"/>
    <w:rsid w:val="00A31D3B"/>
    <w:rsid w:val="00A32663"/>
    <w:rsid w:val="00A32957"/>
    <w:rsid w:val="00A32D83"/>
    <w:rsid w:val="00A3346C"/>
    <w:rsid w:val="00A337B1"/>
    <w:rsid w:val="00A33908"/>
    <w:rsid w:val="00A33983"/>
    <w:rsid w:val="00A33AF5"/>
    <w:rsid w:val="00A34069"/>
    <w:rsid w:val="00A34D77"/>
    <w:rsid w:val="00A40E02"/>
    <w:rsid w:val="00A42EB7"/>
    <w:rsid w:val="00A43252"/>
    <w:rsid w:val="00A43644"/>
    <w:rsid w:val="00A44B44"/>
    <w:rsid w:val="00A45F53"/>
    <w:rsid w:val="00A461AA"/>
    <w:rsid w:val="00A4691A"/>
    <w:rsid w:val="00A46A9B"/>
    <w:rsid w:val="00A502C5"/>
    <w:rsid w:val="00A50C22"/>
    <w:rsid w:val="00A51132"/>
    <w:rsid w:val="00A52672"/>
    <w:rsid w:val="00A5315D"/>
    <w:rsid w:val="00A535DB"/>
    <w:rsid w:val="00A53C8E"/>
    <w:rsid w:val="00A540BC"/>
    <w:rsid w:val="00A5456D"/>
    <w:rsid w:val="00A56685"/>
    <w:rsid w:val="00A56A1A"/>
    <w:rsid w:val="00A56C67"/>
    <w:rsid w:val="00A60218"/>
    <w:rsid w:val="00A604FE"/>
    <w:rsid w:val="00A611E4"/>
    <w:rsid w:val="00A61E24"/>
    <w:rsid w:val="00A61EBF"/>
    <w:rsid w:val="00A623CC"/>
    <w:rsid w:val="00A624ED"/>
    <w:rsid w:val="00A63547"/>
    <w:rsid w:val="00A6469C"/>
    <w:rsid w:val="00A66A04"/>
    <w:rsid w:val="00A67DA4"/>
    <w:rsid w:val="00A701EE"/>
    <w:rsid w:val="00A706B6"/>
    <w:rsid w:val="00A7138A"/>
    <w:rsid w:val="00A7224B"/>
    <w:rsid w:val="00A72296"/>
    <w:rsid w:val="00A73DD4"/>
    <w:rsid w:val="00A7483D"/>
    <w:rsid w:val="00A75DBD"/>
    <w:rsid w:val="00A77B70"/>
    <w:rsid w:val="00A80BCF"/>
    <w:rsid w:val="00A80C18"/>
    <w:rsid w:val="00A82059"/>
    <w:rsid w:val="00A826E3"/>
    <w:rsid w:val="00A82EDF"/>
    <w:rsid w:val="00A85FD3"/>
    <w:rsid w:val="00A86036"/>
    <w:rsid w:val="00A87932"/>
    <w:rsid w:val="00A90701"/>
    <w:rsid w:val="00A92BF5"/>
    <w:rsid w:val="00A92CC6"/>
    <w:rsid w:val="00A9353A"/>
    <w:rsid w:val="00A9399D"/>
    <w:rsid w:val="00A9537C"/>
    <w:rsid w:val="00A95807"/>
    <w:rsid w:val="00A96C13"/>
    <w:rsid w:val="00A96CA8"/>
    <w:rsid w:val="00A96E5D"/>
    <w:rsid w:val="00A97336"/>
    <w:rsid w:val="00A979DA"/>
    <w:rsid w:val="00A97FA6"/>
    <w:rsid w:val="00AA06D5"/>
    <w:rsid w:val="00AA0A72"/>
    <w:rsid w:val="00AA0C90"/>
    <w:rsid w:val="00AA17EF"/>
    <w:rsid w:val="00AA1A35"/>
    <w:rsid w:val="00AA314F"/>
    <w:rsid w:val="00AA3AE0"/>
    <w:rsid w:val="00AA3B66"/>
    <w:rsid w:val="00AA518D"/>
    <w:rsid w:val="00AA5F02"/>
    <w:rsid w:val="00AA7337"/>
    <w:rsid w:val="00AA7542"/>
    <w:rsid w:val="00AA7DD2"/>
    <w:rsid w:val="00AB091B"/>
    <w:rsid w:val="00AB0A5A"/>
    <w:rsid w:val="00AB0FFC"/>
    <w:rsid w:val="00AB3DE0"/>
    <w:rsid w:val="00AB6829"/>
    <w:rsid w:val="00AB683F"/>
    <w:rsid w:val="00AB71D3"/>
    <w:rsid w:val="00AB73E1"/>
    <w:rsid w:val="00AC13B5"/>
    <w:rsid w:val="00AC219C"/>
    <w:rsid w:val="00AC29DB"/>
    <w:rsid w:val="00AC3498"/>
    <w:rsid w:val="00AC38EE"/>
    <w:rsid w:val="00AC3ECA"/>
    <w:rsid w:val="00AC508A"/>
    <w:rsid w:val="00AC5DAE"/>
    <w:rsid w:val="00AC699F"/>
    <w:rsid w:val="00AC77E4"/>
    <w:rsid w:val="00AC7A86"/>
    <w:rsid w:val="00AC7AE5"/>
    <w:rsid w:val="00AD13B0"/>
    <w:rsid w:val="00AD1C45"/>
    <w:rsid w:val="00AD2558"/>
    <w:rsid w:val="00AD3821"/>
    <w:rsid w:val="00AD48F5"/>
    <w:rsid w:val="00AD4AC2"/>
    <w:rsid w:val="00AD4FB1"/>
    <w:rsid w:val="00AD574E"/>
    <w:rsid w:val="00AD630D"/>
    <w:rsid w:val="00AD747C"/>
    <w:rsid w:val="00AD78EE"/>
    <w:rsid w:val="00AE4285"/>
    <w:rsid w:val="00AE56EC"/>
    <w:rsid w:val="00AE7526"/>
    <w:rsid w:val="00AF06AC"/>
    <w:rsid w:val="00AF0A20"/>
    <w:rsid w:val="00AF1EC3"/>
    <w:rsid w:val="00AF2F8F"/>
    <w:rsid w:val="00AF5E96"/>
    <w:rsid w:val="00AF6F2F"/>
    <w:rsid w:val="00B009F0"/>
    <w:rsid w:val="00B00C41"/>
    <w:rsid w:val="00B03BC7"/>
    <w:rsid w:val="00B05BAB"/>
    <w:rsid w:val="00B0617F"/>
    <w:rsid w:val="00B06CD2"/>
    <w:rsid w:val="00B077AD"/>
    <w:rsid w:val="00B1192F"/>
    <w:rsid w:val="00B12578"/>
    <w:rsid w:val="00B12CE8"/>
    <w:rsid w:val="00B137A7"/>
    <w:rsid w:val="00B1414F"/>
    <w:rsid w:val="00B15254"/>
    <w:rsid w:val="00B15499"/>
    <w:rsid w:val="00B179F5"/>
    <w:rsid w:val="00B23FEE"/>
    <w:rsid w:val="00B2418F"/>
    <w:rsid w:val="00B24A40"/>
    <w:rsid w:val="00B24CC1"/>
    <w:rsid w:val="00B315F5"/>
    <w:rsid w:val="00B326F0"/>
    <w:rsid w:val="00B342C6"/>
    <w:rsid w:val="00B368AE"/>
    <w:rsid w:val="00B36DAB"/>
    <w:rsid w:val="00B374C1"/>
    <w:rsid w:val="00B40685"/>
    <w:rsid w:val="00B455DB"/>
    <w:rsid w:val="00B45607"/>
    <w:rsid w:val="00B47F30"/>
    <w:rsid w:val="00B51677"/>
    <w:rsid w:val="00B51BF4"/>
    <w:rsid w:val="00B52ECE"/>
    <w:rsid w:val="00B52F92"/>
    <w:rsid w:val="00B54497"/>
    <w:rsid w:val="00B54779"/>
    <w:rsid w:val="00B551F0"/>
    <w:rsid w:val="00B5667F"/>
    <w:rsid w:val="00B569CA"/>
    <w:rsid w:val="00B613BF"/>
    <w:rsid w:val="00B61A09"/>
    <w:rsid w:val="00B61FA6"/>
    <w:rsid w:val="00B62CDF"/>
    <w:rsid w:val="00B6323E"/>
    <w:rsid w:val="00B63BE5"/>
    <w:rsid w:val="00B65369"/>
    <w:rsid w:val="00B65487"/>
    <w:rsid w:val="00B656C2"/>
    <w:rsid w:val="00B70532"/>
    <w:rsid w:val="00B705A3"/>
    <w:rsid w:val="00B70943"/>
    <w:rsid w:val="00B70E78"/>
    <w:rsid w:val="00B71625"/>
    <w:rsid w:val="00B719B9"/>
    <w:rsid w:val="00B74782"/>
    <w:rsid w:val="00B74A20"/>
    <w:rsid w:val="00B76BCD"/>
    <w:rsid w:val="00B77122"/>
    <w:rsid w:val="00B81264"/>
    <w:rsid w:val="00B81602"/>
    <w:rsid w:val="00B81684"/>
    <w:rsid w:val="00B8201D"/>
    <w:rsid w:val="00B82914"/>
    <w:rsid w:val="00B83399"/>
    <w:rsid w:val="00B83EB1"/>
    <w:rsid w:val="00B84C5F"/>
    <w:rsid w:val="00B85762"/>
    <w:rsid w:val="00B86E88"/>
    <w:rsid w:val="00B87408"/>
    <w:rsid w:val="00B874E5"/>
    <w:rsid w:val="00B87C3E"/>
    <w:rsid w:val="00B9029A"/>
    <w:rsid w:val="00B91650"/>
    <w:rsid w:val="00B91A1F"/>
    <w:rsid w:val="00B91FF3"/>
    <w:rsid w:val="00B9280D"/>
    <w:rsid w:val="00B93D7E"/>
    <w:rsid w:val="00B93DF0"/>
    <w:rsid w:val="00B942EF"/>
    <w:rsid w:val="00B94513"/>
    <w:rsid w:val="00B95901"/>
    <w:rsid w:val="00B9628A"/>
    <w:rsid w:val="00B97DBF"/>
    <w:rsid w:val="00BA23E5"/>
    <w:rsid w:val="00BA2604"/>
    <w:rsid w:val="00BA3168"/>
    <w:rsid w:val="00BA372F"/>
    <w:rsid w:val="00BA3794"/>
    <w:rsid w:val="00BA5424"/>
    <w:rsid w:val="00BA6490"/>
    <w:rsid w:val="00BA6861"/>
    <w:rsid w:val="00BA73FE"/>
    <w:rsid w:val="00BB032B"/>
    <w:rsid w:val="00BB1216"/>
    <w:rsid w:val="00BB2366"/>
    <w:rsid w:val="00BB2925"/>
    <w:rsid w:val="00BB2954"/>
    <w:rsid w:val="00BB443A"/>
    <w:rsid w:val="00BB4C00"/>
    <w:rsid w:val="00BB52BC"/>
    <w:rsid w:val="00BB5563"/>
    <w:rsid w:val="00BB5649"/>
    <w:rsid w:val="00BB564A"/>
    <w:rsid w:val="00BB6BA6"/>
    <w:rsid w:val="00BB72B6"/>
    <w:rsid w:val="00BB7BC7"/>
    <w:rsid w:val="00BC05BB"/>
    <w:rsid w:val="00BC0F16"/>
    <w:rsid w:val="00BC1AFB"/>
    <w:rsid w:val="00BC1D22"/>
    <w:rsid w:val="00BC1EDD"/>
    <w:rsid w:val="00BC3069"/>
    <w:rsid w:val="00BC4E37"/>
    <w:rsid w:val="00BC5EBD"/>
    <w:rsid w:val="00BC61BD"/>
    <w:rsid w:val="00BC7170"/>
    <w:rsid w:val="00BC731D"/>
    <w:rsid w:val="00BD0DE5"/>
    <w:rsid w:val="00BD1EE9"/>
    <w:rsid w:val="00BD22BB"/>
    <w:rsid w:val="00BD2CEA"/>
    <w:rsid w:val="00BD3DCB"/>
    <w:rsid w:val="00BD409A"/>
    <w:rsid w:val="00BD595C"/>
    <w:rsid w:val="00BD6278"/>
    <w:rsid w:val="00BD6A51"/>
    <w:rsid w:val="00BD7D7E"/>
    <w:rsid w:val="00BE0BFD"/>
    <w:rsid w:val="00BE1351"/>
    <w:rsid w:val="00BE231F"/>
    <w:rsid w:val="00BE24C1"/>
    <w:rsid w:val="00BE2BF0"/>
    <w:rsid w:val="00BE35A0"/>
    <w:rsid w:val="00BE36EB"/>
    <w:rsid w:val="00BE4E71"/>
    <w:rsid w:val="00BE583D"/>
    <w:rsid w:val="00BE6D78"/>
    <w:rsid w:val="00BE74F0"/>
    <w:rsid w:val="00BE7791"/>
    <w:rsid w:val="00BF1F0D"/>
    <w:rsid w:val="00BF1F42"/>
    <w:rsid w:val="00BF3A1D"/>
    <w:rsid w:val="00BF53B3"/>
    <w:rsid w:val="00BF67EF"/>
    <w:rsid w:val="00BF6EA2"/>
    <w:rsid w:val="00BF77CE"/>
    <w:rsid w:val="00C01934"/>
    <w:rsid w:val="00C02191"/>
    <w:rsid w:val="00C02E54"/>
    <w:rsid w:val="00C04D72"/>
    <w:rsid w:val="00C07E87"/>
    <w:rsid w:val="00C1010C"/>
    <w:rsid w:val="00C10C70"/>
    <w:rsid w:val="00C11E3E"/>
    <w:rsid w:val="00C1258F"/>
    <w:rsid w:val="00C13AF0"/>
    <w:rsid w:val="00C13DEE"/>
    <w:rsid w:val="00C1476E"/>
    <w:rsid w:val="00C155C3"/>
    <w:rsid w:val="00C15AD7"/>
    <w:rsid w:val="00C16493"/>
    <w:rsid w:val="00C16730"/>
    <w:rsid w:val="00C17FB6"/>
    <w:rsid w:val="00C2093B"/>
    <w:rsid w:val="00C21F13"/>
    <w:rsid w:val="00C226F0"/>
    <w:rsid w:val="00C22791"/>
    <w:rsid w:val="00C26282"/>
    <w:rsid w:val="00C2660E"/>
    <w:rsid w:val="00C26F20"/>
    <w:rsid w:val="00C27F5A"/>
    <w:rsid w:val="00C302C3"/>
    <w:rsid w:val="00C30C2D"/>
    <w:rsid w:val="00C3181D"/>
    <w:rsid w:val="00C31DED"/>
    <w:rsid w:val="00C320B8"/>
    <w:rsid w:val="00C32295"/>
    <w:rsid w:val="00C33471"/>
    <w:rsid w:val="00C33689"/>
    <w:rsid w:val="00C33BE3"/>
    <w:rsid w:val="00C34618"/>
    <w:rsid w:val="00C3492B"/>
    <w:rsid w:val="00C3731C"/>
    <w:rsid w:val="00C37B3B"/>
    <w:rsid w:val="00C418BD"/>
    <w:rsid w:val="00C41BA7"/>
    <w:rsid w:val="00C4205E"/>
    <w:rsid w:val="00C43509"/>
    <w:rsid w:val="00C44001"/>
    <w:rsid w:val="00C447AF"/>
    <w:rsid w:val="00C459DE"/>
    <w:rsid w:val="00C45D64"/>
    <w:rsid w:val="00C46606"/>
    <w:rsid w:val="00C46A9D"/>
    <w:rsid w:val="00C46DE4"/>
    <w:rsid w:val="00C471F8"/>
    <w:rsid w:val="00C50854"/>
    <w:rsid w:val="00C51275"/>
    <w:rsid w:val="00C513F2"/>
    <w:rsid w:val="00C51C6C"/>
    <w:rsid w:val="00C52EBE"/>
    <w:rsid w:val="00C531D5"/>
    <w:rsid w:val="00C542BD"/>
    <w:rsid w:val="00C54B64"/>
    <w:rsid w:val="00C569E6"/>
    <w:rsid w:val="00C60B74"/>
    <w:rsid w:val="00C60DEA"/>
    <w:rsid w:val="00C61802"/>
    <w:rsid w:val="00C61FC2"/>
    <w:rsid w:val="00C62ACA"/>
    <w:rsid w:val="00C63799"/>
    <w:rsid w:val="00C63A63"/>
    <w:rsid w:val="00C645AF"/>
    <w:rsid w:val="00C6463F"/>
    <w:rsid w:val="00C64666"/>
    <w:rsid w:val="00C648AD"/>
    <w:rsid w:val="00C65227"/>
    <w:rsid w:val="00C65532"/>
    <w:rsid w:val="00C657F1"/>
    <w:rsid w:val="00C66EF5"/>
    <w:rsid w:val="00C672DB"/>
    <w:rsid w:val="00C67D7A"/>
    <w:rsid w:val="00C7030F"/>
    <w:rsid w:val="00C70ECE"/>
    <w:rsid w:val="00C71F32"/>
    <w:rsid w:val="00C72DA1"/>
    <w:rsid w:val="00C74CCF"/>
    <w:rsid w:val="00C76073"/>
    <w:rsid w:val="00C77BC1"/>
    <w:rsid w:val="00C77FDB"/>
    <w:rsid w:val="00C821A1"/>
    <w:rsid w:val="00C8326E"/>
    <w:rsid w:val="00C834CE"/>
    <w:rsid w:val="00C83A8B"/>
    <w:rsid w:val="00C843F2"/>
    <w:rsid w:val="00C859AD"/>
    <w:rsid w:val="00C86E9B"/>
    <w:rsid w:val="00C87972"/>
    <w:rsid w:val="00C879CB"/>
    <w:rsid w:val="00C90DCA"/>
    <w:rsid w:val="00C9400A"/>
    <w:rsid w:val="00C957BA"/>
    <w:rsid w:val="00C95852"/>
    <w:rsid w:val="00C95863"/>
    <w:rsid w:val="00C95885"/>
    <w:rsid w:val="00C95B47"/>
    <w:rsid w:val="00C96B8E"/>
    <w:rsid w:val="00C979C1"/>
    <w:rsid w:val="00CA01B0"/>
    <w:rsid w:val="00CA1627"/>
    <w:rsid w:val="00CA1B2D"/>
    <w:rsid w:val="00CA2200"/>
    <w:rsid w:val="00CA4F0A"/>
    <w:rsid w:val="00CA72A2"/>
    <w:rsid w:val="00CA78DE"/>
    <w:rsid w:val="00CB2AC6"/>
    <w:rsid w:val="00CB2C26"/>
    <w:rsid w:val="00CB2C49"/>
    <w:rsid w:val="00CB2DBC"/>
    <w:rsid w:val="00CB3047"/>
    <w:rsid w:val="00CB3897"/>
    <w:rsid w:val="00CB3941"/>
    <w:rsid w:val="00CB6275"/>
    <w:rsid w:val="00CC0461"/>
    <w:rsid w:val="00CC1A3C"/>
    <w:rsid w:val="00CC2206"/>
    <w:rsid w:val="00CC3C16"/>
    <w:rsid w:val="00CC46EB"/>
    <w:rsid w:val="00CD04B0"/>
    <w:rsid w:val="00CD17F1"/>
    <w:rsid w:val="00CD29DD"/>
    <w:rsid w:val="00CD3661"/>
    <w:rsid w:val="00CD3CEF"/>
    <w:rsid w:val="00CD47B5"/>
    <w:rsid w:val="00CD758F"/>
    <w:rsid w:val="00CE0D52"/>
    <w:rsid w:val="00CE0DAD"/>
    <w:rsid w:val="00CE23F7"/>
    <w:rsid w:val="00CE28CA"/>
    <w:rsid w:val="00CE2DE9"/>
    <w:rsid w:val="00CE2F57"/>
    <w:rsid w:val="00CE335A"/>
    <w:rsid w:val="00CE34D5"/>
    <w:rsid w:val="00CE3849"/>
    <w:rsid w:val="00CE4A59"/>
    <w:rsid w:val="00CE4C2C"/>
    <w:rsid w:val="00CE52ED"/>
    <w:rsid w:val="00CE5A68"/>
    <w:rsid w:val="00CE771F"/>
    <w:rsid w:val="00CF195E"/>
    <w:rsid w:val="00CF2D0C"/>
    <w:rsid w:val="00CF2DEF"/>
    <w:rsid w:val="00CF38FF"/>
    <w:rsid w:val="00CF4A56"/>
    <w:rsid w:val="00CF4C32"/>
    <w:rsid w:val="00CF561E"/>
    <w:rsid w:val="00CF583B"/>
    <w:rsid w:val="00CF6E97"/>
    <w:rsid w:val="00CF77EE"/>
    <w:rsid w:val="00D00352"/>
    <w:rsid w:val="00D004B6"/>
    <w:rsid w:val="00D00C96"/>
    <w:rsid w:val="00D00D93"/>
    <w:rsid w:val="00D01E71"/>
    <w:rsid w:val="00D04270"/>
    <w:rsid w:val="00D04EF2"/>
    <w:rsid w:val="00D053EA"/>
    <w:rsid w:val="00D05EEA"/>
    <w:rsid w:val="00D06D70"/>
    <w:rsid w:val="00D07B7A"/>
    <w:rsid w:val="00D10A3E"/>
    <w:rsid w:val="00D1104C"/>
    <w:rsid w:val="00D12220"/>
    <w:rsid w:val="00D125D0"/>
    <w:rsid w:val="00D1274F"/>
    <w:rsid w:val="00D129DC"/>
    <w:rsid w:val="00D12B0B"/>
    <w:rsid w:val="00D14784"/>
    <w:rsid w:val="00D14796"/>
    <w:rsid w:val="00D16DA6"/>
    <w:rsid w:val="00D17C7B"/>
    <w:rsid w:val="00D20836"/>
    <w:rsid w:val="00D2151D"/>
    <w:rsid w:val="00D21C9F"/>
    <w:rsid w:val="00D22827"/>
    <w:rsid w:val="00D24A07"/>
    <w:rsid w:val="00D24B9F"/>
    <w:rsid w:val="00D259D5"/>
    <w:rsid w:val="00D26541"/>
    <w:rsid w:val="00D2746D"/>
    <w:rsid w:val="00D2755F"/>
    <w:rsid w:val="00D309D7"/>
    <w:rsid w:val="00D3183E"/>
    <w:rsid w:val="00D31906"/>
    <w:rsid w:val="00D32B14"/>
    <w:rsid w:val="00D34268"/>
    <w:rsid w:val="00D343BC"/>
    <w:rsid w:val="00D34A38"/>
    <w:rsid w:val="00D34BE8"/>
    <w:rsid w:val="00D369FB"/>
    <w:rsid w:val="00D36C2D"/>
    <w:rsid w:val="00D37A50"/>
    <w:rsid w:val="00D37A55"/>
    <w:rsid w:val="00D409F4"/>
    <w:rsid w:val="00D40FDD"/>
    <w:rsid w:val="00D4160A"/>
    <w:rsid w:val="00D4264C"/>
    <w:rsid w:val="00D43879"/>
    <w:rsid w:val="00D4593F"/>
    <w:rsid w:val="00D460B1"/>
    <w:rsid w:val="00D4614D"/>
    <w:rsid w:val="00D4666A"/>
    <w:rsid w:val="00D50319"/>
    <w:rsid w:val="00D5035D"/>
    <w:rsid w:val="00D504B2"/>
    <w:rsid w:val="00D51A5B"/>
    <w:rsid w:val="00D520BE"/>
    <w:rsid w:val="00D52307"/>
    <w:rsid w:val="00D5248A"/>
    <w:rsid w:val="00D546DB"/>
    <w:rsid w:val="00D578D0"/>
    <w:rsid w:val="00D57E86"/>
    <w:rsid w:val="00D60D81"/>
    <w:rsid w:val="00D612CA"/>
    <w:rsid w:val="00D6130E"/>
    <w:rsid w:val="00D623ED"/>
    <w:rsid w:val="00D634BE"/>
    <w:rsid w:val="00D63AB7"/>
    <w:rsid w:val="00D66B43"/>
    <w:rsid w:val="00D67019"/>
    <w:rsid w:val="00D6748E"/>
    <w:rsid w:val="00D67E33"/>
    <w:rsid w:val="00D731BA"/>
    <w:rsid w:val="00D74FC7"/>
    <w:rsid w:val="00D75937"/>
    <w:rsid w:val="00D76371"/>
    <w:rsid w:val="00D77162"/>
    <w:rsid w:val="00D7774F"/>
    <w:rsid w:val="00D807ED"/>
    <w:rsid w:val="00D810BA"/>
    <w:rsid w:val="00D8184B"/>
    <w:rsid w:val="00D8480B"/>
    <w:rsid w:val="00D84AF5"/>
    <w:rsid w:val="00D85A7C"/>
    <w:rsid w:val="00D870A3"/>
    <w:rsid w:val="00D8736E"/>
    <w:rsid w:val="00D87B76"/>
    <w:rsid w:val="00D902EC"/>
    <w:rsid w:val="00D903FC"/>
    <w:rsid w:val="00D91839"/>
    <w:rsid w:val="00D91B96"/>
    <w:rsid w:val="00D92B7F"/>
    <w:rsid w:val="00D92F67"/>
    <w:rsid w:val="00D953A4"/>
    <w:rsid w:val="00D9565F"/>
    <w:rsid w:val="00D95AFC"/>
    <w:rsid w:val="00DA10C6"/>
    <w:rsid w:val="00DA148A"/>
    <w:rsid w:val="00DA4555"/>
    <w:rsid w:val="00DA4737"/>
    <w:rsid w:val="00DA495F"/>
    <w:rsid w:val="00DA5567"/>
    <w:rsid w:val="00DA562C"/>
    <w:rsid w:val="00DA5DB1"/>
    <w:rsid w:val="00DB04A6"/>
    <w:rsid w:val="00DB19E8"/>
    <w:rsid w:val="00DB1B74"/>
    <w:rsid w:val="00DB2E7E"/>
    <w:rsid w:val="00DB3075"/>
    <w:rsid w:val="00DB308C"/>
    <w:rsid w:val="00DB50FE"/>
    <w:rsid w:val="00DB56FC"/>
    <w:rsid w:val="00DB5BF0"/>
    <w:rsid w:val="00DB6255"/>
    <w:rsid w:val="00DB7E69"/>
    <w:rsid w:val="00DB7EDD"/>
    <w:rsid w:val="00DC08F3"/>
    <w:rsid w:val="00DC09EE"/>
    <w:rsid w:val="00DC16F9"/>
    <w:rsid w:val="00DC3440"/>
    <w:rsid w:val="00DC34CC"/>
    <w:rsid w:val="00DC4A33"/>
    <w:rsid w:val="00DC6BFC"/>
    <w:rsid w:val="00DD135E"/>
    <w:rsid w:val="00DD17BA"/>
    <w:rsid w:val="00DD1FAE"/>
    <w:rsid w:val="00DD22B2"/>
    <w:rsid w:val="00DD232F"/>
    <w:rsid w:val="00DD27D6"/>
    <w:rsid w:val="00DD2B45"/>
    <w:rsid w:val="00DD4CA3"/>
    <w:rsid w:val="00DD62D0"/>
    <w:rsid w:val="00DD6FEC"/>
    <w:rsid w:val="00DD718A"/>
    <w:rsid w:val="00DD7788"/>
    <w:rsid w:val="00DE2387"/>
    <w:rsid w:val="00DE2485"/>
    <w:rsid w:val="00DE2718"/>
    <w:rsid w:val="00DE392E"/>
    <w:rsid w:val="00DE3DE5"/>
    <w:rsid w:val="00DE4212"/>
    <w:rsid w:val="00DE4280"/>
    <w:rsid w:val="00DE52CF"/>
    <w:rsid w:val="00DF08DC"/>
    <w:rsid w:val="00DF11FE"/>
    <w:rsid w:val="00DF1F2C"/>
    <w:rsid w:val="00DF23A5"/>
    <w:rsid w:val="00DF3144"/>
    <w:rsid w:val="00DF38BD"/>
    <w:rsid w:val="00DF41FC"/>
    <w:rsid w:val="00DF5266"/>
    <w:rsid w:val="00DF5859"/>
    <w:rsid w:val="00DF5AEF"/>
    <w:rsid w:val="00DF5EB8"/>
    <w:rsid w:val="00DF6078"/>
    <w:rsid w:val="00DF63E4"/>
    <w:rsid w:val="00DF794A"/>
    <w:rsid w:val="00E0083D"/>
    <w:rsid w:val="00E027C5"/>
    <w:rsid w:val="00E027DC"/>
    <w:rsid w:val="00E03D13"/>
    <w:rsid w:val="00E06FB9"/>
    <w:rsid w:val="00E0799B"/>
    <w:rsid w:val="00E12D61"/>
    <w:rsid w:val="00E136CA"/>
    <w:rsid w:val="00E14AC4"/>
    <w:rsid w:val="00E14EAF"/>
    <w:rsid w:val="00E16840"/>
    <w:rsid w:val="00E17E84"/>
    <w:rsid w:val="00E20C4F"/>
    <w:rsid w:val="00E20DCB"/>
    <w:rsid w:val="00E2120F"/>
    <w:rsid w:val="00E22C44"/>
    <w:rsid w:val="00E266E0"/>
    <w:rsid w:val="00E26A29"/>
    <w:rsid w:val="00E30582"/>
    <w:rsid w:val="00E310C4"/>
    <w:rsid w:val="00E31577"/>
    <w:rsid w:val="00E31B15"/>
    <w:rsid w:val="00E3215E"/>
    <w:rsid w:val="00E343AF"/>
    <w:rsid w:val="00E35EC3"/>
    <w:rsid w:val="00E368D3"/>
    <w:rsid w:val="00E37EE2"/>
    <w:rsid w:val="00E4050C"/>
    <w:rsid w:val="00E4320F"/>
    <w:rsid w:val="00E43E79"/>
    <w:rsid w:val="00E44ABE"/>
    <w:rsid w:val="00E44E55"/>
    <w:rsid w:val="00E452FD"/>
    <w:rsid w:val="00E47104"/>
    <w:rsid w:val="00E472C7"/>
    <w:rsid w:val="00E4798C"/>
    <w:rsid w:val="00E47E7D"/>
    <w:rsid w:val="00E50223"/>
    <w:rsid w:val="00E511EE"/>
    <w:rsid w:val="00E518F8"/>
    <w:rsid w:val="00E520C1"/>
    <w:rsid w:val="00E52156"/>
    <w:rsid w:val="00E523D6"/>
    <w:rsid w:val="00E532C3"/>
    <w:rsid w:val="00E54B09"/>
    <w:rsid w:val="00E54E9C"/>
    <w:rsid w:val="00E54F1D"/>
    <w:rsid w:val="00E558EB"/>
    <w:rsid w:val="00E6173E"/>
    <w:rsid w:val="00E61925"/>
    <w:rsid w:val="00E633CF"/>
    <w:rsid w:val="00E65A9B"/>
    <w:rsid w:val="00E662FA"/>
    <w:rsid w:val="00E70188"/>
    <w:rsid w:val="00E706E4"/>
    <w:rsid w:val="00E710D0"/>
    <w:rsid w:val="00E71D2E"/>
    <w:rsid w:val="00E72014"/>
    <w:rsid w:val="00E723D1"/>
    <w:rsid w:val="00E7359E"/>
    <w:rsid w:val="00E739B0"/>
    <w:rsid w:val="00E73BCA"/>
    <w:rsid w:val="00E74913"/>
    <w:rsid w:val="00E74CEF"/>
    <w:rsid w:val="00E764A0"/>
    <w:rsid w:val="00E77DE2"/>
    <w:rsid w:val="00E801C6"/>
    <w:rsid w:val="00E80E15"/>
    <w:rsid w:val="00E81323"/>
    <w:rsid w:val="00E81E96"/>
    <w:rsid w:val="00E82942"/>
    <w:rsid w:val="00E845B8"/>
    <w:rsid w:val="00E84E64"/>
    <w:rsid w:val="00E85435"/>
    <w:rsid w:val="00E85C88"/>
    <w:rsid w:val="00E86A07"/>
    <w:rsid w:val="00E87461"/>
    <w:rsid w:val="00E900B9"/>
    <w:rsid w:val="00E90D4A"/>
    <w:rsid w:val="00E91F91"/>
    <w:rsid w:val="00E92CE4"/>
    <w:rsid w:val="00E93C1A"/>
    <w:rsid w:val="00E93FC9"/>
    <w:rsid w:val="00E9478D"/>
    <w:rsid w:val="00E94AB3"/>
    <w:rsid w:val="00E94E8C"/>
    <w:rsid w:val="00E95208"/>
    <w:rsid w:val="00E95BCA"/>
    <w:rsid w:val="00E96579"/>
    <w:rsid w:val="00E9686A"/>
    <w:rsid w:val="00E97E59"/>
    <w:rsid w:val="00EA0035"/>
    <w:rsid w:val="00EA0199"/>
    <w:rsid w:val="00EA078E"/>
    <w:rsid w:val="00EA081C"/>
    <w:rsid w:val="00EA0AB0"/>
    <w:rsid w:val="00EA12A0"/>
    <w:rsid w:val="00EA200B"/>
    <w:rsid w:val="00EA28FF"/>
    <w:rsid w:val="00EA4B3A"/>
    <w:rsid w:val="00EA50DA"/>
    <w:rsid w:val="00EA588F"/>
    <w:rsid w:val="00EA5F85"/>
    <w:rsid w:val="00EA664F"/>
    <w:rsid w:val="00EA70F8"/>
    <w:rsid w:val="00EA79AC"/>
    <w:rsid w:val="00EB029A"/>
    <w:rsid w:val="00EB051A"/>
    <w:rsid w:val="00EB077D"/>
    <w:rsid w:val="00EB1E19"/>
    <w:rsid w:val="00EB28D1"/>
    <w:rsid w:val="00EB2DEC"/>
    <w:rsid w:val="00EB4B54"/>
    <w:rsid w:val="00EB605B"/>
    <w:rsid w:val="00EB60B3"/>
    <w:rsid w:val="00EB6C61"/>
    <w:rsid w:val="00EC0D09"/>
    <w:rsid w:val="00EC2C21"/>
    <w:rsid w:val="00EC326C"/>
    <w:rsid w:val="00EC5887"/>
    <w:rsid w:val="00EC6755"/>
    <w:rsid w:val="00EC6BDE"/>
    <w:rsid w:val="00EC728C"/>
    <w:rsid w:val="00ED068C"/>
    <w:rsid w:val="00ED0F57"/>
    <w:rsid w:val="00ED1055"/>
    <w:rsid w:val="00ED122E"/>
    <w:rsid w:val="00ED2EAF"/>
    <w:rsid w:val="00ED2EF9"/>
    <w:rsid w:val="00ED4170"/>
    <w:rsid w:val="00ED4519"/>
    <w:rsid w:val="00ED5AEA"/>
    <w:rsid w:val="00ED6184"/>
    <w:rsid w:val="00ED6478"/>
    <w:rsid w:val="00ED64A7"/>
    <w:rsid w:val="00EE05D3"/>
    <w:rsid w:val="00EE1953"/>
    <w:rsid w:val="00EE231E"/>
    <w:rsid w:val="00EE2599"/>
    <w:rsid w:val="00EE27BF"/>
    <w:rsid w:val="00EE47C6"/>
    <w:rsid w:val="00EE4EF0"/>
    <w:rsid w:val="00EE5531"/>
    <w:rsid w:val="00EE6414"/>
    <w:rsid w:val="00EE7D2D"/>
    <w:rsid w:val="00EF05CF"/>
    <w:rsid w:val="00EF193A"/>
    <w:rsid w:val="00EF1D20"/>
    <w:rsid w:val="00EF2B0A"/>
    <w:rsid w:val="00EF3562"/>
    <w:rsid w:val="00EF37CF"/>
    <w:rsid w:val="00EF5C87"/>
    <w:rsid w:val="00EF6A00"/>
    <w:rsid w:val="00EF70E9"/>
    <w:rsid w:val="00EF721D"/>
    <w:rsid w:val="00EF7D39"/>
    <w:rsid w:val="00EF7D52"/>
    <w:rsid w:val="00F00081"/>
    <w:rsid w:val="00F00974"/>
    <w:rsid w:val="00F00A24"/>
    <w:rsid w:val="00F011CA"/>
    <w:rsid w:val="00F02D6A"/>
    <w:rsid w:val="00F03595"/>
    <w:rsid w:val="00F04E4C"/>
    <w:rsid w:val="00F04F1F"/>
    <w:rsid w:val="00F05D2F"/>
    <w:rsid w:val="00F06AA0"/>
    <w:rsid w:val="00F10D11"/>
    <w:rsid w:val="00F10E1D"/>
    <w:rsid w:val="00F114EF"/>
    <w:rsid w:val="00F11E06"/>
    <w:rsid w:val="00F1286D"/>
    <w:rsid w:val="00F12C07"/>
    <w:rsid w:val="00F12F35"/>
    <w:rsid w:val="00F13D1C"/>
    <w:rsid w:val="00F141C7"/>
    <w:rsid w:val="00F14314"/>
    <w:rsid w:val="00F16092"/>
    <w:rsid w:val="00F1699A"/>
    <w:rsid w:val="00F175CC"/>
    <w:rsid w:val="00F17F3D"/>
    <w:rsid w:val="00F208C0"/>
    <w:rsid w:val="00F20CF5"/>
    <w:rsid w:val="00F216FE"/>
    <w:rsid w:val="00F21FCC"/>
    <w:rsid w:val="00F244AA"/>
    <w:rsid w:val="00F2454E"/>
    <w:rsid w:val="00F25F7D"/>
    <w:rsid w:val="00F26279"/>
    <w:rsid w:val="00F262DF"/>
    <w:rsid w:val="00F26337"/>
    <w:rsid w:val="00F26393"/>
    <w:rsid w:val="00F2645F"/>
    <w:rsid w:val="00F2656C"/>
    <w:rsid w:val="00F30E24"/>
    <w:rsid w:val="00F313EF"/>
    <w:rsid w:val="00F326DB"/>
    <w:rsid w:val="00F3294B"/>
    <w:rsid w:val="00F341D6"/>
    <w:rsid w:val="00F349E7"/>
    <w:rsid w:val="00F352DA"/>
    <w:rsid w:val="00F36772"/>
    <w:rsid w:val="00F37181"/>
    <w:rsid w:val="00F37302"/>
    <w:rsid w:val="00F40B9B"/>
    <w:rsid w:val="00F416CB"/>
    <w:rsid w:val="00F41B3F"/>
    <w:rsid w:val="00F41CB0"/>
    <w:rsid w:val="00F42366"/>
    <w:rsid w:val="00F434FC"/>
    <w:rsid w:val="00F43986"/>
    <w:rsid w:val="00F43C05"/>
    <w:rsid w:val="00F43CCE"/>
    <w:rsid w:val="00F446EC"/>
    <w:rsid w:val="00F45B85"/>
    <w:rsid w:val="00F463E6"/>
    <w:rsid w:val="00F46D05"/>
    <w:rsid w:val="00F4798D"/>
    <w:rsid w:val="00F50015"/>
    <w:rsid w:val="00F5180B"/>
    <w:rsid w:val="00F519B6"/>
    <w:rsid w:val="00F52220"/>
    <w:rsid w:val="00F54D49"/>
    <w:rsid w:val="00F565B3"/>
    <w:rsid w:val="00F61CFB"/>
    <w:rsid w:val="00F62CE7"/>
    <w:rsid w:val="00F63DF5"/>
    <w:rsid w:val="00F6495D"/>
    <w:rsid w:val="00F653A0"/>
    <w:rsid w:val="00F6642D"/>
    <w:rsid w:val="00F670BD"/>
    <w:rsid w:val="00F70902"/>
    <w:rsid w:val="00F71A35"/>
    <w:rsid w:val="00F71D52"/>
    <w:rsid w:val="00F739EB"/>
    <w:rsid w:val="00F74D57"/>
    <w:rsid w:val="00F75005"/>
    <w:rsid w:val="00F757FB"/>
    <w:rsid w:val="00F75BB5"/>
    <w:rsid w:val="00F77D7A"/>
    <w:rsid w:val="00F800F2"/>
    <w:rsid w:val="00F815E8"/>
    <w:rsid w:val="00F82862"/>
    <w:rsid w:val="00F8360A"/>
    <w:rsid w:val="00F83E39"/>
    <w:rsid w:val="00F86A22"/>
    <w:rsid w:val="00F90CE4"/>
    <w:rsid w:val="00F91870"/>
    <w:rsid w:val="00F926DE"/>
    <w:rsid w:val="00F9449B"/>
    <w:rsid w:val="00F94D9D"/>
    <w:rsid w:val="00F95BCF"/>
    <w:rsid w:val="00F9613F"/>
    <w:rsid w:val="00FA04AD"/>
    <w:rsid w:val="00FA08B9"/>
    <w:rsid w:val="00FA0C68"/>
    <w:rsid w:val="00FA12BC"/>
    <w:rsid w:val="00FA2039"/>
    <w:rsid w:val="00FA2452"/>
    <w:rsid w:val="00FA38CB"/>
    <w:rsid w:val="00FA3990"/>
    <w:rsid w:val="00FA3FA3"/>
    <w:rsid w:val="00FA586E"/>
    <w:rsid w:val="00FA5C8B"/>
    <w:rsid w:val="00FA5FD1"/>
    <w:rsid w:val="00FB0014"/>
    <w:rsid w:val="00FB1F4A"/>
    <w:rsid w:val="00FB253B"/>
    <w:rsid w:val="00FB2B35"/>
    <w:rsid w:val="00FB4668"/>
    <w:rsid w:val="00FB4B3E"/>
    <w:rsid w:val="00FB537E"/>
    <w:rsid w:val="00FC5FC1"/>
    <w:rsid w:val="00FD04D7"/>
    <w:rsid w:val="00FD0BD9"/>
    <w:rsid w:val="00FD15E5"/>
    <w:rsid w:val="00FD1A37"/>
    <w:rsid w:val="00FD33BB"/>
    <w:rsid w:val="00FD53E6"/>
    <w:rsid w:val="00FE0C95"/>
    <w:rsid w:val="00FE0E2E"/>
    <w:rsid w:val="00FE1F48"/>
    <w:rsid w:val="00FE2770"/>
    <w:rsid w:val="00FE2B5F"/>
    <w:rsid w:val="00FE2D7C"/>
    <w:rsid w:val="00FE2F34"/>
    <w:rsid w:val="00FE50FB"/>
    <w:rsid w:val="00FE5D5C"/>
    <w:rsid w:val="00FE5FEB"/>
    <w:rsid w:val="00FE76AE"/>
    <w:rsid w:val="00FE7890"/>
    <w:rsid w:val="00FF0074"/>
    <w:rsid w:val="00FF0310"/>
    <w:rsid w:val="00FF0A24"/>
    <w:rsid w:val="00FF0C40"/>
    <w:rsid w:val="00FF1D82"/>
    <w:rsid w:val="00FF1F27"/>
    <w:rsid w:val="00FF2BF3"/>
    <w:rsid w:val="00FF370C"/>
    <w:rsid w:val="00FF39C7"/>
    <w:rsid w:val="00FF3EAA"/>
    <w:rsid w:val="00FF723E"/>
    <w:rsid w:val="00FF7BC6"/>
    <w:rsid w:val="00FF7CC8"/>
    <w:rsid w:val="018D7355"/>
    <w:rsid w:val="046F4EF3"/>
    <w:rsid w:val="06737B38"/>
    <w:rsid w:val="0C716DE2"/>
    <w:rsid w:val="0C7B5673"/>
    <w:rsid w:val="0F642B5D"/>
    <w:rsid w:val="1DDC609F"/>
    <w:rsid w:val="1E7E6AD2"/>
    <w:rsid w:val="1EF16B20"/>
    <w:rsid w:val="1FC6614D"/>
    <w:rsid w:val="1FF16BBC"/>
    <w:rsid w:val="25F452CE"/>
    <w:rsid w:val="291A6A6C"/>
    <w:rsid w:val="299070E4"/>
    <w:rsid w:val="35A414AA"/>
    <w:rsid w:val="3D9C3196"/>
    <w:rsid w:val="3EC317A8"/>
    <w:rsid w:val="407F3BC6"/>
    <w:rsid w:val="41CA5C66"/>
    <w:rsid w:val="4B5947A1"/>
    <w:rsid w:val="4DFE014A"/>
    <w:rsid w:val="52645D68"/>
    <w:rsid w:val="53262D4B"/>
    <w:rsid w:val="55672D5C"/>
    <w:rsid w:val="56BC035F"/>
    <w:rsid w:val="58397BEB"/>
    <w:rsid w:val="66FC7B9A"/>
    <w:rsid w:val="6D526E65"/>
    <w:rsid w:val="733B6F7C"/>
    <w:rsid w:val="75F54A3B"/>
    <w:rsid w:val="79D25010"/>
    <w:rsid w:val="7F5F146F"/>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uiPriority="99" w:semiHidden="0" w:name="header"/>
    <w:lsdException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10" w:semiHidden="0" w:name="Title"/>
    <w:lsdException w:qFormat="1"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0"/>
    <w:qFormat/>
    <w:uiPriority w:val="9"/>
    <w:pPr>
      <w:keepNext/>
      <w:keepLines/>
      <w:spacing w:before="340" w:after="330" w:line="576" w:lineRule="auto"/>
      <w:ind w:firstLine="200" w:firstLineChars="200"/>
      <w:outlineLvl w:val="0"/>
    </w:pPr>
    <w:rPr>
      <w:rFonts w:ascii="Times New Roman" w:hAnsi="Times New Roman" w:eastAsia="仿宋_GB2312"/>
      <w:b/>
      <w:kern w:val="44"/>
      <w:sz w:val="32"/>
      <w:szCs w:val="20"/>
    </w:rPr>
  </w:style>
  <w:style w:type="paragraph" w:styleId="3">
    <w:name w:val="heading 2"/>
    <w:basedOn w:val="1"/>
    <w:next w:val="1"/>
    <w:link w:val="101"/>
    <w:qFormat/>
    <w:uiPriority w:val="9"/>
    <w:pPr>
      <w:keepNext/>
      <w:keepLines/>
      <w:spacing w:beforeLines="50" w:line="360" w:lineRule="auto"/>
      <w:ind w:firstLine="600" w:firstLineChars="200"/>
      <w:outlineLvl w:val="1"/>
    </w:pPr>
    <w:rPr>
      <w:rFonts w:ascii="Times New Roman" w:hAnsi="Times New Roman" w:eastAsia="黑体"/>
      <w:sz w:val="28"/>
      <w:szCs w:val="20"/>
    </w:rPr>
  </w:style>
  <w:style w:type="paragraph" w:styleId="4">
    <w:name w:val="heading 3"/>
    <w:basedOn w:val="1"/>
    <w:next w:val="1"/>
    <w:link w:val="102"/>
    <w:qFormat/>
    <w:uiPriority w:val="9"/>
    <w:pPr>
      <w:spacing w:line="360" w:lineRule="auto"/>
      <w:ind w:firstLine="200" w:firstLineChars="200"/>
      <w:outlineLvl w:val="2"/>
    </w:pPr>
    <w:rPr>
      <w:rFonts w:ascii="宋体" w:hAnsi="宋体" w:cs="宋体"/>
      <w:sz w:val="24"/>
      <w:szCs w:val="24"/>
    </w:rPr>
  </w:style>
  <w:style w:type="paragraph" w:styleId="5">
    <w:name w:val="heading 4"/>
    <w:basedOn w:val="1"/>
    <w:next w:val="1"/>
    <w:link w:val="103"/>
    <w:qFormat/>
    <w:uiPriority w:val="0"/>
    <w:pPr>
      <w:keepNext/>
      <w:keepLines/>
      <w:spacing w:before="280" w:after="290" w:line="374" w:lineRule="auto"/>
      <w:outlineLvl w:val="3"/>
    </w:pPr>
    <w:rPr>
      <w:rFonts w:ascii="Cambria" w:hAnsi="Cambria"/>
      <w:b/>
      <w:bCs/>
      <w:sz w:val="28"/>
      <w:szCs w:val="28"/>
    </w:rPr>
  </w:style>
  <w:style w:type="paragraph" w:styleId="6">
    <w:name w:val="heading 5"/>
    <w:basedOn w:val="1"/>
    <w:next w:val="1"/>
    <w:link w:val="104"/>
    <w:qFormat/>
    <w:uiPriority w:val="0"/>
    <w:pPr>
      <w:keepNext/>
      <w:keepLines/>
      <w:spacing w:before="280" w:after="290" w:line="374" w:lineRule="auto"/>
      <w:outlineLvl w:val="4"/>
    </w:pPr>
    <w:rPr>
      <w:rFonts w:ascii="Times New Roman" w:hAnsi="Times New Roman"/>
      <w:b/>
      <w:bCs/>
      <w:sz w:val="28"/>
      <w:szCs w:val="28"/>
    </w:rPr>
  </w:style>
  <w:style w:type="paragraph" w:styleId="7">
    <w:name w:val="heading 6"/>
    <w:basedOn w:val="1"/>
    <w:next w:val="1"/>
    <w:link w:val="105"/>
    <w:qFormat/>
    <w:uiPriority w:val="99"/>
    <w:pPr>
      <w:keepNext/>
      <w:keepLines/>
      <w:tabs>
        <w:tab w:val="left" w:pos="1152"/>
      </w:tabs>
      <w:spacing w:before="240" w:after="64" w:line="320" w:lineRule="auto"/>
      <w:ind w:left="1152"/>
      <w:outlineLvl w:val="5"/>
    </w:pPr>
    <w:rPr>
      <w:rFonts w:ascii="Arial" w:hAnsi="Arial" w:eastAsia="黑体"/>
      <w:b/>
      <w:sz w:val="24"/>
      <w:szCs w:val="28"/>
    </w:rPr>
  </w:style>
  <w:style w:type="paragraph" w:styleId="8">
    <w:name w:val="heading 7"/>
    <w:basedOn w:val="1"/>
    <w:next w:val="1"/>
    <w:link w:val="106"/>
    <w:qFormat/>
    <w:uiPriority w:val="0"/>
    <w:pPr>
      <w:keepNext/>
      <w:keepLines/>
      <w:tabs>
        <w:tab w:val="left" w:pos="1296"/>
      </w:tabs>
      <w:spacing w:before="240" w:after="64" w:line="320" w:lineRule="auto"/>
      <w:ind w:left="1296"/>
      <w:outlineLvl w:val="6"/>
    </w:pPr>
    <w:rPr>
      <w:rFonts w:ascii="宋体" w:hAnsi="Times New Roman"/>
      <w:b/>
      <w:sz w:val="24"/>
      <w:szCs w:val="28"/>
    </w:rPr>
  </w:style>
  <w:style w:type="paragraph" w:styleId="9">
    <w:name w:val="heading 8"/>
    <w:basedOn w:val="1"/>
    <w:next w:val="1"/>
    <w:link w:val="107"/>
    <w:qFormat/>
    <w:uiPriority w:val="0"/>
    <w:pPr>
      <w:keepNext/>
      <w:keepLines/>
      <w:tabs>
        <w:tab w:val="left" w:pos="1440"/>
      </w:tabs>
      <w:spacing w:before="240" w:after="64" w:line="320" w:lineRule="auto"/>
      <w:ind w:left="1440"/>
      <w:outlineLvl w:val="7"/>
    </w:pPr>
    <w:rPr>
      <w:rFonts w:ascii="Arial" w:hAnsi="Arial" w:eastAsia="黑体"/>
      <w:sz w:val="24"/>
      <w:szCs w:val="28"/>
    </w:rPr>
  </w:style>
  <w:style w:type="paragraph" w:styleId="10">
    <w:name w:val="heading 9"/>
    <w:basedOn w:val="1"/>
    <w:next w:val="1"/>
    <w:link w:val="108"/>
    <w:qFormat/>
    <w:uiPriority w:val="0"/>
    <w:pPr>
      <w:keepNext/>
      <w:keepLines/>
      <w:tabs>
        <w:tab w:val="left" w:pos="1584"/>
      </w:tabs>
      <w:spacing w:before="240" w:after="64" w:line="320" w:lineRule="auto"/>
      <w:ind w:left="1584"/>
      <w:outlineLvl w:val="8"/>
    </w:pPr>
    <w:rPr>
      <w:rFonts w:ascii="Arial" w:hAnsi="Arial" w:eastAsia="黑体"/>
      <w:szCs w:val="28"/>
    </w:rPr>
  </w:style>
  <w:style w:type="character" w:default="1" w:styleId="88">
    <w:name w:val="Default Paragraph Font"/>
    <w:unhideWhenUsed/>
    <w:uiPriority w:val="1"/>
  </w:style>
  <w:style w:type="table" w:default="1" w:styleId="96">
    <w:name w:val="Normal Table"/>
    <w:unhideWhenUsed/>
    <w:uiPriority w:val="99"/>
    <w:tblPr>
      <w:tblLayout w:type="fixed"/>
      <w:tblCellMar>
        <w:top w:w="0" w:type="dxa"/>
        <w:left w:w="108" w:type="dxa"/>
        <w:bottom w:w="0" w:type="dxa"/>
        <w:right w:w="108" w:type="dxa"/>
      </w:tblCellMar>
    </w:tblPr>
  </w:style>
  <w:style w:type="paragraph" w:styleId="11">
    <w:name w:val="List 3"/>
    <w:basedOn w:val="1"/>
    <w:qFormat/>
    <w:uiPriority w:val="0"/>
    <w:pPr>
      <w:spacing w:line="300" w:lineRule="auto"/>
      <w:ind w:left="100" w:leftChars="400" w:hanging="200" w:hangingChars="200"/>
    </w:pPr>
    <w:rPr>
      <w:rFonts w:ascii="宋体" w:hAnsi="Times New Roman"/>
      <w:sz w:val="28"/>
      <w:szCs w:val="28"/>
    </w:rPr>
  </w:style>
  <w:style w:type="paragraph" w:styleId="12">
    <w:name w:val="annotation subject"/>
    <w:basedOn w:val="13"/>
    <w:next w:val="13"/>
    <w:link w:val="136"/>
    <w:qFormat/>
    <w:uiPriority w:val="99"/>
    <w:pPr>
      <w:spacing w:line="300" w:lineRule="auto"/>
      <w:ind w:firstLine="200" w:firstLineChars="200"/>
    </w:pPr>
    <w:rPr>
      <w:rFonts w:ascii="宋体" w:hAnsi="Times New Roman"/>
      <w:b/>
      <w:bCs/>
      <w:sz w:val="28"/>
      <w:szCs w:val="28"/>
    </w:rPr>
  </w:style>
  <w:style w:type="paragraph" w:styleId="13">
    <w:name w:val="annotation text"/>
    <w:basedOn w:val="1"/>
    <w:link w:val="114"/>
    <w:unhideWhenUsed/>
    <w:qFormat/>
    <w:uiPriority w:val="99"/>
    <w:pPr>
      <w:jc w:val="left"/>
    </w:pPr>
  </w:style>
  <w:style w:type="paragraph" w:styleId="14">
    <w:name w:val="toc 7"/>
    <w:basedOn w:val="1"/>
    <w:next w:val="1"/>
    <w:qFormat/>
    <w:uiPriority w:val="39"/>
    <w:pPr>
      <w:ind w:left="1260"/>
      <w:jc w:val="left"/>
    </w:pPr>
    <w:rPr>
      <w:sz w:val="18"/>
      <w:szCs w:val="18"/>
    </w:rPr>
  </w:style>
  <w:style w:type="paragraph" w:styleId="15">
    <w:name w:val="Body Text First Indent"/>
    <w:basedOn w:val="16"/>
    <w:link w:val="137"/>
    <w:qFormat/>
    <w:uiPriority w:val="0"/>
    <w:pPr>
      <w:ind w:firstLine="420" w:firstLineChars="100"/>
    </w:pPr>
    <w:rPr>
      <w:rFonts w:ascii="Times New Roman" w:hAnsi="Times New Roman"/>
      <w:szCs w:val="20"/>
      <w:lang w:val="zh-CN"/>
    </w:rPr>
  </w:style>
  <w:style w:type="paragraph" w:styleId="16">
    <w:name w:val="Body Text"/>
    <w:basedOn w:val="1"/>
    <w:link w:val="118"/>
    <w:unhideWhenUsed/>
    <w:qFormat/>
    <w:uiPriority w:val="0"/>
    <w:pPr>
      <w:spacing w:after="120"/>
    </w:pPr>
  </w:style>
  <w:style w:type="paragraph" w:styleId="17">
    <w:name w:val="List Number 2"/>
    <w:basedOn w:val="1"/>
    <w:qFormat/>
    <w:uiPriority w:val="0"/>
    <w:pPr>
      <w:tabs>
        <w:tab w:val="left" w:pos="780"/>
      </w:tabs>
      <w:spacing w:line="300" w:lineRule="auto"/>
      <w:ind w:left="780" w:leftChars="200" w:hanging="360" w:hangingChars="200"/>
    </w:pPr>
    <w:rPr>
      <w:rFonts w:ascii="宋体" w:hAnsi="Times New Roman"/>
      <w:sz w:val="28"/>
      <w:szCs w:val="28"/>
    </w:rPr>
  </w:style>
  <w:style w:type="paragraph" w:styleId="18">
    <w:name w:val="table of authorities"/>
    <w:basedOn w:val="1"/>
    <w:next w:val="1"/>
    <w:qFormat/>
    <w:uiPriority w:val="0"/>
    <w:pPr>
      <w:spacing w:line="300" w:lineRule="auto"/>
      <w:ind w:left="420" w:leftChars="200" w:firstLine="200" w:firstLineChars="200"/>
    </w:pPr>
    <w:rPr>
      <w:rFonts w:ascii="宋体" w:hAnsi="Times New Roman"/>
      <w:sz w:val="28"/>
      <w:szCs w:val="28"/>
    </w:rPr>
  </w:style>
  <w:style w:type="paragraph" w:styleId="19">
    <w:name w:val="macro"/>
    <w:link w:val="10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200" w:firstLineChars="200"/>
    </w:pPr>
    <w:rPr>
      <w:rFonts w:ascii="Courier New" w:hAnsi="Courier New" w:eastAsia="宋体" w:cs="Times New Roman"/>
      <w:spacing w:val="6"/>
      <w:kern w:val="2"/>
      <w:sz w:val="24"/>
      <w:szCs w:val="24"/>
      <w:lang w:val="en-US" w:eastAsia="zh-CN" w:bidi="ar-SA"/>
    </w:rPr>
  </w:style>
  <w:style w:type="paragraph" w:styleId="20">
    <w:name w:val="Note Heading"/>
    <w:basedOn w:val="1"/>
    <w:next w:val="1"/>
    <w:link w:val="110"/>
    <w:qFormat/>
    <w:uiPriority w:val="0"/>
    <w:pPr>
      <w:spacing w:line="300" w:lineRule="auto"/>
      <w:ind w:firstLine="200" w:firstLineChars="200"/>
      <w:jc w:val="center"/>
    </w:pPr>
    <w:rPr>
      <w:rFonts w:ascii="宋体" w:hAnsi="Times New Roman"/>
      <w:sz w:val="28"/>
      <w:szCs w:val="28"/>
    </w:rPr>
  </w:style>
  <w:style w:type="paragraph" w:styleId="21">
    <w:name w:val="List Bullet 4"/>
    <w:basedOn w:val="1"/>
    <w:qFormat/>
    <w:uiPriority w:val="0"/>
    <w:pPr>
      <w:numPr>
        <w:ilvl w:val="0"/>
        <w:numId w:val="1"/>
      </w:numPr>
      <w:tabs>
        <w:tab w:val="left" w:pos="1620"/>
      </w:tabs>
      <w:spacing w:line="300" w:lineRule="auto"/>
    </w:pPr>
    <w:rPr>
      <w:rFonts w:ascii="宋体" w:hAnsi="Times New Roman"/>
      <w:sz w:val="28"/>
      <w:szCs w:val="28"/>
    </w:rPr>
  </w:style>
  <w:style w:type="paragraph" w:styleId="22">
    <w:name w:val="index 8"/>
    <w:basedOn w:val="1"/>
    <w:next w:val="1"/>
    <w:qFormat/>
    <w:uiPriority w:val="0"/>
    <w:pPr>
      <w:spacing w:line="300" w:lineRule="auto"/>
      <w:ind w:left="1400" w:leftChars="1400" w:firstLine="200" w:firstLineChars="200"/>
    </w:pPr>
    <w:rPr>
      <w:rFonts w:ascii="宋体" w:hAnsi="Times New Roman"/>
      <w:sz w:val="28"/>
      <w:szCs w:val="28"/>
    </w:rPr>
  </w:style>
  <w:style w:type="paragraph" w:styleId="23">
    <w:name w:val="E-mail Signature"/>
    <w:basedOn w:val="1"/>
    <w:link w:val="111"/>
    <w:qFormat/>
    <w:uiPriority w:val="0"/>
    <w:pPr>
      <w:spacing w:line="300" w:lineRule="auto"/>
      <w:ind w:firstLine="200" w:firstLineChars="200"/>
    </w:pPr>
    <w:rPr>
      <w:rFonts w:ascii="宋体" w:hAnsi="Times New Roman"/>
      <w:sz w:val="28"/>
      <w:szCs w:val="28"/>
    </w:rPr>
  </w:style>
  <w:style w:type="paragraph" w:styleId="24">
    <w:name w:val="List Number"/>
    <w:basedOn w:val="1"/>
    <w:qFormat/>
    <w:uiPriority w:val="0"/>
    <w:pPr>
      <w:numPr>
        <w:ilvl w:val="0"/>
        <w:numId w:val="2"/>
      </w:numPr>
      <w:tabs>
        <w:tab w:val="left" w:pos="360"/>
      </w:tabs>
      <w:spacing w:line="300" w:lineRule="auto"/>
    </w:pPr>
    <w:rPr>
      <w:rFonts w:ascii="宋体" w:hAnsi="Times New Roman"/>
      <w:sz w:val="28"/>
      <w:szCs w:val="28"/>
    </w:rPr>
  </w:style>
  <w:style w:type="paragraph" w:styleId="25">
    <w:name w:val="Normal Indent"/>
    <w:basedOn w:val="1"/>
    <w:link w:val="112"/>
    <w:qFormat/>
    <w:uiPriority w:val="0"/>
    <w:pPr>
      <w:spacing w:line="360" w:lineRule="auto"/>
      <w:ind w:firstLine="420"/>
    </w:pPr>
    <w:rPr>
      <w:rFonts w:ascii="宋体" w:hAnsi="宋体"/>
      <w:szCs w:val="20"/>
      <w:lang w:val="zh-CN"/>
    </w:rPr>
  </w:style>
  <w:style w:type="paragraph" w:styleId="26">
    <w:name w:val="caption"/>
    <w:basedOn w:val="1"/>
    <w:next w:val="1"/>
    <w:qFormat/>
    <w:uiPriority w:val="0"/>
    <w:pPr>
      <w:spacing w:line="360" w:lineRule="auto"/>
    </w:pPr>
    <w:rPr>
      <w:rFonts w:ascii="Cambria" w:hAnsi="Cambria" w:eastAsia="黑体"/>
      <w:sz w:val="20"/>
      <w:szCs w:val="20"/>
    </w:rPr>
  </w:style>
  <w:style w:type="paragraph" w:styleId="27">
    <w:name w:val="index 5"/>
    <w:basedOn w:val="1"/>
    <w:next w:val="1"/>
    <w:qFormat/>
    <w:uiPriority w:val="0"/>
    <w:pPr>
      <w:spacing w:line="300" w:lineRule="auto"/>
      <w:ind w:left="800" w:leftChars="800" w:firstLine="200" w:firstLineChars="200"/>
    </w:pPr>
    <w:rPr>
      <w:rFonts w:ascii="宋体" w:hAnsi="Times New Roman"/>
      <w:sz w:val="28"/>
      <w:szCs w:val="28"/>
    </w:rPr>
  </w:style>
  <w:style w:type="paragraph" w:styleId="28">
    <w:name w:val="List Bullet"/>
    <w:basedOn w:val="1"/>
    <w:qFormat/>
    <w:uiPriority w:val="0"/>
    <w:pPr>
      <w:numPr>
        <w:ilvl w:val="0"/>
        <w:numId w:val="3"/>
      </w:numPr>
      <w:tabs>
        <w:tab w:val="left" w:pos="360"/>
      </w:tabs>
      <w:spacing w:line="300" w:lineRule="auto"/>
    </w:pPr>
    <w:rPr>
      <w:rFonts w:ascii="宋体" w:hAnsi="Times New Roman"/>
      <w:sz w:val="28"/>
      <w:szCs w:val="28"/>
    </w:rPr>
  </w:style>
  <w:style w:type="paragraph" w:styleId="29">
    <w:name w:val="envelope address"/>
    <w:basedOn w:val="1"/>
    <w:qFormat/>
    <w:uiPriority w:val="0"/>
    <w:pPr>
      <w:snapToGrid w:val="0"/>
      <w:spacing w:line="300" w:lineRule="auto"/>
      <w:ind w:left="100" w:leftChars="1400" w:firstLine="200" w:firstLineChars="200"/>
    </w:pPr>
    <w:rPr>
      <w:rFonts w:ascii="Arial" w:hAnsi="Arial"/>
      <w:sz w:val="24"/>
      <w:szCs w:val="24"/>
    </w:rPr>
  </w:style>
  <w:style w:type="paragraph" w:styleId="30">
    <w:name w:val="Document Map"/>
    <w:basedOn w:val="1"/>
    <w:link w:val="113"/>
    <w:qFormat/>
    <w:uiPriority w:val="99"/>
    <w:rPr>
      <w:rFonts w:ascii="宋体"/>
      <w:sz w:val="18"/>
      <w:szCs w:val="18"/>
    </w:rPr>
  </w:style>
  <w:style w:type="paragraph" w:styleId="31">
    <w:name w:val="toa heading"/>
    <w:basedOn w:val="1"/>
    <w:next w:val="1"/>
    <w:qFormat/>
    <w:uiPriority w:val="0"/>
    <w:pPr>
      <w:spacing w:before="120" w:line="300" w:lineRule="auto"/>
      <w:ind w:firstLine="200" w:firstLineChars="200"/>
    </w:pPr>
    <w:rPr>
      <w:rFonts w:ascii="Arial" w:hAnsi="Arial"/>
      <w:sz w:val="24"/>
      <w:szCs w:val="24"/>
    </w:rPr>
  </w:style>
  <w:style w:type="paragraph" w:styleId="32">
    <w:name w:val="index 6"/>
    <w:basedOn w:val="1"/>
    <w:next w:val="1"/>
    <w:qFormat/>
    <w:uiPriority w:val="0"/>
    <w:pPr>
      <w:spacing w:line="300" w:lineRule="auto"/>
      <w:ind w:left="1000" w:leftChars="1000" w:firstLine="200" w:firstLineChars="200"/>
    </w:pPr>
    <w:rPr>
      <w:rFonts w:ascii="宋体" w:hAnsi="Times New Roman"/>
      <w:sz w:val="28"/>
      <w:szCs w:val="28"/>
    </w:rPr>
  </w:style>
  <w:style w:type="paragraph" w:styleId="33">
    <w:name w:val="Salutation"/>
    <w:basedOn w:val="1"/>
    <w:next w:val="1"/>
    <w:link w:val="115"/>
    <w:qFormat/>
    <w:uiPriority w:val="0"/>
    <w:pPr>
      <w:spacing w:line="300" w:lineRule="auto"/>
      <w:ind w:firstLine="200" w:firstLineChars="200"/>
    </w:pPr>
    <w:rPr>
      <w:rFonts w:ascii="宋体" w:hAnsi="Times New Roman"/>
      <w:sz w:val="28"/>
      <w:szCs w:val="28"/>
    </w:rPr>
  </w:style>
  <w:style w:type="paragraph" w:styleId="34">
    <w:name w:val="Body Text 3"/>
    <w:basedOn w:val="1"/>
    <w:link w:val="116"/>
    <w:qFormat/>
    <w:uiPriority w:val="0"/>
    <w:pPr>
      <w:spacing w:after="120" w:line="300" w:lineRule="auto"/>
      <w:ind w:firstLine="200" w:firstLineChars="200"/>
    </w:pPr>
    <w:rPr>
      <w:rFonts w:ascii="宋体" w:hAnsi="Times New Roman"/>
      <w:sz w:val="16"/>
      <w:szCs w:val="16"/>
    </w:rPr>
  </w:style>
  <w:style w:type="paragraph" w:styleId="35">
    <w:name w:val="Closing"/>
    <w:basedOn w:val="1"/>
    <w:link w:val="117"/>
    <w:qFormat/>
    <w:uiPriority w:val="0"/>
    <w:pPr>
      <w:spacing w:line="300" w:lineRule="auto"/>
      <w:ind w:left="100" w:leftChars="2100" w:firstLine="200" w:firstLineChars="200"/>
    </w:pPr>
    <w:rPr>
      <w:rFonts w:ascii="宋体" w:hAnsi="Times New Roman"/>
      <w:sz w:val="28"/>
      <w:szCs w:val="28"/>
    </w:rPr>
  </w:style>
  <w:style w:type="paragraph" w:styleId="36">
    <w:name w:val="List Bullet 3"/>
    <w:basedOn w:val="1"/>
    <w:qFormat/>
    <w:uiPriority w:val="0"/>
    <w:pPr>
      <w:numPr>
        <w:ilvl w:val="0"/>
        <w:numId w:val="4"/>
      </w:numPr>
      <w:tabs>
        <w:tab w:val="left" w:pos="1200"/>
      </w:tabs>
      <w:spacing w:line="300" w:lineRule="auto"/>
    </w:pPr>
    <w:rPr>
      <w:rFonts w:ascii="宋体" w:hAnsi="Times New Roman"/>
      <w:sz w:val="28"/>
      <w:szCs w:val="28"/>
    </w:rPr>
  </w:style>
  <w:style w:type="paragraph" w:styleId="37">
    <w:name w:val="Body Text Indent"/>
    <w:basedOn w:val="1"/>
    <w:link w:val="119"/>
    <w:qFormat/>
    <w:uiPriority w:val="0"/>
    <w:pPr>
      <w:spacing w:after="120" w:line="360" w:lineRule="auto"/>
      <w:ind w:left="200" w:leftChars="200"/>
    </w:pPr>
    <w:rPr>
      <w:rFonts w:ascii="Times New Roman" w:hAnsi="Times New Roman"/>
      <w:szCs w:val="24"/>
    </w:rPr>
  </w:style>
  <w:style w:type="paragraph" w:styleId="38">
    <w:name w:val="List Number 3"/>
    <w:basedOn w:val="1"/>
    <w:qFormat/>
    <w:uiPriority w:val="0"/>
    <w:pPr>
      <w:numPr>
        <w:ilvl w:val="0"/>
        <w:numId w:val="5"/>
      </w:numPr>
      <w:tabs>
        <w:tab w:val="left" w:pos="1200"/>
      </w:tabs>
      <w:spacing w:line="300" w:lineRule="auto"/>
    </w:pPr>
    <w:rPr>
      <w:rFonts w:ascii="宋体" w:hAnsi="Times New Roman"/>
      <w:sz w:val="28"/>
      <w:szCs w:val="28"/>
    </w:rPr>
  </w:style>
  <w:style w:type="paragraph" w:styleId="39">
    <w:name w:val="List 2"/>
    <w:basedOn w:val="1"/>
    <w:qFormat/>
    <w:uiPriority w:val="0"/>
    <w:pPr>
      <w:spacing w:line="300" w:lineRule="auto"/>
      <w:ind w:left="100" w:leftChars="200" w:hanging="200" w:hangingChars="200"/>
    </w:pPr>
    <w:rPr>
      <w:rFonts w:ascii="宋体" w:hAnsi="Times New Roman"/>
      <w:sz w:val="28"/>
      <w:szCs w:val="28"/>
    </w:rPr>
  </w:style>
  <w:style w:type="paragraph" w:styleId="40">
    <w:name w:val="List Continue"/>
    <w:basedOn w:val="1"/>
    <w:qFormat/>
    <w:uiPriority w:val="0"/>
    <w:pPr>
      <w:spacing w:after="120" w:line="300" w:lineRule="auto"/>
      <w:ind w:left="420" w:leftChars="200" w:firstLine="200" w:firstLineChars="200"/>
    </w:pPr>
    <w:rPr>
      <w:rFonts w:ascii="宋体" w:hAnsi="Times New Roman"/>
      <w:sz w:val="28"/>
      <w:szCs w:val="28"/>
    </w:rPr>
  </w:style>
  <w:style w:type="paragraph" w:styleId="41">
    <w:name w:val="Block Text"/>
    <w:basedOn w:val="1"/>
    <w:qFormat/>
    <w:uiPriority w:val="0"/>
    <w:pPr>
      <w:spacing w:after="120" w:line="300" w:lineRule="auto"/>
      <w:ind w:left="1440" w:leftChars="700" w:right="1440" w:rightChars="700" w:firstLine="200" w:firstLineChars="200"/>
    </w:pPr>
    <w:rPr>
      <w:rFonts w:ascii="宋体" w:hAnsi="Times New Roman"/>
      <w:sz w:val="28"/>
      <w:szCs w:val="28"/>
    </w:rPr>
  </w:style>
  <w:style w:type="paragraph" w:styleId="42">
    <w:name w:val="List Bullet 2"/>
    <w:basedOn w:val="1"/>
    <w:qFormat/>
    <w:uiPriority w:val="0"/>
    <w:pPr>
      <w:numPr>
        <w:ilvl w:val="0"/>
        <w:numId w:val="6"/>
      </w:numPr>
      <w:tabs>
        <w:tab w:val="left" w:pos="780"/>
      </w:tabs>
      <w:spacing w:line="300" w:lineRule="auto"/>
    </w:pPr>
    <w:rPr>
      <w:rFonts w:ascii="宋体" w:hAnsi="Times New Roman"/>
      <w:sz w:val="28"/>
      <w:szCs w:val="28"/>
    </w:rPr>
  </w:style>
  <w:style w:type="paragraph" w:styleId="43">
    <w:name w:val="HTML Address"/>
    <w:basedOn w:val="1"/>
    <w:link w:val="120"/>
    <w:qFormat/>
    <w:uiPriority w:val="0"/>
    <w:pPr>
      <w:spacing w:line="300" w:lineRule="auto"/>
      <w:ind w:firstLine="200" w:firstLineChars="200"/>
    </w:pPr>
    <w:rPr>
      <w:rFonts w:ascii="宋体" w:hAnsi="Times New Roman"/>
      <w:i/>
      <w:iCs/>
      <w:sz w:val="28"/>
      <w:szCs w:val="28"/>
    </w:rPr>
  </w:style>
  <w:style w:type="paragraph" w:styleId="44">
    <w:name w:val="index 4"/>
    <w:basedOn w:val="1"/>
    <w:next w:val="1"/>
    <w:uiPriority w:val="0"/>
    <w:pPr>
      <w:spacing w:line="300" w:lineRule="auto"/>
      <w:ind w:left="600" w:leftChars="600" w:firstLine="200" w:firstLineChars="200"/>
    </w:pPr>
    <w:rPr>
      <w:rFonts w:ascii="宋体" w:hAnsi="Times New Roman"/>
      <w:sz w:val="28"/>
      <w:szCs w:val="28"/>
    </w:rPr>
  </w:style>
  <w:style w:type="paragraph" w:styleId="45">
    <w:name w:val="toc 5"/>
    <w:basedOn w:val="1"/>
    <w:next w:val="1"/>
    <w:uiPriority w:val="39"/>
    <w:pPr>
      <w:ind w:left="840"/>
      <w:jc w:val="left"/>
    </w:pPr>
    <w:rPr>
      <w:sz w:val="18"/>
      <w:szCs w:val="18"/>
    </w:rPr>
  </w:style>
  <w:style w:type="paragraph" w:styleId="46">
    <w:name w:val="toc 3"/>
    <w:basedOn w:val="1"/>
    <w:next w:val="1"/>
    <w:qFormat/>
    <w:uiPriority w:val="39"/>
    <w:pPr>
      <w:ind w:left="420"/>
      <w:jc w:val="left"/>
    </w:pPr>
    <w:rPr>
      <w:i/>
      <w:iCs/>
      <w:sz w:val="20"/>
      <w:szCs w:val="20"/>
    </w:rPr>
  </w:style>
  <w:style w:type="paragraph" w:styleId="47">
    <w:name w:val="Plain Text"/>
    <w:basedOn w:val="1"/>
    <w:link w:val="121"/>
    <w:uiPriority w:val="0"/>
    <w:pPr>
      <w:spacing w:line="300" w:lineRule="auto"/>
      <w:ind w:firstLine="482"/>
      <w:jc w:val="left"/>
    </w:pPr>
    <w:rPr>
      <w:rFonts w:ascii="宋体" w:hAnsi="Courier New" w:eastAsia="仿宋_GB2312"/>
      <w:snapToGrid w:val="0"/>
      <w:kern w:val="0"/>
      <w:sz w:val="24"/>
      <w:szCs w:val="20"/>
    </w:rPr>
  </w:style>
  <w:style w:type="paragraph" w:styleId="48">
    <w:name w:val="List Bullet 5"/>
    <w:basedOn w:val="1"/>
    <w:qFormat/>
    <w:uiPriority w:val="0"/>
    <w:pPr>
      <w:numPr>
        <w:ilvl w:val="0"/>
        <w:numId w:val="7"/>
      </w:numPr>
      <w:tabs>
        <w:tab w:val="left" w:pos="2040"/>
      </w:tabs>
      <w:spacing w:line="300" w:lineRule="auto"/>
    </w:pPr>
    <w:rPr>
      <w:rFonts w:ascii="宋体" w:hAnsi="Times New Roman"/>
      <w:sz w:val="28"/>
      <w:szCs w:val="28"/>
    </w:rPr>
  </w:style>
  <w:style w:type="paragraph" w:styleId="49">
    <w:name w:val="List Number 4"/>
    <w:basedOn w:val="1"/>
    <w:qFormat/>
    <w:uiPriority w:val="0"/>
    <w:pPr>
      <w:numPr>
        <w:ilvl w:val="0"/>
        <w:numId w:val="8"/>
      </w:numPr>
      <w:tabs>
        <w:tab w:val="left" w:pos="1620"/>
      </w:tabs>
      <w:spacing w:line="300" w:lineRule="auto"/>
    </w:pPr>
    <w:rPr>
      <w:rFonts w:ascii="宋体" w:hAnsi="Times New Roman"/>
      <w:sz w:val="28"/>
      <w:szCs w:val="28"/>
    </w:rPr>
  </w:style>
  <w:style w:type="paragraph" w:styleId="50">
    <w:name w:val="toc 8"/>
    <w:basedOn w:val="1"/>
    <w:next w:val="1"/>
    <w:qFormat/>
    <w:uiPriority w:val="39"/>
    <w:pPr>
      <w:ind w:left="1470"/>
      <w:jc w:val="left"/>
    </w:pPr>
    <w:rPr>
      <w:sz w:val="18"/>
      <w:szCs w:val="18"/>
    </w:rPr>
  </w:style>
  <w:style w:type="paragraph" w:styleId="51">
    <w:name w:val="index 3"/>
    <w:basedOn w:val="1"/>
    <w:next w:val="1"/>
    <w:qFormat/>
    <w:uiPriority w:val="0"/>
    <w:pPr>
      <w:spacing w:line="300" w:lineRule="auto"/>
      <w:ind w:left="400" w:leftChars="400" w:firstLine="200" w:firstLineChars="200"/>
    </w:pPr>
    <w:rPr>
      <w:rFonts w:ascii="宋体" w:hAnsi="Times New Roman"/>
      <w:sz w:val="28"/>
      <w:szCs w:val="28"/>
    </w:rPr>
  </w:style>
  <w:style w:type="paragraph" w:styleId="52">
    <w:name w:val="Date"/>
    <w:basedOn w:val="1"/>
    <w:next w:val="1"/>
    <w:link w:val="122"/>
    <w:qFormat/>
    <w:uiPriority w:val="99"/>
    <w:pPr>
      <w:spacing w:line="360" w:lineRule="auto"/>
      <w:ind w:left="100" w:leftChars="2500"/>
    </w:pPr>
    <w:rPr>
      <w:rFonts w:ascii="Times New Roman" w:hAnsi="Times New Roman"/>
      <w:szCs w:val="24"/>
    </w:rPr>
  </w:style>
  <w:style w:type="paragraph" w:styleId="53">
    <w:name w:val="Body Text Indent 2"/>
    <w:basedOn w:val="1"/>
    <w:link w:val="123"/>
    <w:uiPriority w:val="0"/>
    <w:pPr>
      <w:spacing w:after="120" w:line="480" w:lineRule="auto"/>
      <w:ind w:left="420" w:leftChars="200" w:firstLine="200" w:firstLineChars="200"/>
    </w:pPr>
    <w:rPr>
      <w:rFonts w:ascii="宋体" w:hAnsi="Times New Roman"/>
      <w:sz w:val="28"/>
      <w:szCs w:val="28"/>
    </w:rPr>
  </w:style>
  <w:style w:type="paragraph" w:styleId="54">
    <w:name w:val="endnote text"/>
    <w:basedOn w:val="1"/>
    <w:link w:val="124"/>
    <w:uiPriority w:val="0"/>
    <w:pPr>
      <w:snapToGrid w:val="0"/>
      <w:spacing w:line="300" w:lineRule="auto"/>
      <w:ind w:firstLine="200" w:firstLineChars="200"/>
      <w:jc w:val="left"/>
    </w:pPr>
    <w:rPr>
      <w:rFonts w:ascii="宋体" w:hAnsi="Times New Roman"/>
      <w:sz w:val="28"/>
      <w:szCs w:val="28"/>
    </w:rPr>
  </w:style>
  <w:style w:type="paragraph" w:styleId="55">
    <w:name w:val="List Continue 5"/>
    <w:basedOn w:val="1"/>
    <w:uiPriority w:val="0"/>
    <w:pPr>
      <w:spacing w:after="120" w:line="300" w:lineRule="auto"/>
      <w:ind w:left="2100" w:leftChars="1000" w:firstLine="200" w:firstLineChars="200"/>
    </w:pPr>
    <w:rPr>
      <w:rFonts w:ascii="宋体" w:hAnsi="Times New Roman"/>
      <w:sz w:val="28"/>
      <w:szCs w:val="28"/>
    </w:rPr>
  </w:style>
  <w:style w:type="paragraph" w:styleId="56">
    <w:name w:val="Balloon Text"/>
    <w:basedOn w:val="1"/>
    <w:link w:val="125"/>
    <w:qFormat/>
    <w:uiPriority w:val="99"/>
    <w:rPr>
      <w:rFonts w:ascii="Times New Roman" w:hAnsi="Times New Roman"/>
      <w:sz w:val="18"/>
      <w:szCs w:val="18"/>
    </w:rPr>
  </w:style>
  <w:style w:type="paragraph" w:styleId="57">
    <w:name w:val="footer"/>
    <w:basedOn w:val="1"/>
    <w:link w:val="126"/>
    <w:unhideWhenUsed/>
    <w:uiPriority w:val="99"/>
    <w:pPr>
      <w:tabs>
        <w:tab w:val="center" w:pos="4153"/>
        <w:tab w:val="right" w:pos="8306"/>
      </w:tabs>
      <w:snapToGrid w:val="0"/>
      <w:jc w:val="left"/>
    </w:pPr>
    <w:rPr>
      <w:sz w:val="18"/>
      <w:szCs w:val="18"/>
    </w:rPr>
  </w:style>
  <w:style w:type="paragraph" w:styleId="58">
    <w:name w:val="envelope return"/>
    <w:basedOn w:val="1"/>
    <w:uiPriority w:val="0"/>
    <w:pPr>
      <w:snapToGrid w:val="0"/>
      <w:spacing w:line="300" w:lineRule="auto"/>
      <w:ind w:firstLine="200" w:firstLineChars="200"/>
    </w:pPr>
    <w:rPr>
      <w:rFonts w:ascii="Arial" w:hAnsi="Arial"/>
      <w:sz w:val="28"/>
      <w:szCs w:val="28"/>
    </w:rPr>
  </w:style>
  <w:style w:type="paragraph" w:styleId="59">
    <w:name w:val="Body Text First Indent 2"/>
    <w:basedOn w:val="37"/>
    <w:link w:val="138"/>
    <w:qFormat/>
    <w:uiPriority w:val="0"/>
    <w:pPr>
      <w:spacing w:line="300" w:lineRule="auto"/>
      <w:ind w:left="420" w:firstLine="420" w:firstLineChars="200"/>
    </w:pPr>
    <w:rPr>
      <w:rFonts w:ascii="宋体"/>
      <w:sz w:val="28"/>
      <w:szCs w:val="28"/>
    </w:rPr>
  </w:style>
  <w:style w:type="paragraph" w:styleId="60">
    <w:name w:val="header"/>
    <w:basedOn w:val="1"/>
    <w:link w:val="127"/>
    <w:unhideWhenUsed/>
    <w:uiPriority w:val="99"/>
    <w:pPr>
      <w:pBdr>
        <w:bottom w:val="single" w:color="auto" w:sz="6" w:space="1"/>
      </w:pBdr>
      <w:tabs>
        <w:tab w:val="center" w:pos="4153"/>
        <w:tab w:val="right" w:pos="8306"/>
      </w:tabs>
      <w:snapToGrid w:val="0"/>
      <w:jc w:val="center"/>
    </w:pPr>
    <w:rPr>
      <w:sz w:val="18"/>
      <w:szCs w:val="18"/>
    </w:rPr>
  </w:style>
  <w:style w:type="paragraph" w:styleId="61">
    <w:name w:val="Signature"/>
    <w:basedOn w:val="1"/>
    <w:link w:val="128"/>
    <w:uiPriority w:val="0"/>
    <w:pPr>
      <w:spacing w:line="300" w:lineRule="auto"/>
      <w:ind w:left="100" w:leftChars="2100" w:firstLine="200" w:firstLineChars="200"/>
    </w:pPr>
    <w:rPr>
      <w:rFonts w:ascii="宋体" w:hAnsi="Times New Roman"/>
      <w:sz w:val="28"/>
      <w:szCs w:val="28"/>
    </w:rPr>
  </w:style>
  <w:style w:type="paragraph" w:styleId="62">
    <w:name w:val="toc 1"/>
    <w:basedOn w:val="1"/>
    <w:next w:val="1"/>
    <w:qFormat/>
    <w:uiPriority w:val="39"/>
    <w:pPr>
      <w:spacing w:before="120" w:after="120"/>
      <w:jc w:val="left"/>
    </w:pPr>
    <w:rPr>
      <w:b/>
      <w:bCs/>
      <w:caps/>
      <w:sz w:val="20"/>
      <w:szCs w:val="20"/>
    </w:rPr>
  </w:style>
  <w:style w:type="paragraph" w:styleId="63">
    <w:name w:val="List Continue 4"/>
    <w:basedOn w:val="1"/>
    <w:uiPriority w:val="0"/>
    <w:pPr>
      <w:spacing w:after="120" w:line="300" w:lineRule="auto"/>
      <w:ind w:left="1680" w:leftChars="800" w:firstLine="200" w:firstLineChars="200"/>
    </w:pPr>
    <w:rPr>
      <w:rFonts w:ascii="宋体" w:hAnsi="Times New Roman"/>
      <w:sz w:val="28"/>
      <w:szCs w:val="28"/>
    </w:rPr>
  </w:style>
  <w:style w:type="paragraph" w:styleId="64">
    <w:name w:val="toc 4"/>
    <w:basedOn w:val="1"/>
    <w:next w:val="1"/>
    <w:qFormat/>
    <w:uiPriority w:val="39"/>
    <w:pPr>
      <w:ind w:left="630"/>
      <w:jc w:val="left"/>
    </w:pPr>
    <w:rPr>
      <w:sz w:val="18"/>
      <w:szCs w:val="18"/>
    </w:rPr>
  </w:style>
  <w:style w:type="paragraph" w:styleId="65">
    <w:name w:val="index heading"/>
    <w:basedOn w:val="1"/>
    <w:next w:val="66"/>
    <w:uiPriority w:val="0"/>
    <w:pPr>
      <w:spacing w:line="300" w:lineRule="auto"/>
      <w:ind w:firstLine="200" w:firstLineChars="200"/>
    </w:pPr>
    <w:rPr>
      <w:rFonts w:ascii="Arial" w:hAnsi="Arial"/>
      <w:b/>
      <w:bCs/>
      <w:sz w:val="28"/>
      <w:szCs w:val="28"/>
    </w:rPr>
  </w:style>
  <w:style w:type="paragraph" w:styleId="66">
    <w:name w:val="index 1"/>
    <w:basedOn w:val="1"/>
    <w:next w:val="1"/>
    <w:unhideWhenUsed/>
    <w:qFormat/>
    <w:uiPriority w:val="0"/>
  </w:style>
  <w:style w:type="paragraph" w:styleId="67">
    <w:name w:val="Subtitle"/>
    <w:basedOn w:val="1"/>
    <w:next w:val="1"/>
    <w:link w:val="129"/>
    <w:qFormat/>
    <w:uiPriority w:val="0"/>
    <w:pPr>
      <w:spacing w:before="120" w:after="120"/>
      <w:ind w:firstLine="200" w:firstLineChars="200"/>
      <w:jc w:val="left"/>
      <w:outlineLvl w:val="1"/>
    </w:pPr>
    <w:rPr>
      <w:rFonts w:ascii="Cambria" w:hAnsi="Cambria"/>
      <w:b/>
      <w:bCs/>
      <w:kern w:val="28"/>
      <w:sz w:val="24"/>
      <w:szCs w:val="32"/>
    </w:rPr>
  </w:style>
  <w:style w:type="paragraph" w:styleId="68">
    <w:name w:val="List Number 5"/>
    <w:basedOn w:val="1"/>
    <w:uiPriority w:val="0"/>
    <w:pPr>
      <w:numPr>
        <w:ilvl w:val="0"/>
        <w:numId w:val="9"/>
      </w:numPr>
      <w:tabs>
        <w:tab w:val="left" w:pos="2040"/>
      </w:tabs>
      <w:spacing w:line="300" w:lineRule="auto"/>
    </w:pPr>
    <w:rPr>
      <w:rFonts w:ascii="宋体" w:hAnsi="Times New Roman"/>
      <w:sz w:val="28"/>
      <w:szCs w:val="28"/>
    </w:rPr>
  </w:style>
  <w:style w:type="paragraph" w:styleId="69">
    <w:name w:val="List"/>
    <w:basedOn w:val="1"/>
    <w:uiPriority w:val="0"/>
    <w:pPr>
      <w:spacing w:line="300" w:lineRule="auto"/>
      <w:ind w:left="200" w:hanging="200" w:hangingChars="200"/>
    </w:pPr>
    <w:rPr>
      <w:rFonts w:ascii="宋体" w:hAnsi="Times New Roman"/>
      <w:sz w:val="28"/>
      <w:szCs w:val="28"/>
    </w:rPr>
  </w:style>
  <w:style w:type="paragraph" w:styleId="70">
    <w:name w:val="footnote text"/>
    <w:basedOn w:val="1"/>
    <w:link w:val="130"/>
    <w:qFormat/>
    <w:uiPriority w:val="0"/>
    <w:pPr>
      <w:snapToGrid w:val="0"/>
      <w:spacing w:line="300" w:lineRule="auto"/>
      <w:ind w:firstLine="200" w:firstLineChars="200"/>
      <w:jc w:val="left"/>
    </w:pPr>
    <w:rPr>
      <w:rFonts w:ascii="宋体" w:hAnsi="Times New Roman"/>
      <w:sz w:val="18"/>
      <w:szCs w:val="18"/>
    </w:rPr>
  </w:style>
  <w:style w:type="paragraph" w:styleId="71">
    <w:name w:val="toc 6"/>
    <w:basedOn w:val="1"/>
    <w:next w:val="1"/>
    <w:uiPriority w:val="39"/>
    <w:pPr>
      <w:ind w:left="1050"/>
      <w:jc w:val="left"/>
    </w:pPr>
    <w:rPr>
      <w:sz w:val="18"/>
      <w:szCs w:val="18"/>
    </w:rPr>
  </w:style>
  <w:style w:type="paragraph" w:styleId="72">
    <w:name w:val="List 5"/>
    <w:basedOn w:val="1"/>
    <w:uiPriority w:val="0"/>
    <w:pPr>
      <w:spacing w:line="300" w:lineRule="auto"/>
      <w:ind w:left="100" w:leftChars="800" w:hanging="200" w:hangingChars="200"/>
    </w:pPr>
    <w:rPr>
      <w:rFonts w:ascii="宋体" w:hAnsi="Times New Roman"/>
      <w:sz w:val="28"/>
      <w:szCs w:val="28"/>
    </w:rPr>
  </w:style>
  <w:style w:type="paragraph" w:styleId="73">
    <w:name w:val="Body Text Indent 3"/>
    <w:basedOn w:val="1"/>
    <w:link w:val="131"/>
    <w:uiPriority w:val="0"/>
    <w:pPr>
      <w:spacing w:after="120" w:line="300" w:lineRule="auto"/>
      <w:ind w:left="420" w:leftChars="200" w:firstLine="200" w:firstLineChars="200"/>
    </w:pPr>
    <w:rPr>
      <w:rFonts w:ascii="宋体" w:hAnsi="Times New Roman"/>
      <w:sz w:val="16"/>
      <w:szCs w:val="16"/>
    </w:rPr>
  </w:style>
  <w:style w:type="paragraph" w:styleId="74">
    <w:name w:val="index 7"/>
    <w:basedOn w:val="1"/>
    <w:next w:val="1"/>
    <w:uiPriority w:val="0"/>
    <w:pPr>
      <w:spacing w:line="300" w:lineRule="auto"/>
      <w:ind w:left="1200" w:leftChars="1200" w:firstLine="200" w:firstLineChars="200"/>
    </w:pPr>
    <w:rPr>
      <w:rFonts w:ascii="宋体" w:hAnsi="Times New Roman"/>
      <w:sz w:val="28"/>
      <w:szCs w:val="28"/>
    </w:rPr>
  </w:style>
  <w:style w:type="paragraph" w:styleId="75">
    <w:name w:val="index 9"/>
    <w:basedOn w:val="1"/>
    <w:next w:val="1"/>
    <w:uiPriority w:val="0"/>
    <w:pPr>
      <w:spacing w:line="300" w:lineRule="auto"/>
      <w:ind w:left="1600" w:leftChars="1600" w:firstLine="200" w:firstLineChars="200"/>
    </w:pPr>
    <w:rPr>
      <w:rFonts w:ascii="宋体" w:hAnsi="Times New Roman"/>
      <w:sz w:val="28"/>
      <w:szCs w:val="28"/>
    </w:rPr>
  </w:style>
  <w:style w:type="paragraph" w:styleId="76">
    <w:name w:val="table of figures"/>
    <w:basedOn w:val="1"/>
    <w:next w:val="1"/>
    <w:qFormat/>
    <w:uiPriority w:val="0"/>
    <w:pPr>
      <w:spacing w:line="300" w:lineRule="auto"/>
      <w:ind w:left="200" w:leftChars="200" w:hanging="200" w:hangingChars="200"/>
    </w:pPr>
    <w:rPr>
      <w:rFonts w:ascii="宋体" w:hAnsi="Times New Roman"/>
      <w:sz w:val="28"/>
      <w:szCs w:val="28"/>
    </w:rPr>
  </w:style>
  <w:style w:type="paragraph" w:styleId="77">
    <w:name w:val="toc 2"/>
    <w:basedOn w:val="1"/>
    <w:next w:val="1"/>
    <w:qFormat/>
    <w:uiPriority w:val="39"/>
    <w:pPr>
      <w:ind w:left="210"/>
      <w:jc w:val="left"/>
    </w:pPr>
    <w:rPr>
      <w:smallCaps/>
      <w:sz w:val="20"/>
      <w:szCs w:val="20"/>
    </w:rPr>
  </w:style>
  <w:style w:type="paragraph" w:styleId="78">
    <w:name w:val="toc 9"/>
    <w:basedOn w:val="1"/>
    <w:next w:val="1"/>
    <w:uiPriority w:val="39"/>
    <w:pPr>
      <w:ind w:left="1680"/>
      <w:jc w:val="left"/>
    </w:pPr>
    <w:rPr>
      <w:sz w:val="18"/>
      <w:szCs w:val="18"/>
    </w:rPr>
  </w:style>
  <w:style w:type="paragraph" w:styleId="79">
    <w:name w:val="Body Text 2"/>
    <w:basedOn w:val="1"/>
    <w:link w:val="132"/>
    <w:qFormat/>
    <w:uiPriority w:val="0"/>
    <w:pPr>
      <w:spacing w:after="120" w:line="480" w:lineRule="auto"/>
      <w:ind w:firstLine="200" w:firstLineChars="200"/>
    </w:pPr>
    <w:rPr>
      <w:rFonts w:ascii="宋体" w:hAnsi="Times New Roman"/>
      <w:sz w:val="28"/>
      <w:szCs w:val="28"/>
    </w:rPr>
  </w:style>
  <w:style w:type="paragraph" w:styleId="80">
    <w:name w:val="List 4"/>
    <w:basedOn w:val="1"/>
    <w:uiPriority w:val="0"/>
    <w:pPr>
      <w:spacing w:line="300" w:lineRule="auto"/>
      <w:ind w:left="100" w:leftChars="600" w:hanging="200" w:hangingChars="200"/>
    </w:pPr>
    <w:rPr>
      <w:rFonts w:ascii="宋体" w:hAnsi="Times New Roman"/>
      <w:sz w:val="28"/>
      <w:szCs w:val="28"/>
    </w:rPr>
  </w:style>
  <w:style w:type="paragraph" w:styleId="81">
    <w:name w:val="List Continue 2"/>
    <w:basedOn w:val="1"/>
    <w:qFormat/>
    <w:uiPriority w:val="0"/>
    <w:pPr>
      <w:spacing w:after="120" w:line="300" w:lineRule="auto"/>
      <w:ind w:left="840" w:leftChars="400" w:firstLine="200" w:firstLineChars="200"/>
    </w:pPr>
    <w:rPr>
      <w:rFonts w:ascii="宋体" w:hAnsi="Times New Roman"/>
      <w:sz w:val="28"/>
      <w:szCs w:val="28"/>
    </w:rPr>
  </w:style>
  <w:style w:type="paragraph" w:styleId="82">
    <w:name w:val="Message Header"/>
    <w:basedOn w:val="1"/>
    <w:link w:val="133"/>
    <w:qFormat/>
    <w:uiPriority w:val="0"/>
    <w:pPr>
      <w:pBdr>
        <w:top w:val="single" w:color="auto" w:sz="6" w:space="1"/>
        <w:left w:val="single" w:color="auto" w:sz="6" w:space="1"/>
        <w:bottom w:val="single" w:color="auto" w:sz="6" w:space="1"/>
        <w:right w:val="single" w:color="auto" w:sz="6" w:space="1"/>
      </w:pBdr>
      <w:shd w:val="pct20" w:color="auto" w:fill="auto"/>
      <w:spacing w:line="300" w:lineRule="auto"/>
      <w:ind w:left="1080" w:leftChars="500" w:hanging="1080" w:hangingChars="500"/>
    </w:pPr>
    <w:rPr>
      <w:rFonts w:ascii="Arial" w:hAnsi="Arial"/>
      <w:sz w:val="24"/>
      <w:szCs w:val="24"/>
    </w:rPr>
  </w:style>
  <w:style w:type="paragraph" w:styleId="83">
    <w:name w:val="HTML Preformatted"/>
    <w:basedOn w:val="1"/>
    <w:link w:val="134"/>
    <w:qFormat/>
    <w:uiPriority w:val="0"/>
    <w:pPr>
      <w:spacing w:line="300" w:lineRule="auto"/>
      <w:ind w:firstLine="200" w:firstLineChars="200"/>
    </w:pPr>
    <w:rPr>
      <w:rFonts w:ascii="Courier New" w:hAnsi="Courier New"/>
      <w:sz w:val="20"/>
      <w:szCs w:val="20"/>
    </w:rPr>
  </w:style>
  <w:style w:type="paragraph" w:styleId="84">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85">
    <w:name w:val="List Continue 3"/>
    <w:basedOn w:val="1"/>
    <w:qFormat/>
    <w:uiPriority w:val="0"/>
    <w:pPr>
      <w:spacing w:after="120" w:line="300" w:lineRule="auto"/>
      <w:ind w:left="1260" w:leftChars="600" w:firstLine="200" w:firstLineChars="200"/>
    </w:pPr>
    <w:rPr>
      <w:rFonts w:ascii="宋体" w:hAnsi="Times New Roman"/>
      <w:sz w:val="28"/>
      <w:szCs w:val="28"/>
    </w:rPr>
  </w:style>
  <w:style w:type="paragraph" w:styleId="86">
    <w:name w:val="index 2"/>
    <w:basedOn w:val="1"/>
    <w:next w:val="1"/>
    <w:qFormat/>
    <w:uiPriority w:val="0"/>
    <w:pPr>
      <w:spacing w:line="300" w:lineRule="auto"/>
      <w:ind w:left="200" w:leftChars="200" w:firstLine="200" w:firstLineChars="200"/>
    </w:pPr>
    <w:rPr>
      <w:rFonts w:ascii="宋体" w:hAnsi="Times New Roman"/>
      <w:sz w:val="28"/>
      <w:szCs w:val="28"/>
    </w:rPr>
  </w:style>
  <w:style w:type="paragraph" w:styleId="87">
    <w:name w:val="Title"/>
    <w:basedOn w:val="1"/>
    <w:link w:val="135"/>
    <w:qFormat/>
    <w:uiPriority w:val="10"/>
    <w:pPr>
      <w:spacing w:before="240" w:after="60" w:line="300" w:lineRule="auto"/>
      <w:ind w:firstLine="200" w:firstLineChars="200"/>
      <w:jc w:val="center"/>
      <w:outlineLvl w:val="0"/>
    </w:pPr>
    <w:rPr>
      <w:rFonts w:ascii="Arial" w:hAnsi="Arial"/>
      <w:b/>
      <w:bCs/>
      <w:sz w:val="32"/>
      <w:szCs w:val="32"/>
    </w:rPr>
  </w:style>
  <w:style w:type="character" w:styleId="89">
    <w:name w:val="Strong"/>
    <w:qFormat/>
    <w:uiPriority w:val="22"/>
    <w:rPr>
      <w:b/>
      <w:bCs/>
    </w:rPr>
  </w:style>
  <w:style w:type="character" w:styleId="90">
    <w:name w:val="page number"/>
    <w:basedOn w:val="88"/>
    <w:uiPriority w:val="0"/>
  </w:style>
  <w:style w:type="character" w:styleId="91">
    <w:name w:val="FollowedHyperlink"/>
    <w:qFormat/>
    <w:uiPriority w:val="99"/>
    <w:rPr>
      <w:color w:val="800080"/>
      <w:u w:val="single"/>
    </w:rPr>
  </w:style>
  <w:style w:type="character" w:styleId="92">
    <w:name w:val="Emphasis"/>
    <w:qFormat/>
    <w:uiPriority w:val="0"/>
    <w:rPr>
      <w:i/>
      <w:iCs/>
    </w:rPr>
  </w:style>
  <w:style w:type="character" w:styleId="93">
    <w:name w:val="Hyperlink"/>
    <w:qFormat/>
    <w:uiPriority w:val="99"/>
    <w:rPr>
      <w:color w:val="0000FF"/>
      <w:u w:val="single"/>
    </w:rPr>
  </w:style>
  <w:style w:type="character" w:styleId="94">
    <w:name w:val="annotation reference"/>
    <w:qFormat/>
    <w:uiPriority w:val="0"/>
    <w:rPr>
      <w:sz w:val="21"/>
      <w:szCs w:val="21"/>
    </w:rPr>
  </w:style>
  <w:style w:type="character" w:styleId="95">
    <w:name w:val="footnote reference"/>
    <w:uiPriority w:val="0"/>
    <w:rPr>
      <w:vertAlign w:val="superscript"/>
    </w:rPr>
  </w:style>
  <w:style w:type="table" w:styleId="97">
    <w:name w:val="Table Grid"/>
    <w:basedOn w:val="9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8">
    <w:name w:val="Table Theme"/>
    <w:basedOn w:val="9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9">
    <w:name w:val="Table Grid 5"/>
    <w:basedOn w:val="9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character" w:customStyle="1" w:styleId="100">
    <w:name w:val="标题 1 Char"/>
    <w:basedOn w:val="88"/>
    <w:link w:val="2"/>
    <w:qFormat/>
    <w:uiPriority w:val="9"/>
    <w:rPr>
      <w:rFonts w:ascii="Times New Roman" w:hAnsi="Times New Roman" w:eastAsia="仿宋_GB2312" w:cs="Times New Roman"/>
      <w:b/>
      <w:kern w:val="44"/>
      <w:sz w:val="32"/>
      <w:szCs w:val="20"/>
    </w:rPr>
  </w:style>
  <w:style w:type="character" w:customStyle="1" w:styleId="101">
    <w:name w:val="标题 2 Char"/>
    <w:basedOn w:val="88"/>
    <w:link w:val="3"/>
    <w:qFormat/>
    <w:uiPriority w:val="9"/>
    <w:rPr>
      <w:rFonts w:ascii="Times New Roman" w:hAnsi="Times New Roman" w:eastAsia="黑体" w:cs="Times New Roman"/>
      <w:sz w:val="28"/>
      <w:szCs w:val="20"/>
    </w:rPr>
  </w:style>
  <w:style w:type="character" w:customStyle="1" w:styleId="102">
    <w:name w:val="标题 3 Char"/>
    <w:basedOn w:val="88"/>
    <w:link w:val="4"/>
    <w:qFormat/>
    <w:uiPriority w:val="9"/>
    <w:rPr>
      <w:rFonts w:ascii="宋体" w:hAnsi="宋体" w:eastAsia="宋体" w:cs="宋体"/>
      <w:sz w:val="24"/>
      <w:szCs w:val="24"/>
    </w:rPr>
  </w:style>
  <w:style w:type="character" w:customStyle="1" w:styleId="103">
    <w:name w:val="标题 4 Char"/>
    <w:basedOn w:val="88"/>
    <w:link w:val="5"/>
    <w:uiPriority w:val="0"/>
    <w:rPr>
      <w:rFonts w:ascii="Cambria" w:hAnsi="Cambria" w:eastAsia="宋体" w:cs="Times New Roman"/>
      <w:b/>
      <w:bCs/>
      <w:sz w:val="28"/>
      <w:szCs w:val="28"/>
    </w:rPr>
  </w:style>
  <w:style w:type="character" w:customStyle="1" w:styleId="104">
    <w:name w:val="标题 5 Char"/>
    <w:basedOn w:val="88"/>
    <w:link w:val="6"/>
    <w:qFormat/>
    <w:uiPriority w:val="0"/>
    <w:rPr>
      <w:rFonts w:ascii="Times New Roman" w:hAnsi="Times New Roman" w:eastAsia="宋体" w:cs="Times New Roman"/>
      <w:b/>
      <w:bCs/>
      <w:sz w:val="28"/>
      <w:szCs w:val="28"/>
    </w:rPr>
  </w:style>
  <w:style w:type="character" w:customStyle="1" w:styleId="105">
    <w:name w:val="标题 6 Char"/>
    <w:basedOn w:val="88"/>
    <w:link w:val="7"/>
    <w:qFormat/>
    <w:uiPriority w:val="99"/>
    <w:rPr>
      <w:rFonts w:ascii="Arial" w:hAnsi="Arial" w:eastAsia="黑体" w:cs="Times New Roman"/>
      <w:b/>
      <w:sz w:val="24"/>
      <w:szCs w:val="28"/>
    </w:rPr>
  </w:style>
  <w:style w:type="character" w:customStyle="1" w:styleId="106">
    <w:name w:val="标题 7 Char"/>
    <w:basedOn w:val="88"/>
    <w:link w:val="8"/>
    <w:qFormat/>
    <w:uiPriority w:val="0"/>
    <w:rPr>
      <w:rFonts w:ascii="宋体" w:hAnsi="Times New Roman" w:eastAsia="宋体" w:cs="Times New Roman"/>
      <w:b/>
      <w:sz w:val="24"/>
      <w:szCs w:val="28"/>
    </w:rPr>
  </w:style>
  <w:style w:type="character" w:customStyle="1" w:styleId="107">
    <w:name w:val="标题 8 Char"/>
    <w:basedOn w:val="88"/>
    <w:link w:val="9"/>
    <w:uiPriority w:val="0"/>
    <w:rPr>
      <w:rFonts w:ascii="Arial" w:hAnsi="Arial" w:eastAsia="黑体" w:cs="Times New Roman"/>
      <w:sz w:val="24"/>
      <w:szCs w:val="28"/>
    </w:rPr>
  </w:style>
  <w:style w:type="character" w:customStyle="1" w:styleId="108">
    <w:name w:val="标题 9 Char"/>
    <w:basedOn w:val="88"/>
    <w:link w:val="10"/>
    <w:qFormat/>
    <w:uiPriority w:val="0"/>
    <w:rPr>
      <w:rFonts w:ascii="Arial" w:hAnsi="Arial" w:eastAsia="黑体" w:cs="Times New Roman"/>
      <w:szCs w:val="28"/>
    </w:rPr>
  </w:style>
  <w:style w:type="character" w:customStyle="1" w:styleId="109">
    <w:name w:val="宏文本 Char"/>
    <w:basedOn w:val="88"/>
    <w:link w:val="19"/>
    <w:qFormat/>
    <w:uiPriority w:val="0"/>
    <w:rPr>
      <w:rFonts w:ascii="Courier New" w:hAnsi="Courier New" w:eastAsia="宋体" w:cs="Times New Roman"/>
      <w:spacing w:val="6"/>
      <w:sz w:val="24"/>
      <w:szCs w:val="24"/>
    </w:rPr>
  </w:style>
  <w:style w:type="character" w:customStyle="1" w:styleId="110">
    <w:name w:val="注释标题 Char"/>
    <w:basedOn w:val="88"/>
    <w:link w:val="20"/>
    <w:qFormat/>
    <w:uiPriority w:val="0"/>
    <w:rPr>
      <w:rFonts w:ascii="宋体" w:hAnsi="Times New Roman" w:eastAsia="宋体" w:cs="Times New Roman"/>
      <w:sz w:val="28"/>
      <w:szCs w:val="28"/>
    </w:rPr>
  </w:style>
  <w:style w:type="character" w:customStyle="1" w:styleId="111">
    <w:name w:val="电子邮件签名 Char"/>
    <w:basedOn w:val="88"/>
    <w:link w:val="23"/>
    <w:uiPriority w:val="0"/>
    <w:rPr>
      <w:rFonts w:ascii="宋体" w:hAnsi="Times New Roman" w:eastAsia="宋体" w:cs="Times New Roman"/>
      <w:sz w:val="28"/>
      <w:szCs w:val="28"/>
    </w:rPr>
  </w:style>
  <w:style w:type="character" w:customStyle="1" w:styleId="112">
    <w:name w:val="正文缩进 Char"/>
    <w:link w:val="25"/>
    <w:locked/>
    <w:uiPriority w:val="0"/>
    <w:rPr>
      <w:rFonts w:ascii="宋体" w:hAnsi="宋体" w:eastAsia="宋体" w:cs="Times New Roman"/>
      <w:szCs w:val="20"/>
      <w:lang w:val="zh-CN" w:eastAsia="zh-CN"/>
    </w:rPr>
  </w:style>
  <w:style w:type="character" w:customStyle="1" w:styleId="113">
    <w:name w:val="文档结构图 Char"/>
    <w:basedOn w:val="88"/>
    <w:link w:val="30"/>
    <w:uiPriority w:val="99"/>
    <w:rPr>
      <w:rFonts w:ascii="宋体" w:hAnsi="Calibri" w:eastAsia="宋体" w:cs="Times New Roman"/>
      <w:sz w:val="18"/>
      <w:szCs w:val="18"/>
    </w:rPr>
  </w:style>
  <w:style w:type="character" w:customStyle="1" w:styleId="114">
    <w:name w:val="批注文字 Char"/>
    <w:basedOn w:val="88"/>
    <w:link w:val="13"/>
    <w:uiPriority w:val="99"/>
    <w:rPr>
      <w:rFonts w:ascii="Calibri" w:hAnsi="Calibri" w:eastAsia="宋体" w:cs="Times New Roman"/>
    </w:rPr>
  </w:style>
  <w:style w:type="character" w:customStyle="1" w:styleId="115">
    <w:name w:val="称呼 Char"/>
    <w:basedOn w:val="88"/>
    <w:link w:val="33"/>
    <w:uiPriority w:val="0"/>
    <w:rPr>
      <w:rFonts w:ascii="宋体" w:hAnsi="Times New Roman" w:eastAsia="宋体" w:cs="Times New Roman"/>
      <w:sz w:val="28"/>
      <w:szCs w:val="28"/>
    </w:rPr>
  </w:style>
  <w:style w:type="character" w:customStyle="1" w:styleId="116">
    <w:name w:val="正文文本 3 Char"/>
    <w:basedOn w:val="88"/>
    <w:link w:val="34"/>
    <w:uiPriority w:val="0"/>
    <w:rPr>
      <w:rFonts w:ascii="宋体" w:hAnsi="Times New Roman" w:eastAsia="宋体" w:cs="Times New Roman"/>
      <w:sz w:val="16"/>
      <w:szCs w:val="16"/>
    </w:rPr>
  </w:style>
  <w:style w:type="character" w:customStyle="1" w:styleId="117">
    <w:name w:val="结束语 Char"/>
    <w:basedOn w:val="88"/>
    <w:link w:val="35"/>
    <w:qFormat/>
    <w:uiPriority w:val="0"/>
    <w:rPr>
      <w:rFonts w:ascii="宋体" w:hAnsi="Times New Roman" w:eastAsia="宋体" w:cs="Times New Roman"/>
      <w:sz w:val="28"/>
      <w:szCs w:val="28"/>
    </w:rPr>
  </w:style>
  <w:style w:type="character" w:customStyle="1" w:styleId="118">
    <w:name w:val="正文文本 Char"/>
    <w:basedOn w:val="88"/>
    <w:link w:val="16"/>
    <w:uiPriority w:val="0"/>
    <w:rPr>
      <w:rFonts w:ascii="Calibri" w:hAnsi="Calibri" w:eastAsia="宋体" w:cs="Times New Roman"/>
    </w:rPr>
  </w:style>
  <w:style w:type="character" w:customStyle="1" w:styleId="119">
    <w:name w:val="正文文本缩进 Char"/>
    <w:basedOn w:val="88"/>
    <w:link w:val="37"/>
    <w:uiPriority w:val="0"/>
    <w:rPr>
      <w:rFonts w:ascii="Times New Roman" w:hAnsi="Times New Roman" w:eastAsia="宋体" w:cs="Times New Roman"/>
      <w:szCs w:val="24"/>
    </w:rPr>
  </w:style>
  <w:style w:type="character" w:customStyle="1" w:styleId="120">
    <w:name w:val="HTML 地址 Char2"/>
    <w:basedOn w:val="88"/>
    <w:link w:val="43"/>
    <w:uiPriority w:val="0"/>
    <w:rPr>
      <w:rFonts w:ascii="宋体" w:hAnsi="Times New Roman" w:eastAsia="宋体" w:cs="Times New Roman"/>
      <w:i/>
      <w:iCs/>
      <w:sz w:val="28"/>
      <w:szCs w:val="28"/>
    </w:rPr>
  </w:style>
  <w:style w:type="character" w:customStyle="1" w:styleId="121">
    <w:name w:val="纯文本 Char"/>
    <w:basedOn w:val="88"/>
    <w:link w:val="47"/>
    <w:qFormat/>
    <w:uiPriority w:val="0"/>
    <w:rPr>
      <w:rFonts w:ascii="宋体" w:hAnsi="Courier New" w:eastAsia="仿宋_GB2312" w:cs="Times New Roman"/>
      <w:snapToGrid w:val="0"/>
      <w:kern w:val="0"/>
      <w:sz w:val="24"/>
      <w:szCs w:val="20"/>
    </w:rPr>
  </w:style>
  <w:style w:type="character" w:customStyle="1" w:styleId="122">
    <w:name w:val="日期 Char"/>
    <w:basedOn w:val="88"/>
    <w:link w:val="52"/>
    <w:qFormat/>
    <w:uiPriority w:val="99"/>
    <w:rPr>
      <w:rFonts w:ascii="Times New Roman" w:hAnsi="Times New Roman" w:eastAsia="宋体" w:cs="Times New Roman"/>
      <w:szCs w:val="24"/>
    </w:rPr>
  </w:style>
  <w:style w:type="character" w:customStyle="1" w:styleId="123">
    <w:name w:val="正文文本缩进 2 Char"/>
    <w:basedOn w:val="88"/>
    <w:link w:val="53"/>
    <w:qFormat/>
    <w:uiPriority w:val="0"/>
    <w:rPr>
      <w:rFonts w:ascii="宋体" w:hAnsi="Times New Roman" w:eastAsia="宋体" w:cs="Times New Roman"/>
      <w:sz w:val="28"/>
      <w:szCs w:val="28"/>
    </w:rPr>
  </w:style>
  <w:style w:type="character" w:customStyle="1" w:styleId="124">
    <w:name w:val="尾注文本 Char"/>
    <w:basedOn w:val="88"/>
    <w:link w:val="54"/>
    <w:qFormat/>
    <w:uiPriority w:val="0"/>
    <w:rPr>
      <w:rFonts w:ascii="宋体" w:hAnsi="Times New Roman" w:eastAsia="宋体" w:cs="Times New Roman"/>
      <w:sz w:val="28"/>
      <w:szCs w:val="28"/>
    </w:rPr>
  </w:style>
  <w:style w:type="character" w:customStyle="1" w:styleId="125">
    <w:name w:val="批注框文本 Char"/>
    <w:basedOn w:val="88"/>
    <w:link w:val="56"/>
    <w:qFormat/>
    <w:uiPriority w:val="99"/>
    <w:rPr>
      <w:rFonts w:ascii="Times New Roman" w:hAnsi="Times New Roman" w:eastAsia="宋体" w:cs="Times New Roman"/>
      <w:sz w:val="18"/>
      <w:szCs w:val="18"/>
    </w:rPr>
  </w:style>
  <w:style w:type="character" w:customStyle="1" w:styleId="126">
    <w:name w:val="页脚 Char"/>
    <w:basedOn w:val="88"/>
    <w:link w:val="57"/>
    <w:uiPriority w:val="99"/>
    <w:rPr>
      <w:sz w:val="18"/>
      <w:szCs w:val="18"/>
    </w:rPr>
  </w:style>
  <w:style w:type="character" w:customStyle="1" w:styleId="127">
    <w:name w:val="页眉 Char"/>
    <w:basedOn w:val="88"/>
    <w:link w:val="60"/>
    <w:uiPriority w:val="99"/>
    <w:rPr>
      <w:sz w:val="18"/>
      <w:szCs w:val="18"/>
    </w:rPr>
  </w:style>
  <w:style w:type="character" w:customStyle="1" w:styleId="128">
    <w:name w:val="签名 Char"/>
    <w:basedOn w:val="88"/>
    <w:link w:val="61"/>
    <w:uiPriority w:val="0"/>
    <w:rPr>
      <w:rFonts w:ascii="宋体" w:hAnsi="Times New Roman" w:eastAsia="宋体" w:cs="Times New Roman"/>
      <w:sz w:val="28"/>
      <w:szCs w:val="28"/>
    </w:rPr>
  </w:style>
  <w:style w:type="character" w:customStyle="1" w:styleId="129">
    <w:name w:val="副标题 Char"/>
    <w:basedOn w:val="88"/>
    <w:link w:val="67"/>
    <w:uiPriority w:val="0"/>
    <w:rPr>
      <w:rFonts w:ascii="Cambria" w:hAnsi="Cambria" w:eastAsia="宋体" w:cs="Times New Roman"/>
      <w:b/>
      <w:bCs/>
      <w:kern w:val="28"/>
      <w:sz w:val="24"/>
      <w:szCs w:val="32"/>
    </w:rPr>
  </w:style>
  <w:style w:type="character" w:customStyle="1" w:styleId="130">
    <w:name w:val="脚注文本 Char"/>
    <w:basedOn w:val="88"/>
    <w:link w:val="70"/>
    <w:qFormat/>
    <w:uiPriority w:val="0"/>
    <w:rPr>
      <w:rFonts w:ascii="宋体" w:hAnsi="Times New Roman" w:eastAsia="宋体" w:cs="Times New Roman"/>
      <w:sz w:val="18"/>
      <w:szCs w:val="18"/>
    </w:rPr>
  </w:style>
  <w:style w:type="character" w:customStyle="1" w:styleId="131">
    <w:name w:val="正文文本缩进 3 Char"/>
    <w:basedOn w:val="88"/>
    <w:link w:val="73"/>
    <w:uiPriority w:val="0"/>
    <w:rPr>
      <w:rFonts w:ascii="宋体" w:hAnsi="Times New Roman" w:eastAsia="宋体" w:cs="Times New Roman"/>
      <w:sz w:val="16"/>
      <w:szCs w:val="16"/>
    </w:rPr>
  </w:style>
  <w:style w:type="character" w:customStyle="1" w:styleId="132">
    <w:name w:val="正文文本 2 Char"/>
    <w:basedOn w:val="88"/>
    <w:link w:val="79"/>
    <w:qFormat/>
    <w:uiPriority w:val="0"/>
    <w:rPr>
      <w:rFonts w:ascii="宋体" w:hAnsi="Times New Roman" w:eastAsia="宋体" w:cs="Times New Roman"/>
      <w:sz w:val="28"/>
      <w:szCs w:val="28"/>
    </w:rPr>
  </w:style>
  <w:style w:type="character" w:customStyle="1" w:styleId="133">
    <w:name w:val="信息标题 Char"/>
    <w:basedOn w:val="88"/>
    <w:link w:val="82"/>
    <w:qFormat/>
    <w:uiPriority w:val="0"/>
    <w:rPr>
      <w:rFonts w:ascii="Arial" w:hAnsi="Arial" w:eastAsia="宋体" w:cs="Times New Roman"/>
      <w:sz w:val="24"/>
      <w:szCs w:val="24"/>
      <w:shd w:val="pct20" w:color="auto" w:fill="auto"/>
    </w:rPr>
  </w:style>
  <w:style w:type="character" w:customStyle="1" w:styleId="134">
    <w:name w:val="HTML 预设格式 Char"/>
    <w:basedOn w:val="88"/>
    <w:link w:val="83"/>
    <w:qFormat/>
    <w:uiPriority w:val="0"/>
    <w:rPr>
      <w:rFonts w:ascii="Courier New" w:hAnsi="Courier New" w:eastAsia="宋体" w:cs="Times New Roman"/>
      <w:sz w:val="20"/>
      <w:szCs w:val="20"/>
    </w:rPr>
  </w:style>
  <w:style w:type="character" w:customStyle="1" w:styleId="135">
    <w:name w:val="标题 Char"/>
    <w:basedOn w:val="88"/>
    <w:link w:val="87"/>
    <w:uiPriority w:val="10"/>
    <w:rPr>
      <w:rFonts w:ascii="Arial" w:hAnsi="Arial" w:eastAsia="宋体" w:cs="Times New Roman"/>
      <w:b/>
      <w:bCs/>
      <w:sz w:val="32"/>
      <w:szCs w:val="32"/>
    </w:rPr>
  </w:style>
  <w:style w:type="character" w:customStyle="1" w:styleId="136">
    <w:name w:val="批注主题 Char"/>
    <w:basedOn w:val="114"/>
    <w:link w:val="12"/>
    <w:uiPriority w:val="99"/>
    <w:rPr>
      <w:rFonts w:ascii="宋体" w:hAnsi="Times New Roman" w:eastAsia="宋体" w:cs="Times New Roman"/>
      <w:b/>
      <w:bCs/>
      <w:sz w:val="28"/>
      <w:szCs w:val="28"/>
    </w:rPr>
  </w:style>
  <w:style w:type="character" w:customStyle="1" w:styleId="137">
    <w:name w:val="正文首行缩进 Char1"/>
    <w:link w:val="15"/>
    <w:uiPriority w:val="0"/>
    <w:rPr>
      <w:rFonts w:ascii="Times New Roman" w:hAnsi="Times New Roman" w:eastAsia="宋体" w:cs="Times New Roman"/>
      <w:szCs w:val="20"/>
      <w:lang w:val="zh-CN" w:eastAsia="zh-CN"/>
    </w:rPr>
  </w:style>
  <w:style w:type="character" w:customStyle="1" w:styleId="138">
    <w:name w:val="正文首行缩进 2 Char"/>
    <w:basedOn w:val="119"/>
    <w:link w:val="59"/>
    <w:uiPriority w:val="0"/>
    <w:rPr>
      <w:rFonts w:ascii="宋体" w:hAnsi="Times New Roman" w:eastAsia="宋体" w:cs="Times New Roman"/>
      <w:sz w:val="28"/>
      <w:szCs w:val="28"/>
    </w:rPr>
  </w:style>
  <w:style w:type="paragraph" w:customStyle="1" w:styleId="139">
    <w:name w:val="样式1"/>
    <w:basedOn w:val="1"/>
    <w:next w:val="1"/>
    <w:qFormat/>
    <w:uiPriority w:val="0"/>
    <w:pPr>
      <w:widowControl/>
      <w:spacing w:line="360" w:lineRule="auto"/>
      <w:jc w:val="center"/>
    </w:pPr>
    <w:rPr>
      <w:rFonts w:ascii="黑体" w:hAnsi="宋体" w:eastAsia="黑体"/>
      <w:b/>
      <w:bCs/>
      <w:kern w:val="0"/>
      <w:sz w:val="24"/>
      <w:szCs w:val="24"/>
    </w:rPr>
  </w:style>
  <w:style w:type="character" w:customStyle="1" w:styleId="140">
    <w:name w:val="正文首行缩进 Char"/>
    <w:basedOn w:val="118"/>
    <w:qFormat/>
    <w:uiPriority w:val="0"/>
    <w:rPr>
      <w:rFonts w:ascii="Calibri" w:hAnsi="Calibri" w:eastAsia="宋体" w:cs="Times New Roman"/>
    </w:rPr>
  </w:style>
  <w:style w:type="paragraph" w:customStyle="1" w:styleId="141">
    <w:name w:val="Char Char Char Char"/>
    <w:basedOn w:val="30"/>
    <w:uiPriority w:val="0"/>
    <w:pPr>
      <w:adjustRightInd w:val="0"/>
      <w:spacing w:line="436" w:lineRule="exact"/>
      <w:ind w:left="357"/>
      <w:jc w:val="left"/>
      <w:outlineLvl w:val="3"/>
    </w:pPr>
    <w:rPr>
      <w:rFonts w:ascii="Tahoma" w:hAnsi="Tahoma"/>
      <w:b/>
      <w:kern w:val="28"/>
      <w:szCs w:val="28"/>
    </w:rPr>
  </w:style>
  <w:style w:type="paragraph" w:customStyle="1" w:styleId="142">
    <w:name w:val="环小四内容"/>
    <w:basedOn w:val="1"/>
    <w:link w:val="143"/>
    <w:qFormat/>
    <w:uiPriority w:val="0"/>
    <w:pPr>
      <w:ind w:firstLine="200" w:firstLineChars="200"/>
    </w:pPr>
    <w:rPr>
      <w:rFonts w:ascii="宋体" w:hAnsi="宋体"/>
      <w:sz w:val="24"/>
      <w:szCs w:val="24"/>
    </w:rPr>
  </w:style>
  <w:style w:type="character" w:customStyle="1" w:styleId="143">
    <w:name w:val="环小四内容 Char Char"/>
    <w:link w:val="142"/>
    <w:qFormat/>
    <w:uiPriority w:val="0"/>
    <w:rPr>
      <w:rFonts w:ascii="宋体" w:hAnsi="宋体" w:eastAsia="宋体" w:cs="Times New Roman"/>
      <w:sz w:val="24"/>
      <w:szCs w:val="24"/>
    </w:rPr>
  </w:style>
  <w:style w:type="paragraph" w:customStyle="1" w:styleId="144">
    <w:name w:val="标5"/>
    <w:link w:val="145"/>
    <w:qFormat/>
    <w:uiPriority w:val="0"/>
    <w:pPr>
      <w:widowControl w:val="0"/>
      <w:ind w:firstLine="200" w:firstLineChars="200"/>
    </w:pPr>
    <w:rPr>
      <w:rFonts w:ascii="宋体" w:hAnsi="宋体" w:eastAsia="宋体" w:cs="Times New Roman"/>
      <w:b/>
      <w:snapToGrid w:val="0"/>
      <w:kern w:val="2"/>
      <w:sz w:val="24"/>
      <w:szCs w:val="24"/>
      <w:lang w:val="en-US" w:eastAsia="zh-CN" w:bidi="ar-SA"/>
    </w:rPr>
  </w:style>
  <w:style w:type="character" w:customStyle="1" w:styleId="145">
    <w:name w:val="标5 Char Char"/>
    <w:link w:val="144"/>
    <w:uiPriority w:val="0"/>
    <w:rPr>
      <w:rFonts w:ascii="宋体" w:hAnsi="宋体" w:eastAsia="宋体" w:cs="Times New Roman"/>
      <w:b/>
      <w:snapToGrid w:val="0"/>
      <w:sz w:val="24"/>
      <w:szCs w:val="24"/>
    </w:rPr>
  </w:style>
  <w:style w:type="paragraph" w:customStyle="1" w:styleId="146">
    <w:name w:val="样式 正文文本缩进正文文字缩进 Char正文文字缩进 Char Char Char Char正文文字缩进 Char Cha...1"/>
    <w:basedOn w:val="1"/>
    <w:link w:val="147"/>
    <w:qFormat/>
    <w:uiPriority w:val="0"/>
    <w:pPr>
      <w:widowControl/>
      <w:snapToGrid w:val="0"/>
      <w:spacing w:line="288" w:lineRule="auto"/>
      <w:ind w:firstLine="200" w:firstLineChars="200"/>
      <w:jc w:val="left"/>
    </w:pPr>
    <w:rPr>
      <w:rFonts w:ascii="楷体_GB2312" w:hAnsi="楷体_GB2312" w:eastAsia="楷体_GB2312"/>
      <w:kern w:val="0"/>
      <w:sz w:val="24"/>
      <w:szCs w:val="28"/>
      <w:lang w:val="zh-CN"/>
    </w:rPr>
  </w:style>
  <w:style w:type="character" w:customStyle="1" w:styleId="147">
    <w:name w:val="样式 正文文本缩进正文文字缩进 Char正文文字缩进 Char Char Char Char正文文字缩进 Char Cha...1 Char"/>
    <w:link w:val="146"/>
    <w:qFormat/>
    <w:uiPriority w:val="0"/>
    <w:rPr>
      <w:rFonts w:ascii="楷体_GB2312" w:hAnsi="楷体_GB2312" w:eastAsia="楷体_GB2312" w:cs="Times New Roman"/>
      <w:kern w:val="0"/>
      <w:sz w:val="24"/>
      <w:szCs w:val="28"/>
      <w:lang w:val="zh-CN" w:eastAsia="zh-CN"/>
    </w:rPr>
  </w:style>
  <w:style w:type="paragraph" w:customStyle="1" w:styleId="148">
    <w:name w:val="x正文"/>
    <w:link w:val="149"/>
    <w:qFormat/>
    <w:uiPriority w:val="0"/>
    <w:pPr>
      <w:widowControl w:val="0"/>
      <w:autoSpaceDE w:val="0"/>
      <w:autoSpaceDN w:val="0"/>
      <w:snapToGrid w:val="0"/>
      <w:spacing w:line="360" w:lineRule="auto"/>
      <w:ind w:firstLine="200" w:firstLineChars="200"/>
      <w:jc w:val="both"/>
      <w:textAlignment w:val="center"/>
    </w:pPr>
    <w:rPr>
      <w:rFonts w:ascii="Times New Roman" w:hAnsi="Times New Roman" w:eastAsia="仿宋_GB2312" w:cs="宋体"/>
      <w:sz w:val="24"/>
      <w:szCs w:val="24"/>
      <w:lang w:val="en-US" w:eastAsia="zh-CN" w:bidi="ar-SA"/>
    </w:rPr>
  </w:style>
  <w:style w:type="character" w:customStyle="1" w:styleId="149">
    <w:name w:val="x正文 Char"/>
    <w:link w:val="148"/>
    <w:qFormat/>
    <w:uiPriority w:val="0"/>
    <w:rPr>
      <w:rFonts w:eastAsia="仿宋_GB2312" w:cs="宋体"/>
      <w:sz w:val="24"/>
      <w:szCs w:val="24"/>
    </w:rPr>
  </w:style>
  <w:style w:type="paragraph" w:customStyle="1" w:styleId="150">
    <w:name w:val="x标题1"/>
    <w:basedOn w:val="1"/>
    <w:qFormat/>
    <w:uiPriority w:val="0"/>
    <w:pPr>
      <w:snapToGrid w:val="0"/>
      <w:spacing w:beforeLines="50" w:afterLines="50" w:line="360" w:lineRule="auto"/>
      <w:jc w:val="center"/>
      <w:outlineLvl w:val="0"/>
    </w:pPr>
    <w:rPr>
      <w:rFonts w:ascii="Times New Roman" w:hAnsi="Times New Roman" w:eastAsia="黑体"/>
      <w:sz w:val="32"/>
      <w:szCs w:val="32"/>
    </w:rPr>
  </w:style>
  <w:style w:type="paragraph" w:customStyle="1" w:styleId="151">
    <w:name w:val="x标题3"/>
    <w:basedOn w:val="1"/>
    <w:qFormat/>
    <w:uiPriority w:val="0"/>
    <w:pPr>
      <w:keepNext/>
      <w:keepLines/>
      <w:tabs>
        <w:tab w:val="left" w:pos="5640"/>
      </w:tabs>
      <w:snapToGrid w:val="0"/>
      <w:spacing w:beforeLines="50" w:afterLines="50" w:line="360" w:lineRule="auto"/>
      <w:jc w:val="left"/>
      <w:outlineLvl w:val="2"/>
    </w:pPr>
    <w:rPr>
      <w:rFonts w:ascii="Times New Roman" w:hAnsi="Times New Roman" w:eastAsia="黑体"/>
      <w:bCs/>
      <w:sz w:val="28"/>
      <w:szCs w:val="28"/>
    </w:rPr>
  </w:style>
  <w:style w:type="paragraph" w:customStyle="1" w:styleId="152">
    <w:name w:val="Char Char Char Char3"/>
    <w:basedOn w:val="30"/>
    <w:qFormat/>
    <w:uiPriority w:val="0"/>
    <w:pPr>
      <w:shd w:val="clear" w:color="auto" w:fill="000080"/>
      <w:adjustRightInd w:val="0"/>
      <w:spacing w:line="436" w:lineRule="exact"/>
      <w:ind w:left="357"/>
      <w:jc w:val="left"/>
      <w:outlineLvl w:val="3"/>
    </w:pPr>
    <w:rPr>
      <w:rFonts w:ascii="Tahoma" w:hAnsi="Tahoma"/>
      <w:b/>
      <w:kern w:val="28"/>
      <w:sz w:val="24"/>
      <w:szCs w:val="28"/>
    </w:rPr>
  </w:style>
  <w:style w:type="paragraph" w:customStyle="1" w:styleId="153">
    <w:name w:val="列出段落1"/>
    <w:basedOn w:val="1"/>
    <w:qFormat/>
    <w:uiPriority w:val="34"/>
    <w:pPr>
      <w:ind w:firstLine="420" w:firstLineChars="200"/>
    </w:pPr>
  </w:style>
  <w:style w:type="paragraph" w:customStyle="1" w:styleId="154">
    <w:name w:val="zhang222222"/>
    <w:basedOn w:val="3"/>
    <w:link w:val="155"/>
    <w:qFormat/>
    <w:uiPriority w:val="0"/>
    <w:pPr>
      <w:tabs>
        <w:tab w:val="left" w:pos="5640"/>
      </w:tabs>
      <w:snapToGrid w:val="0"/>
      <w:spacing w:beforeLines="0"/>
      <w:ind w:firstLine="0" w:firstLineChars="0"/>
      <w:jc w:val="left"/>
    </w:pPr>
    <w:rPr>
      <w:rFonts w:ascii="黑体"/>
      <w:color w:val="FF0000"/>
      <w:sz w:val="30"/>
      <w:szCs w:val="30"/>
      <w:lang w:val="zh-CN"/>
    </w:rPr>
  </w:style>
  <w:style w:type="character" w:customStyle="1" w:styleId="155">
    <w:name w:val="zhang222222 Char"/>
    <w:link w:val="154"/>
    <w:qFormat/>
    <w:locked/>
    <w:uiPriority w:val="0"/>
    <w:rPr>
      <w:rFonts w:ascii="黑体" w:hAnsi="Times New Roman" w:eastAsia="黑体" w:cs="Times New Roman"/>
      <w:color w:val="FF0000"/>
      <w:sz w:val="30"/>
      <w:szCs w:val="30"/>
      <w:lang w:val="zh-CN" w:eastAsia="zh-CN"/>
    </w:rPr>
  </w:style>
  <w:style w:type="paragraph" w:customStyle="1" w:styleId="156">
    <w:name w:val="zhang333333"/>
    <w:basedOn w:val="4"/>
    <w:link w:val="157"/>
    <w:qFormat/>
    <w:uiPriority w:val="0"/>
    <w:pPr>
      <w:keepNext/>
      <w:keepLines/>
      <w:tabs>
        <w:tab w:val="left" w:pos="5640"/>
      </w:tabs>
      <w:ind w:firstLine="0" w:firstLineChars="0"/>
    </w:pPr>
    <w:rPr>
      <w:rFonts w:ascii="黑体" w:eastAsia="黑体" w:cs="Times New Roman"/>
      <w:bCs/>
      <w:sz w:val="28"/>
      <w:szCs w:val="28"/>
      <w:lang w:val="zh-CN"/>
    </w:rPr>
  </w:style>
  <w:style w:type="character" w:customStyle="1" w:styleId="157">
    <w:name w:val="zhang333333 Char"/>
    <w:link w:val="156"/>
    <w:qFormat/>
    <w:locked/>
    <w:uiPriority w:val="0"/>
    <w:rPr>
      <w:rFonts w:ascii="黑体" w:hAnsi="宋体" w:eastAsia="黑体" w:cs="Times New Roman"/>
      <w:bCs/>
      <w:sz w:val="28"/>
      <w:szCs w:val="28"/>
      <w:lang w:val="zh-CN" w:eastAsia="zh-CN"/>
    </w:rPr>
  </w:style>
  <w:style w:type="paragraph" w:customStyle="1" w:styleId="158">
    <w:name w:val="li-正文"/>
    <w:basedOn w:val="1"/>
    <w:link w:val="159"/>
    <w:uiPriority w:val="0"/>
    <w:pPr>
      <w:spacing w:line="360" w:lineRule="auto"/>
      <w:ind w:firstLine="480" w:firstLineChars="200"/>
    </w:pPr>
    <w:rPr>
      <w:rFonts w:ascii="宋体" w:hAnsi="宋体"/>
      <w:sz w:val="24"/>
      <w:szCs w:val="20"/>
      <w:lang w:val="zh-CN"/>
    </w:rPr>
  </w:style>
  <w:style w:type="character" w:customStyle="1" w:styleId="159">
    <w:name w:val="li-正文 Char1"/>
    <w:link w:val="158"/>
    <w:locked/>
    <w:uiPriority w:val="0"/>
    <w:rPr>
      <w:rFonts w:ascii="宋体" w:hAnsi="宋体" w:eastAsia="宋体" w:cs="Times New Roman"/>
      <w:sz w:val="24"/>
      <w:szCs w:val="20"/>
      <w:lang w:val="zh-CN" w:eastAsia="zh-CN"/>
    </w:rPr>
  </w:style>
  <w:style w:type="paragraph" w:customStyle="1" w:styleId="160">
    <w:name w:val="正文11111111111111111111"/>
    <w:basedOn w:val="1"/>
    <w:link w:val="161"/>
    <w:uiPriority w:val="0"/>
    <w:pPr>
      <w:spacing w:line="360" w:lineRule="auto"/>
      <w:ind w:firstLine="480" w:firstLineChars="200"/>
      <w:jc w:val="right"/>
    </w:pPr>
    <w:rPr>
      <w:rFonts w:ascii="仿宋_GB2312" w:hAnsi="宋体"/>
      <w:kern w:val="0"/>
      <w:sz w:val="24"/>
      <w:szCs w:val="24"/>
      <w:lang w:val="zh-CN"/>
    </w:rPr>
  </w:style>
  <w:style w:type="character" w:customStyle="1" w:styleId="161">
    <w:name w:val="正文11111111111111111111 Char"/>
    <w:link w:val="160"/>
    <w:locked/>
    <w:uiPriority w:val="0"/>
    <w:rPr>
      <w:rFonts w:ascii="仿宋_GB2312" w:hAnsi="宋体" w:eastAsia="宋体" w:cs="Times New Roman"/>
      <w:kern w:val="0"/>
      <w:sz w:val="24"/>
      <w:szCs w:val="24"/>
      <w:lang w:val="zh-CN" w:eastAsia="zh-CN"/>
    </w:rPr>
  </w:style>
  <w:style w:type="paragraph" w:customStyle="1" w:styleId="162">
    <w:name w:val="wt正文"/>
    <w:basedOn w:val="1"/>
    <w:link w:val="163"/>
    <w:uiPriority w:val="0"/>
    <w:pPr>
      <w:adjustRightInd w:val="0"/>
      <w:snapToGrid w:val="0"/>
      <w:spacing w:line="300" w:lineRule="auto"/>
      <w:ind w:firstLine="500" w:firstLineChars="200"/>
      <w:jc w:val="left"/>
    </w:pPr>
    <w:rPr>
      <w:rFonts w:ascii="宋体" w:hAnsi="宋体"/>
      <w:sz w:val="24"/>
      <w:szCs w:val="24"/>
      <w:lang w:val="zh-CN"/>
    </w:rPr>
  </w:style>
  <w:style w:type="character" w:customStyle="1" w:styleId="163">
    <w:name w:val="wt正文 Char"/>
    <w:link w:val="162"/>
    <w:locked/>
    <w:uiPriority w:val="0"/>
    <w:rPr>
      <w:rFonts w:ascii="宋体" w:hAnsi="宋体" w:eastAsia="宋体" w:cs="Times New Roman"/>
      <w:sz w:val="24"/>
      <w:szCs w:val="24"/>
      <w:lang w:val="zh-CN" w:eastAsia="zh-CN"/>
    </w:rPr>
  </w:style>
  <w:style w:type="paragraph" w:customStyle="1" w:styleId="164">
    <w:name w:val="wt表名"/>
    <w:basedOn w:val="1"/>
    <w:link w:val="165"/>
    <w:uiPriority w:val="0"/>
    <w:pPr>
      <w:spacing w:line="360" w:lineRule="auto"/>
      <w:jc w:val="center"/>
    </w:pPr>
    <w:rPr>
      <w:rFonts w:ascii="Arial" w:hAnsi="Arial" w:eastAsia="黑体"/>
      <w:szCs w:val="21"/>
      <w:lang w:val="zh-CN"/>
    </w:rPr>
  </w:style>
  <w:style w:type="character" w:customStyle="1" w:styleId="165">
    <w:name w:val="wt表名 Char"/>
    <w:link w:val="164"/>
    <w:locked/>
    <w:uiPriority w:val="0"/>
    <w:rPr>
      <w:rFonts w:ascii="Arial" w:hAnsi="Arial" w:eastAsia="黑体" w:cs="Times New Roman"/>
      <w:szCs w:val="21"/>
      <w:lang w:val="zh-CN" w:eastAsia="zh-CN"/>
    </w:rPr>
  </w:style>
  <w:style w:type="paragraph" w:customStyle="1" w:styleId="166">
    <w:name w:val="333333333333333"/>
    <w:basedOn w:val="2"/>
    <w:link w:val="167"/>
    <w:qFormat/>
    <w:uiPriority w:val="0"/>
    <w:pPr>
      <w:spacing w:before="0" w:after="0" w:line="360" w:lineRule="auto"/>
      <w:ind w:firstLine="482"/>
    </w:pPr>
    <w:rPr>
      <w:rFonts w:ascii="宋体" w:hAnsi="宋体"/>
      <w:bCs/>
      <w:sz w:val="28"/>
      <w:szCs w:val="24"/>
      <w:lang w:val="zh-CN"/>
    </w:rPr>
  </w:style>
  <w:style w:type="character" w:customStyle="1" w:styleId="167">
    <w:name w:val="333333333333333 Char"/>
    <w:link w:val="166"/>
    <w:locked/>
    <w:uiPriority w:val="0"/>
    <w:rPr>
      <w:rFonts w:ascii="宋体" w:hAnsi="宋体" w:eastAsia="仿宋_GB2312" w:cs="Times New Roman"/>
      <w:b/>
      <w:bCs/>
      <w:kern w:val="44"/>
      <w:sz w:val="28"/>
      <w:szCs w:val="24"/>
      <w:lang w:val="zh-CN" w:eastAsia="zh-CN"/>
    </w:rPr>
  </w:style>
  <w:style w:type="paragraph" w:customStyle="1" w:styleId="168">
    <w:name w:val="样式 333333333333333 + 四号 加粗"/>
    <w:basedOn w:val="166"/>
    <w:link w:val="169"/>
    <w:qFormat/>
    <w:uiPriority w:val="0"/>
  </w:style>
  <w:style w:type="character" w:customStyle="1" w:styleId="169">
    <w:name w:val="样式 333333333333333 + 四号 加粗 Char"/>
    <w:link w:val="168"/>
    <w:locked/>
    <w:uiPriority w:val="0"/>
    <w:rPr>
      <w:rFonts w:ascii="宋体" w:hAnsi="宋体" w:eastAsia="仿宋_GB2312" w:cs="Times New Roman"/>
      <w:b/>
      <w:bCs/>
      <w:kern w:val="44"/>
      <w:sz w:val="28"/>
      <w:szCs w:val="24"/>
      <w:lang w:val="zh-CN" w:eastAsia="zh-CN"/>
    </w:rPr>
  </w:style>
  <w:style w:type="paragraph" w:customStyle="1" w:styleId="170">
    <w:name w:val="样式4"/>
    <w:basedOn w:val="1"/>
    <w:link w:val="171"/>
    <w:qFormat/>
    <w:uiPriority w:val="0"/>
    <w:pPr>
      <w:spacing w:line="312" w:lineRule="auto"/>
      <w:ind w:firstLine="480" w:firstLineChars="200"/>
    </w:pPr>
    <w:rPr>
      <w:rFonts w:ascii="宋体" w:hAnsi="宋体"/>
      <w:sz w:val="24"/>
      <w:szCs w:val="20"/>
      <w:lang w:val="zh-CN"/>
    </w:rPr>
  </w:style>
  <w:style w:type="character" w:customStyle="1" w:styleId="171">
    <w:name w:val="样式4 Char"/>
    <w:link w:val="170"/>
    <w:locked/>
    <w:uiPriority w:val="0"/>
    <w:rPr>
      <w:rFonts w:ascii="宋体" w:hAnsi="宋体" w:eastAsia="宋体" w:cs="Times New Roman"/>
      <w:sz w:val="24"/>
      <w:szCs w:val="20"/>
      <w:lang w:val="zh-CN" w:eastAsia="zh-CN"/>
    </w:rPr>
  </w:style>
  <w:style w:type="paragraph" w:customStyle="1" w:styleId="172">
    <w:name w:val="无间隔1"/>
    <w:link w:val="173"/>
    <w:qFormat/>
    <w:uiPriority w:val="1"/>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173">
    <w:name w:val="无间隔 Char"/>
    <w:link w:val="172"/>
    <w:uiPriority w:val="1"/>
    <w:rPr>
      <w:rFonts w:ascii="Times New Roman" w:hAnsi="Times New Roman" w:eastAsia="宋体" w:cs="Times New Roman"/>
      <w:szCs w:val="24"/>
    </w:rPr>
  </w:style>
  <w:style w:type="paragraph" w:customStyle="1" w:styleId="174">
    <w:name w:val="xx正文"/>
    <w:basedOn w:val="1"/>
    <w:qFormat/>
    <w:uiPriority w:val="0"/>
    <w:pPr>
      <w:spacing w:line="360" w:lineRule="auto"/>
      <w:ind w:firstLine="200" w:firstLineChars="200"/>
    </w:pPr>
    <w:rPr>
      <w:rFonts w:ascii="Times New Roman" w:hAnsi="Times New Roman"/>
      <w:sz w:val="24"/>
      <w:szCs w:val="28"/>
    </w:rPr>
  </w:style>
  <w:style w:type="paragraph" w:customStyle="1" w:styleId="175">
    <w:name w:val="xx表格标题"/>
    <w:basedOn w:val="26"/>
    <w:qFormat/>
    <w:uiPriority w:val="0"/>
    <w:pPr>
      <w:jc w:val="center"/>
    </w:pPr>
    <w:rPr>
      <w:rFonts w:ascii="Times New Roman" w:hAnsi="Times New Roman"/>
      <w:sz w:val="21"/>
    </w:rPr>
  </w:style>
  <w:style w:type="paragraph" w:customStyle="1" w:styleId="176">
    <w:name w:val="xx无间隔"/>
    <w:basedOn w:val="172"/>
    <w:qFormat/>
    <w:uiPriority w:val="0"/>
    <w:pPr>
      <w:spacing w:line="240" w:lineRule="auto"/>
    </w:pPr>
    <w:rPr>
      <w:rFonts w:eastAsia="仿宋_GB2312"/>
    </w:rPr>
  </w:style>
  <w:style w:type="paragraph" w:customStyle="1" w:styleId="177">
    <w:name w:val="x图"/>
    <w:basedOn w:val="175"/>
    <w:qFormat/>
    <w:uiPriority w:val="0"/>
    <w:pPr>
      <w:spacing w:afterLines="50"/>
    </w:pPr>
  </w:style>
  <w:style w:type="paragraph" w:customStyle="1" w:styleId="178">
    <w:name w:val="文档正文"/>
    <w:basedOn w:val="1"/>
    <w:link w:val="179"/>
    <w:uiPriority w:val="0"/>
    <w:pPr>
      <w:widowControl/>
      <w:adjustRightInd w:val="0"/>
      <w:spacing w:line="480" w:lineRule="atLeast"/>
      <w:ind w:firstLine="567"/>
      <w:jc w:val="left"/>
      <w:textAlignment w:val="baseline"/>
    </w:pPr>
    <w:rPr>
      <w:rFonts w:ascii="仿宋_GB2312" w:hAnsi="宋体" w:eastAsia="仿宋_GB2312"/>
      <w:kern w:val="0"/>
      <w:sz w:val="28"/>
      <w:szCs w:val="28"/>
      <w:lang w:val="zh-CN"/>
    </w:rPr>
  </w:style>
  <w:style w:type="character" w:customStyle="1" w:styleId="179">
    <w:name w:val="文档正文 Char"/>
    <w:link w:val="178"/>
    <w:uiPriority w:val="0"/>
    <w:rPr>
      <w:rFonts w:ascii="仿宋_GB2312" w:hAnsi="宋体" w:eastAsia="仿宋_GB2312" w:cs="Times New Roman"/>
      <w:kern w:val="0"/>
      <w:sz w:val="28"/>
      <w:szCs w:val="28"/>
      <w:lang w:val="zh-CN" w:eastAsia="zh-CN"/>
    </w:rPr>
  </w:style>
  <w:style w:type="paragraph" w:customStyle="1" w:styleId="180">
    <w:name w:val="样式 左侧:  0 厘米 首行缩进:  0.85 厘米"/>
    <w:basedOn w:val="1"/>
    <w:uiPriority w:val="0"/>
    <w:pPr>
      <w:ind w:firstLine="480"/>
    </w:pPr>
    <w:rPr>
      <w:rFonts w:ascii="Times New Roman" w:hAnsi="Times New Roman" w:eastAsia="仿宋_GB2312"/>
      <w:sz w:val="24"/>
      <w:szCs w:val="20"/>
    </w:rPr>
  </w:style>
  <w:style w:type="paragraph" w:customStyle="1" w:styleId="181">
    <w:name w:val="样式 段 + 首行缩进:  2 字符"/>
    <w:basedOn w:val="1"/>
    <w:link w:val="182"/>
    <w:qFormat/>
    <w:uiPriority w:val="0"/>
    <w:pPr>
      <w:widowControl/>
      <w:autoSpaceDE w:val="0"/>
      <w:autoSpaceDN w:val="0"/>
      <w:ind w:firstLine="420" w:firstLineChars="200"/>
    </w:pPr>
    <w:rPr>
      <w:rFonts w:ascii="Times New Roman" w:hAnsi="Times New Roman"/>
      <w:kern w:val="0"/>
      <w:szCs w:val="21"/>
      <w:lang w:val="zh-CN"/>
    </w:rPr>
  </w:style>
  <w:style w:type="character" w:customStyle="1" w:styleId="182">
    <w:name w:val="样式 段 + 首行缩进:  2 字符 Char"/>
    <w:link w:val="181"/>
    <w:uiPriority w:val="0"/>
    <w:rPr>
      <w:rFonts w:ascii="Times New Roman" w:hAnsi="Times New Roman" w:eastAsia="宋体" w:cs="Times New Roman"/>
      <w:kern w:val="0"/>
      <w:szCs w:val="21"/>
      <w:lang w:val="zh-CN" w:eastAsia="zh-CN"/>
    </w:rPr>
  </w:style>
  <w:style w:type="paragraph" w:customStyle="1" w:styleId="183">
    <w:name w:val="样式 (中文) 仿宋_GB2312 加粗 居中 行距: 1.5 倍行距"/>
    <w:basedOn w:val="1"/>
    <w:qFormat/>
    <w:uiPriority w:val="0"/>
    <w:pPr>
      <w:spacing w:line="360" w:lineRule="auto"/>
      <w:jc w:val="center"/>
    </w:pPr>
    <w:rPr>
      <w:rFonts w:ascii="Times New Roman" w:hAnsi="Times New Roman" w:eastAsia="仿宋_GB2312" w:cs="宋体"/>
      <w:b/>
      <w:bCs/>
      <w:szCs w:val="20"/>
    </w:rPr>
  </w:style>
  <w:style w:type="paragraph" w:customStyle="1" w:styleId="184">
    <w:name w:val="样式 目录 1 + 段前: 0 磅 段后: 0 磅"/>
    <w:basedOn w:val="62"/>
    <w:uiPriority w:val="0"/>
    <w:pPr>
      <w:tabs>
        <w:tab w:val="right" w:leader="dot" w:pos="7260"/>
      </w:tabs>
    </w:pPr>
    <w:rPr>
      <w:rFonts w:cs="宋体"/>
    </w:rPr>
  </w:style>
  <w:style w:type="paragraph" w:customStyle="1" w:styleId="185">
    <w:name w:val="样式 目录 1 + 段前: 0 磅 段后: 0 磅1"/>
    <w:basedOn w:val="62"/>
    <w:qFormat/>
    <w:uiPriority w:val="0"/>
    <w:rPr>
      <w:rFonts w:cs="宋体"/>
    </w:rPr>
  </w:style>
  <w:style w:type="paragraph" w:customStyle="1" w:styleId="186">
    <w:name w:val="样式 目录 1 + 段前: 0 磅 段后: 0 磅2"/>
    <w:basedOn w:val="62"/>
    <w:uiPriority w:val="0"/>
    <w:pPr>
      <w:tabs>
        <w:tab w:val="right" w:leader="hyphen" w:pos="8302"/>
      </w:tabs>
    </w:pPr>
    <w:rPr>
      <w:rFonts w:cs="宋体"/>
    </w:rPr>
  </w:style>
  <w:style w:type="paragraph" w:customStyle="1" w:styleId="187">
    <w:name w:val="附录表标题"/>
    <w:next w:val="1"/>
    <w:uiPriority w:val="0"/>
    <w:pPr>
      <w:numPr>
        <w:ilvl w:val="0"/>
        <w:numId w:val="10"/>
      </w:numPr>
      <w:jc w:val="center"/>
      <w:textAlignment w:val="baseline"/>
    </w:pPr>
    <w:rPr>
      <w:rFonts w:ascii="黑体" w:hAnsi="Times New Roman" w:eastAsia="黑体" w:cs="Times New Roman"/>
      <w:kern w:val="21"/>
      <w:sz w:val="21"/>
      <w:lang w:val="en-US" w:eastAsia="zh-CN" w:bidi="ar-SA"/>
    </w:rPr>
  </w:style>
  <w:style w:type="paragraph" w:customStyle="1" w:styleId="188">
    <w:name w:val="默认段落字体 Para Char"/>
    <w:basedOn w:val="1"/>
    <w:next w:val="1"/>
    <w:uiPriority w:val="0"/>
    <w:pPr>
      <w:spacing w:line="360" w:lineRule="auto"/>
      <w:ind w:firstLine="200" w:firstLineChars="200"/>
    </w:pPr>
    <w:rPr>
      <w:rFonts w:ascii="宋体" w:hAnsi="宋体" w:cs="宋体"/>
      <w:sz w:val="24"/>
      <w:szCs w:val="24"/>
    </w:rPr>
  </w:style>
  <w:style w:type="paragraph" w:customStyle="1" w:styleId="189">
    <w:name w:val="标题1"/>
    <w:basedOn w:val="2"/>
    <w:next w:val="47"/>
    <w:link w:val="190"/>
    <w:uiPriority w:val="0"/>
    <w:pPr>
      <w:pageBreakBefore/>
      <w:spacing w:before="0" w:after="0" w:line="312" w:lineRule="auto"/>
      <w:ind w:firstLine="0" w:firstLineChars="0"/>
    </w:pPr>
    <w:rPr>
      <w:rFonts w:eastAsia="黑体"/>
      <w:bCs/>
      <w:sz w:val="30"/>
      <w:szCs w:val="44"/>
      <w:lang w:val="zh-CN"/>
    </w:rPr>
  </w:style>
  <w:style w:type="character" w:customStyle="1" w:styleId="190">
    <w:name w:val="标题1 Char"/>
    <w:link w:val="189"/>
    <w:uiPriority w:val="0"/>
    <w:rPr>
      <w:rFonts w:ascii="Times New Roman" w:hAnsi="Times New Roman" w:eastAsia="黑体" w:cs="Times New Roman"/>
      <w:b/>
      <w:bCs/>
      <w:kern w:val="44"/>
      <w:sz w:val="30"/>
      <w:szCs w:val="44"/>
      <w:lang w:val="zh-CN" w:eastAsia="zh-CN"/>
    </w:rPr>
  </w:style>
  <w:style w:type="paragraph" w:customStyle="1" w:styleId="191">
    <w:name w:val="x表格"/>
    <w:basedOn w:val="1"/>
    <w:qFormat/>
    <w:uiPriority w:val="0"/>
    <w:pPr>
      <w:wordWrap w:val="0"/>
      <w:spacing w:beforeLines="50"/>
      <w:ind w:right="140" w:firstLine="480" w:firstLineChars="200"/>
      <w:jc w:val="right"/>
    </w:pPr>
    <w:rPr>
      <w:rFonts w:ascii="宋体" w:hAnsi="宋体"/>
      <w:sz w:val="24"/>
      <w:szCs w:val="24"/>
    </w:rPr>
  </w:style>
  <w:style w:type="paragraph" w:customStyle="1" w:styleId="192">
    <w:name w:val="1.1.1.1"/>
    <w:basedOn w:val="1"/>
    <w:uiPriority w:val="0"/>
    <w:pPr>
      <w:adjustRightInd w:val="0"/>
      <w:snapToGrid w:val="0"/>
      <w:spacing w:before="40" w:after="40" w:line="300" w:lineRule="auto"/>
      <w:ind w:firstLine="436" w:firstLineChars="200"/>
      <w:jc w:val="left"/>
      <w:textAlignment w:val="baseline"/>
    </w:pPr>
    <w:rPr>
      <w:rFonts w:ascii="黑体" w:hAnsi="Times New Roman" w:eastAsia="黑体"/>
      <w:spacing w:val="4"/>
      <w:kern w:val="0"/>
      <w:szCs w:val="20"/>
    </w:rPr>
  </w:style>
  <w:style w:type="paragraph" w:customStyle="1" w:styleId="193">
    <w:name w:val="样式 正文文本 + 宋体"/>
    <w:basedOn w:val="16"/>
    <w:link w:val="194"/>
    <w:uiPriority w:val="0"/>
    <w:pPr>
      <w:spacing w:after="0" w:line="360" w:lineRule="auto"/>
      <w:ind w:firstLine="420" w:firstLineChars="200"/>
    </w:pPr>
    <w:rPr>
      <w:rFonts w:ascii="宋体" w:hAnsi="宋体"/>
      <w:szCs w:val="21"/>
      <w:lang w:val="zh-CN"/>
    </w:rPr>
  </w:style>
  <w:style w:type="character" w:customStyle="1" w:styleId="194">
    <w:name w:val="样式 正文文本 + 宋体 Char"/>
    <w:link w:val="193"/>
    <w:uiPriority w:val="0"/>
    <w:rPr>
      <w:rFonts w:ascii="宋体" w:hAnsi="宋体" w:eastAsia="宋体" w:cs="Times New Roman"/>
      <w:szCs w:val="21"/>
      <w:lang w:val="zh-CN" w:eastAsia="zh-CN"/>
    </w:rPr>
  </w:style>
  <w:style w:type="paragraph" w:customStyle="1" w:styleId="195">
    <w:name w:val="Char Char Char Char Char Char"/>
    <w:basedOn w:val="1"/>
    <w:locked/>
    <w:uiPriority w:val="0"/>
    <w:pPr>
      <w:spacing w:line="360" w:lineRule="auto"/>
    </w:pPr>
    <w:rPr>
      <w:rFonts w:ascii="宋体" w:hAnsi="Times New Roman" w:eastAsia="方正仿宋简体"/>
      <w:color w:val="000000"/>
      <w:sz w:val="24"/>
      <w:szCs w:val="32"/>
    </w:rPr>
  </w:style>
  <w:style w:type="paragraph" w:customStyle="1" w:styleId="196">
    <w:name w:val="标题1 + 黑体 居中 段前: 0.5 行 段后: 0.5 行"/>
    <w:basedOn w:val="150"/>
    <w:qFormat/>
    <w:uiPriority w:val="0"/>
    <w:pPr>
      <w:spacing w:before="156" w:after="156"/>
    </w:pPr>
    <w:rPr>
      <w:rFonts w:ascii="黑体" w:cs="宋体"/>
    </w:rPr>
  </w:style>
  <w:style w:type="paragraph" w:customStyle="1" w:styleId="197">
    <w:name w:val="章标题"/>
    <w:next w:val="1"/>
    <w:link w:val="198"/>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198">
    <w:name w:val="章标题 Char"/>
    <w:link w:val="197"/>
    <w:uiPriority w:val="0"/>
    <w:rPr>
      <w:rFonts w:ascii="黑体" w:hAnsi="Times New Roman" w:eastAsia="黑体" w:cs="Times New Roman"/>
      <w:kern w:val="0"/>
      <w:szCs w:val="20"/>
    </w:rPr>
  </w:style>
  <w:style w:type="paragraph" w:customStyle="1" w:styleId="199">
    <w:name w:val="Char Char Char Char Char Char Char Char Char Char Char Char Char Char Char Char"/>
    <w:basedOn w:val="1"/>
    <w:uiPriority w:val="0"/>
    <w:pPr>
      <w:ind w:left="-48"/>
    </w:pPr>
    <w:rPr>
      <w:rFonts w:ascii="Times New Roman" w:hAnsi="Times New Roman"/>
      <w:szCs w:val="24"/>
    </w:rPr>
  </w:style>
  <w:style w:type="paragraph" w:customStyle="1" w:styleId="200">
    <w:name w:val="正文样式"/>
    <w:basedOn w:val="1"/>
    <w:qFormat/>
    <w:uiPriority w:val="0"/>
    <w:pPr>
      <w:spacing w:line="360" w:lineRule="auto"/>
      <w:ind w:firstLine="200" w:firstLineChars="200"/>
    </w:pPr>
    <w:rPr>
      <w:rFonts w:ascii="Times New Roman" w:hAnsi="Times New Roman"/>
      <w:sz w:val="24"/>
      <w:szCs w:val="24"/>
    </w:rPr>
  </w:style>
  <w:style w:type="paragraph" w:customStyle="1" w:styleId="201">
    <w:name w:val="图、表名"/>
    <w:basedOn w:val="1"/>
    <w:uiPriority w:val="0"/>
    <w:pPr>
      <w:jc w:val="center"/>
    </w:pPr>
    <w:rPr>
      <w:rFonts w:ascii="Arial" w:hAnsi="Arial" w:eastAsia="黑体"/>
      <w:szCs w:val="21"/>
    </w:rPr>
  </w:style>
  <w:style w:type="paragraph" w:customStyle="1" w:styleId="202">
    <w:name w:val="Char1 Char Char Char"/>
    <w:basedOn w:val="1"/>
    <w:uiPriority w:val="0"/>
    <w:pPr>
      <w:ind w:firstLine="200" w:firstLineChars="200"/>
    </w:pPr>
    <w:rPr>
      <w:rFonts w:ascii="Times New Roman" w:hAnsi="Times New Roman"/>
      <w:sz w:val="24"/>
      <w:szCs w:val="20"/>
    </w:rPr>
  </w:style>
  <w:style w:type="paragraph" w:customStyle="1" w:styleId="203">
    <w:name w:val="表格"/>
    <w:basedOn w:val="1"/>
    <w:link w:val="204"/>
    <w:qFormat/>
    <w:uiPriority w:val="0"/>
    <w:pPr>
      <w:adjustRightInd w:val="0"/>
      <w:ind w:right="-40" w:rightChars="-40"/>
      <w:jc w:val="left"/>
      <w:textAlignment w:val="baseline"/>
    </w:pPr>
    <w:rPr>
      <w:rFonts w:ascii="TIME" w:hAnsi="TIME"/>
      <w:szCs w:val="20"/>
      <w:lang w:val="zh-CN"/>
    </w:rPr>
  </w:style>
  <w:style w:type="character" w:customStyle="1" w:styleId="204">
    <w:name w:val="表格 Char"/>
    <w:link w:val="203"/>
    <w:qFormat/>
    <w:uiPriority w:val="0"/>
    <w:rPr>
      <w:rFonts w:ascii="TIME" w:hAnsi="TIME" w:eastAsia="宋体" w:cs="Times New Roman"/>
      <w:szCs w:val="20"/>
      <w:lang w:val="zh-CN" w:eastAsia="zh-CN"/>
    </w:rPr>
  </w:style>
  <w:style w:type="paragraph" w:customStyle="1" w:styleId="205">
    <w:name w:val="正文1"/>
    <w:basedOn w:val="1"/>
    <w:link w:val="206"/>
    <w:qFormat/>
    <w:uiPriority w:val="0"/>
    <w:pPr>
      <w:spacing w:line="480" w:lineRule="exact"/>
      <w:ind w:firstLine="200" w:firstLineChars="200"/>
    </w:pPr>
    <w:rPr>
      <w:rFonts w:ascii="Times New Roman" w:hAnsi="Times New Roman"/>
      <w:sz w:val="24"/>
      <w:szCs w:val="24"/>
    </w:rPr>
  </w:style>
  <w:style w:type="character" w:customStyle="1" w:styleId="206">
    <w:name w:val="正文1 Char"/>
    <w:link w:val="205"/>
    <w:qFormat/>
    <w:uiPriority w:val="0"/>
    <w:rPr>
      <w:rFonts w:ascii="Times New Roman" w:hAnsi="Times New Roman" w:eastAsia="宋体" w:cs="Times New Roman"/>
      <w:sz w:val="24"/>
      <w:szCs w:val="24"/>
    </w:rPr>
  </w:style>
  <w:style w:type="paragraph" w:customStyle="1" w:styleId="207">
    <w:name w:val="默认段落字体 Para Char Char Char Char Char Char Char"/>
    <w:basedOn w:val="1"/>
    <w:uiPriority w:val="0"/>
    <w:pPr>
      <w:spacing w:line="360" w:lineRule="auto"/>
    </w:pPr>
    <w:rPr>
      <w:rFonts w:ascii="Times New Roman" w:hAnsi="Times New Roman"/>
      <w:sz w:val="24"/>
      <w:szCs w:val="24"/>
    </w:rPr>
  </w:style>
  <w:style w:type="paragraph" w:customStyle="1" w:styleId="208">
    <w:name w:val="md正文"/>
    <w:basedOn w:val="1"/>
    <w:link w:val="209"/>
    <w:uiPriority w:val="0"/>
    <w:pPr>
      <w:widowControl/>
      <w:overflowPunct w:val="0"/>
      <w:autoSpaceDE w:val="0"/>
      <w:autoSpaceDN w:val="0"/>
      <w:adjustRightInd w:val="0"/>
      <w:spacing w:line="360" w:lineRule="auto"/>
      <w:ind w:firstLine="200" w:firstLineChars="200"/>
      <w:jc w:val="left"/>
      <w:textAlignment w:val="baseline"/>
    </w:pPr>
    <w:rPr>
      <w:rFonts w:ascii="Times New Roman" w:hAnsi="Times New Roman" w:eastAsia="仿宋_GB2312"/>
      <w:kern w:val="0"/>
      <w:sz w:val="24"/>
      <w:szCs w:val="24"/>
      <w:lang w:val="zh-CN"/>
    </w:rPr>
  </w:style>
  <w:style w:type="character" w:customStyle="1" w:styleId="209">
    <w:name w:val="md正文 Char"/>
    <w:link w:val="208"/>
    <w:qFormat/>
    <w:uiPriority w:val="0"/>
    <w:rPr>
      <w:rFonts w:ascii="Times New Roman" w:hAnsi="Times New Roman" w:eastAsia="仿宋_GB2312" w:cs="Times New Roman"/>
      <w:kern w:val="0"/>
      <w:sz w:val="24"/>
      <w:szCs w:val="24"/>
      <w:lang w:val="zh-CN" w:eastAsia="zh-CN"/>
    </w:rPr>
  </w:style>
  <w:style w:type="paragraph" w:customStyle="1" w:styleId="210">
    <w:name w:val="表中文字"/>
    <w:basedOn w:val="1"/>
    <w:uiPriority w:val="0"/>
    <w:pPr>
      <w:spacing w:line="300" w:lineRule="atLeast"/>
      <w:jc w:val="center"/>
    </w:pPr>
    <w:rPr>
      <w:rFonts w:ascii="Times New Roman" w:hAnsi="Times New Roman"/>
      <w:szCs w:val="24"/>
    </w:rPr>
  </w:style>
  <w:style w:type="paragraph" w:customStyle="1" w:styleId="211">
    <w:name w:val="表名、图名"/>
    <w:basedOn w:val="1"/>
    <w:qFormat/>
    <w:uiPriority w:val="0"/>
    <w:pPr>
      <w:widowControl/>
      <w:jc w:val="center"/>
    </w:pPr>
    <w:rPr>
      <w:rFonts w:ascii="Times New Roman" w:hAnsi="Times New Roman"/>
      <w:kern w:val="0"/>
      <w:szCs w:val="24"/>
    </w:rPr>
  </w:style>
  <w:style w:type="paragraph" w:customStyle="1" w:styleId="212">
    <w:name w:val="3"/>
    <w:basedOn w:val="1"/>
    <w:next w:val="37"/>
    <w:uiPriority w:val="0"/>
    <w:pPr>
      <w:adjustRightInd w:val="0"/>
      <w:snapToGrid w:val="0"/>
      <w:spacing w:line="360" w:lineRule="auto"/>
      <w:ind w:firstLine="420"/>
    </w:pPr>
    <w:rPr>
      <w:rFonts w:ascii="宋体" w:hAnsi="Times New Roman"/>
      <w:sz w:val="24"/>
      <w:szCs w:val="24"/>
    </w:rPr>
  </w:style>
  <w:style w:type="paragraph" w:customStyle="1" w:styleId="213">
    <w:name w:val="附录标识"/>
    <w:basedOn w:val="1"/>
    <w:qFormat/>
    <w:uiPriority w:val="0"/>
    <w:pPr>
      <w:widowControl/>
      <w:shd w:val="clear" w:color="FFFFFF" w:fill="FFFFFF"/>
      <w:tabs>
        <w:tab w:val="left" w:pos="3600"/>
        <w:tab w:val="left" w:pos="6405"/>
      </w:tabs>
      <w:spacing w:before="640" w:after="200"/>
      <w:ind w:left="3240"/>
      <w:jc w:val="center"/>
      <w:outlineLvl w:val="0"/>
    </w:pPr>
    <w:rPr>
      <w:rFonts w:ascii="黑体" w:hAnsi="Times New Roman" w:eastAsia="黑体"/>
      <w:kern w:val="0"/>
      <w:szCs w:val="20"/>
    </w:rPr>
  </w:style>
  <w:style w:type="paragraph" w:customStyle="1" w:styleId="214">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15">
    <w:name w:val="font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6">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17">
    <w:name w:val="xl65"/>
    <w:basedOn w:val="1"/>
    <w:qFormat/>
    <w:uiPriority w:val="0"/>
    <w:pPr>
      <w:widowControl/>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宋体" w:eastAsia="仿宋" w:cs="宋体"/>
      <w:kern w:val="0"/>
      <w:sz w:val="18"/>
      <w:szCs w:val="18"/>
    </w:rPr>
  </w:style>
  <w:style w:type="paragraph" w:customStyle="1" w:styleId="219">
    <w:name w:val="xl6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仿宋" w:hAnsi="宋体" w:eastAsia="仿宋" w:cs="宋体"/>
      <w:kern w:val="0"/>
      <w:sz w:val="18"/>
      <w:szCs w:val="18"/>
    </w:rPr>
  </w:style>
  <w:style w:type="paragraph" w:customStyle="1" w:styleId="220">
    <w:name w:val="xl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2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宋体" w:eastAsia="仿宋" w:cs="宋体"/>
      <w:kern w:val="0"/>
      <w:sz w:val="18"/>
      <w:szCs w:val="18"/>
    </w:rPr>
  </w:style>
  <w:style w:type="paragraph" w:customStyle="1" w:styleId="22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23">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24">
    <w:name w:val="xl72"/>
    <w:basedOn w:val="1"/>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25">
    <w:name w:val="xl73"/>
    <w:basedOn w:val="1"/>
    <w:qFormat/>
    <w:uiPriority w:val="0"/>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226">
    <w:name w:val="xl74"/>
    <w:basedOn w:val="1"/>
    <w:qFormat/>
    <w:uiPriority w:val="0"/>
    <w:pPr>
      <w:widowControl/>
      <w:spacing w:before="100" w:beforeAutospacing="1" w:after="100" w:afterAutospacing="1"/>
      <w:jc w:val="center"/>
    </w:pPr>
    <w:rPr>
      <w:rFonts w:ascii="宋体" w:hAnsi="宋体" w:cs="宋体"/>
      <w:color w:val="000000"/>
      <w:kern w:val="0"/>
      <w:sz w:val="18"/>
      <w:szCs w:val="18"/>
    </w:rPr>
  </w:style>
  <w:style w:type="paragraph" w:customStyle="1" w:styleId="227">
    <w:name w:val="xl75"/>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228">
    <w:name w:val="xl76"/>
    <w:basedOn w:val="1"/>
    <w:qFormat/>
    <w:uiPriority w:val="0"/>
    <w:pPr>
      <w:widowControl/>
      <w:shd w:val="clear" w:color="000000" w:fill="FFFFFF"/>
      <w:spacing w:before="100" w:beforeAutospacing="1" w:after="100" w:afterAutospacing="1"/>
      <w:jc w:val="center"/>
    </w:pPr>
    <w:rPr>
      <w:rFonts w:ascii="宋体" w:hAnsi="宋体" w:cs="宋体"/>
      <w:kern w:val="0"/>
      <w:sz w:val="18"/>
      <w:szCs w:val="18"/>
    </w:rPr>
  </w:style>
  <w:style w:type="paragraph" w:customStyle="1" w:styleId="229">
    <w:name w:val="xl7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230">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1">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32">
    <w:name w:val="xl8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33">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34">
    <w:name w:val="xl8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35">
    <w:name w:val="xl83"/>
    <w:basedOn w:val="1"/>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36">
    <w:name w:val="xl8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37">
    <w:name w:val="xl85"/>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38">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39">
    <w:name w:val="xl8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240">
    <w:name w:val="xl8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241">
    <w:name w:val="xl8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242">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43">
    <w:name w:val="xl9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44">
    <w:name w:val="xl9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45">
    <w:name w:val="xl9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仿宋" w:hAnsi="宋体" w:eastAsia="仿宋" w:cs="宋体"/>
      <w:kern w:val="0"/>
      <w:sz w:val="18"/>
      <w:szCs w:val="18"/>
    </w:rPr>
  </w:style>
  <w:style w:type="paragraph" w:customStyle="1" w:styleId="246">
    <w:name w:val="xl9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宋体" w:eastAsia="仿宋" w:cs="宋体"/>
      <w:kern w:val="0"/>
      <w:sz w:val="18"/>
      <w:szCs w:val="18"/>
    </w:rPr>
  </w:style>
  <w:style w:type="paragraph" w:customStyle="1" w:styleId="247">
    <w:name w:val="样式 标题 1 + 华文中宋 两端对齐 左侧:  0 厘米"/>
    <w:basedOn w:val="2"/>
    <w:semiHidden/>
    <w:qFormat/>
    <w:uiPriority w:val="0"/>
    <w:pPr>
      <w:spacing w:before="0" w:after="0" w:line="300" w:lineRule="auto"/>
      <w:ind w:left="432" w:hanging="432" w:firstLineChars="0"/>
    </w:pPr>
    <w:rPr>
      <w:rFonts w:ascii="华文中宋" w:hAnsi="华文中宋" w:eastAsia="华文中宋" w:cs="宋体"/>
      <w:b w:val="0"/>
      <w:bCs/>
      <w:sz w:val="28"/>
      <w:szCs w:val="44"/>
    </w:rPr>
  </w:style>
  <w:style w:type="paragraph" w:customStyle="1" w:styleId="248">
    <w:name w:val="表头"/>
    <w:basedOn w:val="1"/>
    <w:next w:val="203"/>
    <w:link w:val="249"/>
    <w:qFormat/>
    <w:uiPriority w:val="0"/>
    <w:pPr>
      <w:suppressAutoHyphens/>
      <w:adjustRightInd w:val="0"/>
      <w:spacing w:before="240" w:after="120"/>
      <w:jc w:val="center"/>
    </w:pPr>
    <w:rPr>
      <w:rFonts w:ascii="黑体" w:hAnsi="Times New Roman" w:eastAsia="黑体"/>
      <w:kern w:val="0"/>
      <w:sz w:val="24"/>
      <w:szCs w:val="28"/>
      <w:lang w:val="zh-CN"/>
    </w:rPr>
  </w:style>
  <w:style w:type="character" w:customStyle="1" w:styleId="249">
    <w:name w:val="表头 Char"/>
    <w:link w:val="248"/>
    <w:qFormat/>
    <w:uiPriority w:val="0"/>
    <w:rPr>
      <w:rFonts w:ascii="黑体" w:hAnsi="Times New Roman" w:eastAsia="黑体" w:cs="Times New Roman"/>
      <w:kern w:val="0"/>
      <w:sz w:val="24"/>
      <w:szCs w:val="28"/>
      <w:lang w:val="zh-CN" w:eastAsia="zh-CN"/>
    </w:rPr>
  </w:style>
  <w:style w:type="paragraph" w:customStyle="1" w:styleId="250">
    <w:name w:val="样式 表头 + 首行缩进:  2 字符"/>
    <w:basedOn w:val="248"/>
    <w:semiHidden/>
    <w:uiPriority w:val="0"/>
    <w:rPr>
      <w:rFonts w:cs="宋体"/>
      <w:szCs w:val="20"/>
    </w:rPr>
  </w:style>
  <w:style w:type="paragraph" w:customStyle="1" w:styleId="251">
    <w:name w:val="样式 表字 + 首行缩进:  2 字符"/>
    <w:basedOn w:val="1"/>
    <w:semiHidden/>
    <w:qFormat/>
    <w:uiPriority w:val="0"/>
    <w:pPr>
      <w:jc w:val="center"/>
    </w:pPr>
    <w:rPr>
      <w:rFonts w:ascii="宋体" w:hAnsi="Times New Roman"/>
      <w:szCs w:val="21"/>
    </w:rPr>
  </w:style>
  <w:style w:type="paragraph" w:customStyle="1" w:styleId="252">
    <w:name w:val="Char Char Char Char Char Char Char"/>
    <w:basedOn w:val="1"/>
    <w:qFormat/>
    <w:uiPriority w:val="0"/>
    <w:pPr>
      <w:adjustRightInd w:val="0"/>
      <w:spacing w:line="360" w:lineRule="auto"/>
      <w:textAlignment w:val="baseline"/>
    </w:pPr>
    <w:rPr>
      <w:rFonts w:ascii="Times New Roman" w:hAnsi="Times New Roman"/>
      <w:kern w:val="0"/>
      <w:sz w:val="24"/>
      <w:szCs w:val="24"/>
    </w:rPr>
  </w:style>
  <w:style w:type="paragraph" w:customStyle="1" w:styleId="253">
    <w:name w:val="报告正文"/>
    <w:basedOn w:val="1"/>
    <w:link w:val="254"/>
    <w:uiPriority w:val="0"/>
    <w:pPr>
      <w:adjustRightInd w:val="0"/>
      <w:snapToGrid w:val="0"/>
      <w:spacing w:line="300" w:lineRule="auto"/>
    </w:pPr>
    <w:rPr>
      <w:rFonts w:ascii="宋体" w:hAnsi="Times New Roman"/>
      <w:sz w:val="28"/>
      <w:szCs w:val="20"/>
      <w:lang w:val="zh-CN"/>
    </w:rPr>
  </w:style>
  <w:style w:type="character" w:customStyle="1" w:styleId="254">
    <w:name w:val="报告正文 Char1"/>
    <w:link w:val="253"/>
    <w:qFormat/>
    <w:uiPriority w:val="0"/>
    <w:rPr>
      <w:rFonts w:ascii="宋体" w:hAnsi="Times New Roman" w:eastAsia="宋体" w:cs="Times New Roman"/>
      <w:sz w:val="28"/>
      <w:szCs w:val="20"/>
      <w:lang w:val="zh-CN" w:eastAsia="zh-CN"/>
    </w:rPr>
  </w:style>
  <w:style w:type="paragraph" w:customStyle="1" w:styleId="255">
    <w:name w:val="样式7"/>
    <w:basedOn w:val="2"/>
    <w:semiHidden/>
    <w:qFormat/>
    <w:uiPriority w:val="0"/>
    <w:pPr>
      <w:widowControl/>
      <w:tabs>
        <w:tab w:val="left" w:pos="432"/>
        <w:tab w:val="left" w:pos="465"/>
        <w:tab w:val="left" w:pos="567"/>
      </w:tabs>
      <w:adjustRightInd w:val="0"/>
      <w:snapToGrid w:val="0"/>
      <w:spacing w:before="240" w:after="20" w:line="360" w:lineRule="auto"/>
      <w:ind w:left="465" w:hanging="465"/>
      <w:jc w:val="center"/>
    </w:pPr>
    <w:rPr>
      <w:rFonts w:eastAsia="黑体"/>
      <w:b w:val="0"/>
      <w:sz w:val="30"/>
      <w:szCs w:val="32"/>
    </w:rPr>
  </w:style>
  <w:style w:type="paragraph" w:customStyle="1" w:styleId="256">
    <w:name w:val="样式8"/>
    <w:basedOn w:val="2"/>
    <w:semiHidden/>
    <w:qFormat/>
    <w:uiPriority w:val="0"/>
    <w:pPr>
      <w:widowControl/>
      <w:tabs>
        <w:tab w:val="left" w:pos="432"/>
        <w:tab w:val="left" w:pos="465"/>
        <w:tab w:val="left" w:pos="567"/>
      </w:tabs>
      <w:adjustRightInd w:val="0"/>
      <w:snapToGrid w:val="0"/>
      <w:spacing w:before="240" w:after="20" w:line="360" w:lineRule="auto"/>
      <w:ind w:left="465" w:hanging="465"/>
      <w:jc w:val="center"/>
    </w:pPr>
    <w:rPr>
      <w:rFonts w:eastAsia="黑体"/>
      <w:b w:val="0"/>
      <w:sz w:val="30"/>
      <w:szCs w:val="32"/>
    </w:rPr>
  </w:style>
  <w:style w:type="paragraph" w:customStyle="1" w:styleId="257">
    <w:name w:val="样式11"/>
    <w:basedOn w:val="1"/>
    <w:semiHidden/>
    <w:qFormat/>
    <w:uiPriority w:val="0"/>
    <w:pPr>
      <w:tabs>
        <w:tab w:val="left" w:pos="269"/>
        <w:tab w:val="left" w:pos="538"/>
        <w:tab w:val="left" w:pos="4262"/>
      </w:tabs>
      <w:adjustRightInd w:val="0"/>
      <w:snapToGrid w:val="0"/>
      <w:spacing w:line="500" w:lineRule="exact"/>
      <w:ind w:left="736" w:hanging="720" w:firstLineChars="200"/>
      <w:jc w:val="center"/>
      <w:outlineLvl w:val="1"/>
    </w:pPr>
    <w:rPr>
      <w:rFonts w:ascii="Arial" w:hAnsi="Arial"/>
      <w:bCs/>
      <w:kern w:val="44"/>
      <w:sz w:val="28"/>
      <w:szCs w:val="20"/>
    </w:rPr>
  </w:style>
  <w:style w:type="paragraph" w:customStyle="1" w:styleId="258">
    <w:name w:val="样式16"/>
    <w:basedOn w:val="1"/>
    <w:next w:val="1"/>
    <w:semiHidden/>
    <w:qFormat/>
    <w:uiPriority w:val="0"/>
    <w:pPr>
      <w:tabs>
        <w:tab w:val="left" w:pos="269"/>
        <w:tab w:val="left" w:pos="538"/>
        <w:tab w:val="left" w:pos="720"/>
        <w:tab w:val="left" w:pos="4262"/>
      </w:tabs>
      <w:adjustRightInd w:val="0"/>
      <w:snapToGrid w:val="0"/>
      <w:spacing w:line="500" w:lineRule="exact"/>
      <w:ind w:left="720" w:hanging="720" w:firstLineChars="200"/>
      <w:jc w:val="center"/>
      <w:outlineLvl w:val="1"/>
    </w:pPr>
    <w:rPr>
      <w:rFonts w:ascii="Arial" w:hAnsi="Arial" w:eastAsia="黑体"/>
      <w:b/>
      <w:bCs/>
      <w:kern w:val="44"/>
      <w:sz w:val="28"/>
      <w:szCs w:val="28"/>
    </w:rPr>
  </w:style>
  <w:style w:type="paragraph" w:customStyle="1" w:styleId="259">
    <w:name w:val="样式 标题 3三级标题h3条1.1.1标题03Level 3 HeadH3level_3PIM 333rd..."/>
    <w:basedOn w:val="4"/>
    <w:semiHidden/>
    <w:qFormat/>
    <w:uiPriority w:val="0"/>
    <w:pPr>
      <w:keepNext/>
      <w:keepLines/>
      <w:tabs>
        <w:tab w:val="left" w:pos="284"/>
      </w:tabs>
      <w:adjustRightInd w:val="0"/>
      <w:snapToGrid w:val="0"/>
      <w:spacing w:before="120" w:after="120"/>
      <w:ind w:left="-142"/>
      <w:jc w:val="left"/>
    </w:pPr>
    <w:rPr>
      <w:rFonts w:ascii="Times New Roman" w:hAnsi="Times New Roman" w:cs="Times New Roman"/>
      <w:b/>
      <w:color w:val="7030A0"/>
      <w:kern w:val="0"/>
      <w:sz w:val="28"/>
      <w:szCs w:val="28"/>
    </w:rPr>
  </w:style>
  <w:style w:type="paragraph" w:customStyle="1" w:styleId="260">
    <w:name w:val="yf_正文～"/>
    <w:semiHidden/>
    <w:uiPriority w:val="0"/>
    <w:pPr>
      <w:adjustRightInd w:val="0"/>
      <w:snapToGrid w:val="0"/>
      <w:spacing w:line="336" w:lineRule="auto"/>
      <w:ind w:firstLine="200" w:firstLineChars="200"/>
      <w:jc w:val="both"/>
    </w:pPr>
    <w:rPr>
      <w:rFonts w:ascii="Times New Roman" w:hAnsi="Times New Roman" w:eastAsia="Times New Roman" w:cs="Times New Roman"/>
      <w:kern w:val="2"/>
      <w:sz w:val="24"/>
      <w:szCs w:val="24"/>
      <w:lang w:val="en-US" w:eastAsia="zh-CN" w:bidi="ar-SA"/>
    </w:rPr>
  </w:style>
  <w:style w:type="paragraph" w:customStyle="1" w:styleId="261">
    <w:name w:val="z-窗体顶端1"/>
    <w:basedOn w:val="1"/>
    <w:next w:val="1"/>
    <w:link w:val="262"/>
    <w:qFormat/>
    <w:uiPriority w:val="99"/>
    <w:pPr>
      <w:widowControl/>
      <w:pBdr>
        <w:bottom w:val="single" w:color="auto" w:sz="6" w:space="1"/>
      </w:pBdr>
      <w:ind w:firstLine="480" w:firstLineChars="200"/>
      <w:jc w:val="center"/>
    </w:pPr>
    <w:rPr>
      <w:rFonts w:ascii="宋体" w:hAnsi="Courier New"/>
      <w:szCs w:val="21"/>
      <w:lang w:val="zh-CN"/>
    </w:rPr>
  </w:style>
  <w:style w:type="character" w:customStyle="1" w:styleId="262">
    <w:name w:val="z-窗体顶端 Char"/>
    <w:link w:val="261"/>
    <w:qFormat/>
    <w:uiPriority w:val="99"/>
    <w:rPr>
      <w:rFonts w:ascii="宋体" w:hAnsi="Courier New" w:eastAsia="宋体" w:cs="Times New Roman"/>
      <w:szCs w:val="21"/>
      <w:lang w:val="zh-CN" w:eastAsia="zh-CN"/>
    </w:rPr>
  </w:style>
  <w:style w:type="paragraph" w:customStyle="1" w:styleId="263">
    <w:name w:val="首行缩进 2字符"/>
    <w:basedOn w:val="1"/>
    <w:qFormat/>
    <w:uiPriority w:val="0"/>
    <w:pPr>
      <w:numPr>
        <w:ilvl w:val="0"/>
        <w:numId w:val="11"/>
      </w:numPr>
      <w:adjustRightInd w:val="0"/>
      <w:snapToGrid w:val="0"/>
      <w:spacing w:line="336" w:lineRule="auto"/>
      <w:ind w:left="0" w:firstLine="482"/>
    </w:pPr>
    <w:rPr>
      <w:rFonts w:ascii="Times New Roman" w:hAnsi="Times New Roman"/>
      <w:snapToGrid w:val="0"/>
      <w:spacing w:val="-4"/>
      <w:kern w:val="0"/>
      <w:sz w:val="24"/>
      <w:szCs w:val="24"/>
    </w:rPr>
  </w:style>
  <w:style w:type="paragraph" w:customStyle="1" w:styleId="264">
    <w:name w:val="007"/>
    <w:basedOn w:val="1"/>
    <w:qFormat/>
    <w:uiPriority w:val="0"/>
    <w:rPr>
      <w:rFonts w:ascii="Times New Roman" w:hAnsi="Times New Roman"/>
      <w:szCs w:val="24"/>
    </w:rPr>
  </w:style>
  <w:style w:type="paragraph" w:customStyle="1" w:styleId="265">
    <w:name w:val="表格内部"/>
    <w:basedOn w:val="1"/>
    <w:uiPriority w:val="0"/>
    <w:pPr>
      <w:adjustRightInd w:val="0"/>
      <w:snapToGrid w:val="0"/>
      <w:spacing w:line="240" w:lineRule="atLeast"/>
      <w:jc w:val="center"/>
      <w:textAlignment w:val="baseline"/>
    </w:pPr>
    <w:rPr>
      <w:rFonts w:ascii="Arial" w:hAnsi="Arial" w:eastAsia="仿宋_GB2312" w:cs="Arial"/>
      <w:kern w:val="0"/>
      <w:szCs w:val="20"/>
    </w:rPr>
  </w:style>
  <w:style w:type="paragraph" w:customStyle="1" w:styleId="266">
    <w:name w:val="1"/>
    <w:basedOn w:val="1"/>
    <w:next w:val="25"/>
    <w:qFormat/>
    <w:uiPriority w:val="0"/>
    <w:pPr>
      <w:adjustRightInd w:val="0"/>
      <w:snapToGrid w:val="0"/>
      <w:spacing w:line="480" w:lineRule="exact"/>
      <w:ind w:firstLine="200" w:firstLineChars="200"/>
    </w:pPr>
    <w:rPr>
      <w:rFonts w:ascii="Times New Roman" w:hAnsi="Times New Roman" w:eastAsia="方正书宋简体"/>
      <w:sz w:val="24"/>
      <w:szCs w:val="24"/>
    </w:rPr>
  </w:style>
  <w:style w:type="paragraph" w:customStyle="1" w:styleId="267">
    <w:name w:val="样式2"/>
    <w:basedOn w:val="1"/>
    <w:uiPriority w:val="0"/>
    <w:pPr>
      <w:spacing w:line="360" w:lineRule="auto"/>
      <w:ind w:left="1575" w:leftChars="750" w:right="210" w:rightChars="100" w:firstLine="470" w:firstLineChars="196"/>
    </w:pPr>
    <w:rPr>
      <w:rFonts w:ascii="Times New Roman" w:hAnsi="Times New Roman"/>
      <w:sz w:val="24"/>
      <w:szCs w:val="24"/>
    </w:rPr>
  </w:style>
  <w:style w:type="paragraph" w:customStyle="1" w:styleId="268">
    <w:name w:val="xl49"/>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69">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270">
    <w:name w:val="font8"/>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271">
    <w:name w:val="font9"/>
    <w:basedOn w:val="1"/>
    <w:qFormat/>
    <w:uiPriority w:val="0"/>
    <w:pPr>
      <w:widowControl/>
      <w:spacing w:before="100" w:beforeAutospacing="1" w:after="100" w:afterAutospacing="1"/>
      <w:jc w:val="left"/>
    </w:pPr>
    <w:rPr>
      <w:rFonts w:ascii="Times New Roman" w:hAnsi="Times New Roman" w:eastAsia="Arial Unicode MS"/>
      <w:b/>
      <w:bCs/>
      <w:kern w:val="0"/>
      <w:sz w:val="24"/>
      <w:szCs w:val="24"/>
    </w:rPr>
  </w:style>
  <w:style w:type="paragraph" w:customStyle="1" w:styleId="272">
    <w:name w:val="xl24"/>
    <w:basedOn w:val="1"/>
    <w:link w:val="273"/>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character" w:customStyle="1" w:styleId="273">
    <w:name w:val="xl24 Char"/>
    <w:basedOn w:val="88"/>
    <w:link w:val="272"/>
    <w:qFormat/>
    <w:uiPriority w:val="0"/>
    <w:rPr>
      <w:rFonts w:ascii="Arial Unicode MS" w:hAnsi="Arial Unicode MS" w:eastAsia="Arial Unicode MS" w:cs="Arial Unicode MS"/>
      <w:kern w:val="0"/>
      <w:sz w:val="24"/>
      <w:szCs w:val="24"/>
    </w:rPr>
  </w:style>
  <w:style w:type="paragraph" w:customStyle="1" w:styleId="274">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75">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7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77">
    <w:name w:val="xl28"/>
    <w:basedOn w:val="1"/>
    <w:qFormat/>
    <w:uiPriority w:val="0"/>
    <w:pPr>
      <w:widowControl/>
      <w:spacing w:before="100" w:beforeAutospacing="1" w:after="100" w:afterAutospacing="1"/>
      <w:jc w:val="center"/>
      <w:textAlignment w:val="bottom"/>
    </w:pPr>
    <w:rPr>
      <w:rFonts w:ascii="Arial Unicode MS" w:hAnsi="Arial Unicode MS" w:eastAsia="Arial Unicode MS" w:cs="Arial Unicode MS"/>
      <w:b/>
      <w:bCs/>
      <w:kern w:val="0"/>
      <w:sz w:val="24"/>
      <w:szCs w:val="24"/>
    </w:rPr>
  </w:style>
  <w:style w:type="paragraph" w:customStyle="1" w:styleId="27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79">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8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281">
    <w:name w:val="xl32"/>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282">
    <w:name w:val="xl33"/>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283">
    <w:name w:val="xl34"/>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284">
    <w:name w:val="xl35"/>
    <w:basedOn w:val="1"/>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285">
    <w:name w:val="xl36"/>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86">
    <w:name w:val="xl37"/>
    <w:basedOn w:val="1"/>
    <w:qFormat/>
    <w:uiPriority w:val="0"/>
    <w:pPr>
      <w:widowControl/>
      <w:pBdr>
        <w:top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8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288">
    <w:name w:val="xl39"/>
    <w:basedOn w:val="1"/>
    <w:qFormat/>
    <w:uiPriority w:val="0"/>
    <w:pPr>
      <w:widowControl/>
      <w:pBdr>
        <w:bottom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289">
    <w:name w:val="xl40"/>
    <w:basedOn w:val="1"/>
    <w:qFormat/>
    <w:uiPriority w:val="0"/>
    <w:pPr>
      <w:widowControl/>
      <w:pBdr>
        <w:bottom w:val="single" w:color="auto" w:sz="4" w:space="0"/>
      </w:pBdr>
      <w:spacing w:before="100" w:beforeAutospacing="1" w:after="100" w:afterAutospacing="1"/>
      <w:jc w:val="center"/>
    </w:pPr>
    <w:rPr>
      <w:rFonts w:ascii="Times New Roman" w:hAnsi="Times New Roman" w:eastAsia="Arial Unicode MS"/>
      <w:kern w:val="0"/>
      <w:sz w:val="24"/>
      <w:szCs w:val="24"/>
    </w:rPr>
  </w:style>
  <w:style w:type="paragraph" w:customStyle="1" w:styleId="290">
    <w:name w:val="xl22"/>
    <w:basedOn w:val="1"/>
    <w:qFormat/>
    <w:uiPriority w:val="0"/>
    <w:pPr>
      <w:widowControl/>
      <w:spacing w:before="100" w:beforeAutospacing="1" w:after="100" w:afterAutospacing="1"/>
      <w:jc w:val="left"/>
    </w:pPr>
    <w:rPr>
      <w:rFonts w:ascii="Times New Roman" w:hAnsi="Times New Roman" w:eastAsia="Arial Unicode MS"/>
      <w:kern w:val="0"/>
      <w:sz w:val="24"/>
      <w:szCs w:val="24"/>
    </w:rPr>
  </w:style>
  <w:style w:type="paragraph" w:customStyle="1" w:styleId="291">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92">
    <w:name w:val="内容"/>
    <w:basedOn w:val="1"/>
    <w:link w:val="293"/>
    <w:qFormat/>
    <w:uiPriority w:val="0"/>
    <w:pPr>
      <w:snapToGrid w:val="0"/>
      <w:spacing w:line="336" w:lineRule="auto"/>
      <w:ind w:firstLine="480" w:firstLineChars="200"/>
      <w:textAlignment w:val="baseline"/>
    </w:pPr>
    <w:rPr>
      <w:rFonts w:ascii="Times New Roman" w:hAnsi="Times New Roman"/>
      <w:bCs/>
      <w:snapToGrid w:val="0"/>
      <w:kern w:val="0"/>
      <w:sz w:val="24"/>
      <w:szCs w:val="24"/>
      <w:lang w:val="zh-CN"/>
    </w:rPr>
  </w:style>
  <w:style w:type="character" w:customStyle="1" w:styleId="293">
    <w:name w:val="内容 Char"/>
    <w:link w:val="292"/>
    <w:qFormat/>
    <w:uiPriority w:val="0"/>
    <w:rPr>
      <w:rFonts w:ascii="Times New Roman" w:hAnsi="Times New Roman" w:eastAsia="宋体" w:cs="Times New Roman"/>
      <w:bCs/>
      <w:snapToGrid w:val="0"/>
      <w:kern w:val="0"/>
      <w:sz w:val="24"/>
      <w:szCs w:val="24"/>
      <w:lang w:val="zh-CN" w:eastAsia="zh-CN"/>
    </w:rPr>
  </w:style>
  <w:style w:type="paragraph" w:customStyle="1" w:styleId="294">
    <w:name w:val="样式 标题 2 + 首行缩进:  2 字符 段前: 1 行 段后: 1 行"/>
    <w:basedOn w:val="3"/>
    <w:qFormat/>
    <w:uiPriority w:val="0"/>
    <w:pPr>
      <w:tabs>
        <w:tab w:val="left" w:pos="5940"/>
      </w:tabs>
      <w:spacing w:beforeLines="100" w:afterLines="100" w:line="500" w:lineRule="exact"/>
      <w:ind w:firstLine="0" w:firstLineChars="0"/>
      <w:jc w:val="center"/>
    </w:pPr>
    <w:rPr>
      <w:rFonts w:ascii="黑体" w:cs="宋体"/>
      <w:sz w:val="30"/>
    </w:rPr>
  </w:style>
  <w:style w:type="paragraph" w:customStyle="1" w:styleId="29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96">
    <w:name w:val="表中字"/>
    <w:basedOn w:val="1"/>
    <w:uiPriority w:val="0"/>
    <w:pPr>
      <w:tabs>
        <w:tab w:val="left" w:pos="5375"/>
      </w:tabs>
      <w:spacing w:line="240" w:lineRule="atLeast"/>
      <w:jc w:val="center"/>
    </w:pPr>
    <w:rPr>
      <w:rFonts w:ascii="宋体" w:hAnsi="宋体"/>
      <w:color w:val="000000"/>
      <w:sz w:val="24"/>
      <w:szCs w:val="24"/>
    </w:rPr>
  </w:style>
  <w:style w:type="paragraph" w:customStyle="1" w:styleId="297">
    <w:name w:val="表中字左"/>
    <w:basedOn w:val="296"/>
    <w:qFormat/>
    <w:uiPriority w:val="0"/>
    <w:pPr>
      <w:jc w:val="left"/>
    </w:pPr>
  </w:style>
  <w:style w:type="paragraph" w:customStyle="1" w:styleId="298">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9">
    <w:name w:val="收件人地址"/>
    <w:basedOn w:val="1"/>
    <w:qFormat/>
    <w:uiPriority w:val="3"/>
    <w:pPr>
      <w:widowControl/>
      <w:spacing w:before="480" w:after="480" w:line="300" w:lineRule="auto"/>
      <w:contextualSpacing/>
      <w:jc w:val="left"/>
    </w:pPr>
    <w:rPr>
      <w:rFonts w:ascii="Georgia" w:hAnsi="Georgia"/>
      <w:kern w:val="0"/>
      <w:sz w:val="20"/>
      <w:szCs w:val="20"/>
    </w:rPr>
  </w:style>
  <w:style w:type="paragraph" w:customStyle="1" w:styleId="300">
    <w:name w:val="简单回函地址"/>
    <w:basedOn w:val="1"/>
    <w:qFormat/>
    <w:uiPriority w:val="0"/>
    <w:rPr>
      <w:rFonts w:ascii="Times New Roman" w:hAnsi="Times New Roman"/>
      <w:szCs w:val="24"/>
    </w:rPr>
  </w:style>
  <w:style w:type="paragraph" w:customStyle="1" w:styleId="301">
    <w:name w:val="表格文字"/>
    <w:basedOn w:val="1"/>
    <w:link w:val="302"/>
    <w:qFormat/>
    <w:uiPriority w:val="0"/>
    <w:pPr>
      <w:adjustRightInd w:val="0"/>
      <w:snapToGrid w:val="0"/>
      <w:spacing w:line="400" w:lineRule="exact"/>
      <w:jc w:val="center"/>
    </w:pPr>
    <w:rPr>
      <w:rFonts w:ascii="Times New Roman" w:hAnsi="Times New Roman"/>
      <w:kern w:val="0"/>
      <w:szCs w:val="21"/>
    </w:rPr>
  </w:style>
  <w:style w:type="character" w:customStyle="1" w:styleId="302">
    <w:name w:val="表格文字 Char"/>
    <w:link w:val="301"/>
    <w:qFormat/>
    <w:uiPriority w:val="0"/>
    <w:rPr>
      <w:rFonts w:ascii="Times New Roman" w:hAnsi="Times New Roman" w:eastAsia="宋体" w:cs="Times New Roman"/>
      <w:kern w:val="0"/>
      <w:szCs w:val="21"/>
    </w:rPr>
  </w:style>
  <w:style w:type="paragraph" w:customStyle="1" w:styleId="303">
    <w:name w:val="表名"/>
    <w:basedOn w:val="1"/>
    <w:uiPriority w:val="0"/>
    <w:pPr>
      <w:adjustRightInd w:val="0"/>
      <w:snapToGrid w:val="0"/>
      <w:spacing w:line="480" w:lineRule="exact"/>
      <w:jc w:val="center"/>
    </w:pPr>
    <w:rPr>
      <w:rFonts w:ascii="Times New Roman" w:hAnsi="Times New Roman" w:eastAsia="黑体"/>
      <w:sz w:val="24"/>
      <w:szCs w:val="24"/>
    </w:rPr>
  </w:style>
  <w:style w:type="paragraph" w:customStyle="1" w:styleId="304">
    <w:name w:val="A标题3"/>
    <w:basedOn w:val="4"/>
    <w:qFormat/>
    <w:uiPriority w:val="0"/>
    <w:pPr>
      <w:adjustRightInd w:val="0"/>
      <w:snapToGrid w:val="0"/>
      <w:spacing w:before="240" w:after="240" w:line="480" w:lineRule="exact"/>
      <w:ind w:firstLine="0" w:firstLineChars="0"/>
      <w:jc w:val="center"/>
    </w:pPr>
    <w:rPr>
      <w:rFonts w:ascii="Times New Roman" w:hAnsi="Times New Roman" w:eastAsia="方正楷体简体" w:cs="Times New Roman"/>
      <w:b/>
      <w:bCs/>
      <w:sz w:val="28"/>
      <w:szCs w:val="28"/>
    </w:rPr>
  </w:style>
  <w:style w:type="paragraph" w:customStyle="1" w:styleId="305">
    <w:name w:val="A标题4"/>
    <w:basedOn w:val="1"/>
    <w:uiPriority w:val="0"/>
    <w:pPr>
      <w:adjustRightInd w:val="0"/>
      <w:snapToGrid w:val="0"/>
      <w:spacing w:line="480" w:lineRule="exact"/>
    </w:pPr>
    <w:rPr>
      <w:rFonts w:ascii="Times New Roman" w:hAnsi="Times New Roman" w:eastAsia="方正书宋简体"/>
      <w:b/>
      <w:sz w:val="24"/>
      <w:szCs w:val="24"/>
    </w:rPr>
  </w:style>
  <w:style w:type="paragraph" w:customStyle="1" w:styleId="306">
    <w:name w:val="样式 标题 3 + 首行缩进:  2 字符"/>
    <w:basedOn w:val="4"/>
    <w:qFormat/>
    <w:uiPriority w:val="0"/>
    <w:pPr>
      <w:keepNext/>
      <w:keepLines/>
      <w:spacing w:line="500" w:lineRule="exact"/>
      <w:ind w:firstLine="643"/>
      <w:jc w:val="left"/>
    </w:pPr>
    <w:rPr>
      <w:b/>
      <w:bCs/>
      <w:color w:val="000000"/>
      <w:sz w:val="32"/>
      <w:szCs w:val="20"/>
    </w:rPr>
  </w:style>
  <w:style w:type="paragraph" w:customStyle="1" w:styleId="307">
    <w:name w:val="样式 标题 1H1h11st levelSection Headl1my标题1章 + 非加粗"/>
    <w:basedOn w:val="2"/>
    <w:qFormat/>
    <w:uiPriority w:val="0"/>
    <w:pPr>
      <w:tabs>
        <w:tab w:val="left" w:pos="432"/>
        <w:tab w:val="left" w:pos="567"/>
      </w:tabs>
      <w:spacing w:before="240" w:after="120" w:line="360" w:lineRule="auto"/>
      <w:ind w:left="432" w:hanging="432" w:firstLineChars="0"/>
      <w:jc w:val="center"/>
    </w:pPr>
    <w:rPr>
      <w:rFonts w:eastAsia="黑体"/>
      <w:b w:val="0"/>
      <w:sz w:val="30"/>
      <w:szCs w:val="44"/>
    </w:rPr>
  </w:style>
  <w:style w:type="paragraph" w:customStyle="1" w:styleId="308">
    <w:name w:val="样式 标题 3h3 + 左侧:  0 厘米 首行缩进:  0 厘米 段前: 12 磅 段后: 6 磅 行距: 1.5 ..."/>
    <w:basedOn w:val="4"/>
    <w:qFormat/>
    <w:uiPriority w:val="0"/>
    <w:pPr>
      <w:numPr>
        <w:ilvl w:val="2"/>
        <w:numId w:val="12"/>
      </w:numPr>
      <w:tabs>
        <w:tab w:val="left" w:pos="1145"/>
        <w:tab w:val="left" w:pos="1685"/>
      </w:tabs>
      <w:adjustRightInd w:val="0"/>
      <w:snapToGrid w:val="0"/>
      <w:spacing w:before="120" w:after="120"/>
      <w:ind w:firstLine="0" w:firstLineChars="0"/>
      <w:jc w:val="left"/>
    </w:pPr>
    <w:rPr>
      <w:rFonts w:ascii="Times New Roman" w:hAnsi="Times New Roman"/>
      <w:color w:val="000000"/>
      <w:sz w:val="28"/>
      <w:szCs w:val="20"/>
    </w:rPr>
  </w:style>
  <w:style w:type="paragraph" w:customStyle="1" w:styleId="309">
    <w:name w:val="Char Char Char Char1"/>
    <w:basedOn w:val="1"/>
    <w:qFormat/>
    <w:uiPriority w:val="0"/>
    <w:pPr>
      <w:snapToGrid w:val="0"/>
      <w:spacing w:line="360" w:lineRule="auto"/>
      <w:ind w:firstLine="200" w:firstLineChars="200"/>
      <w:jc w:val="center"/>
    </w:pPr>
    <w:rPr>
      <w:rFonts w:ascii="Times New Roman" w:hAnsi="Times New Roman"/>
      <w:sz w:val="24"/>
      <w:szCs w:val="21"/>
    </w:rPr>
  </w:style>
  <w:style w:type="paragraph" w:customStyle="1" w:styleId="310">
    <w:name w:val="Char1 Char Char Char1"/>
    <w:basedOn w:val="1"/>
    <w:uiPriority w:val="0"/>
    <w:pPr>
      <w:snapToGrid w:val="0"/>
      <w:spacing w:line="360" w:lineRule="auto"/>
      <w:ind w:firstLine="200" w:firstLineChars="200"/>
      <w:jc w:val="center"/>
    </w:pPr>
    <w:rPr>
      <w:rFonts w:ascii="Times New Roman" w:hAnsi="Times New Roman"/>
      <w:sz w:val="24"/>
      <w:szCs w:val="24"/>
    </w:rPr>
  </w:style>
  <w:style w:type="paragraph" w:customStyle="1" w:styleId="311">
    <w:name w:val="样式5"/>
    <w:basedOn w:val="1"/>
    <w:qFormat/>
    <w:uiPriority w:val="0"/>
    <w:pPr>
      <w:snapToGrid w:val="0"/>
      <w:spacing w:line="360" w:lineRule="auto"/>
      <w:ind w:right="-10" w:rightChars="-5" w:firstLine="560" w:firstLineChars="200"/>
      <w:jc w:val="center"/>
      <w:textAlignment w:val="center"/>
    </w:pPr>
    <w:rPr>
      <w:rFonts w:ascii="Times New Roman" w:hAnsi="Times New Roman"/>
      <w:sz w:val="28"/>
      <w:szCs w:val="24"/>
    </w:rPr>
  </w:style>
  <w:style w:type="paragraph" w:customStyle="1" w:styleId="312">
    <w:name w:val="样式9"/>
    <w:basedOn w:val="3"/>
    <w:uiPriority w:val="0"/>
    <w:pPr>
      <w:tabs>
        <w:tab w:val="left" w:pos="269"/>
        <w:tab w:val="left" w:pos="538"/>
        <w:tab w:val="left" w:pos="736"/>
        <w:tab w:val="left" w:pos="4262"/>
      </w:tabs>
      <w:adjustRightInd w:val="0"/>
      <w:snapToGrid w:val="0"/>
      <w:spacing w:beforeLines="0" w:line="500" w:lineRule="exact"/>
      <w:ind w:left="736" w:hanging="720"/>
      <w:jc w:val="center"/>
    </w:pPr>
    <w:rPr>
      <w:rFonts w:ascii="Arial" w:hAnsi="Arial"/>
      <w:b/>
      <w:bCs/>
      <w:kern w:val="44"/>
    </w:rPr>
  </w:style>
  <w:style w:type="paragraph" w:customStyle="1" w:styleId="313">
    <w:name w:val="样式10"/>
    <w:basedOn w:val="312"/>
    <w:uiPriority w:val="0"/>
    <w:pPr>
      <w:tabs>
        <w:tab w:val="clear" w:pos="736"/>
      </w:tabs>
    </w:pPr>
    <w:rPr>
      <w:rFonts w:eastAsia="宋体"/>
      <w:b w:val="0"/>
    </w:rPr>
  </w:style>
  <w:style w:type="paragraph" w:customStyle="1" w:styleId="314">
    <w:name w:val="样式3"/>
    <w:basedOn w:val="2"/>
    <w:next w:val="53"/>
    <w:qFormat/>
    <w:uiPriority w:val="0"/>
    <w:pPr>
      <w:tabs>
        <w:tab w:val="left" w:pos="425"/>
        <w:tab w:val="left" w:pos="567"/>
      </w:tabs>
      <w:snapToGrid w:val="0"/>
      <w:spacing w:before="20" w:after="20" w:line="360" w:lineRule="auto"/>
      <w:ind w:left="425" w:hanging="425" w:firstLineChars="0"/>
      <w:jc w:val="center"/>
    </w:pPr>
    <w:rPr>
      <w:rFonts w:eastAsia="黑体"/>
      <w:b w:val="0"/>
      <w:bCs/>
      <w:sz w:val="28"/>
      <w:szCs w:val="44"/>
    </w:rPr>
  </w:style>
  <w:style w:type="paragraph" w:customStyle="1" w:styleId="315">
    <w:name w:val="Char Char Char Char2"/>
    <w:basedOn w:val="1"/>
    <w:uiPriority w:val="0"/>
    <w:pPr>
      <w:ind w:firstLine="480" w:firstLineChars="200"/>
      <w:jc w:val="center"/>
    </w:pPr>
    <w:rPr>
      <w:rFonts w:ascii="Times New Roman" w:hAnsi="Times New Roman"/>
      <w:szCs w:val="24"/>
    </w:rPr>
  </w:style>
  <w:style w:type="paragraph" w:customStyle="1" w:styleId="316">
    <w:name w:val="样式 标题 2l2H2Underrubrik1prop2Heading2No NumberAoHeading ..."/>
    <w:basedOn w:val="3"/>
    <w:uiPriority w:val="0"/>
    <w:pPr>
      <w:numPr>
        <w:ilvl w:val="1"/>
        <w:numId w:val="13"/>
      </w:numPr>
      <w:tabs>
        <w:tab w:val="left" w:pos="840"/>
      </w:tabs>
      <w:adjustRightInd w:val="0"/>
      <w:snapToGrid w:val="0"/>
      <w:spacing w:before="240" w:after="120"/>
      <w:ind w:firstLine="0" w:firstLineChars="0"/>
      <w:jc w:val="center"/>
    </w:pPr>
    <w:rPr>
      <w:rFonts w:eastAsia="宋体" w:cs="宋体"/>
      <w:b/>
      <w:color w:val="000000"/>
      <w:sz w:val="30"/>
    </w:rPr>
  </w:style>
  <w:style w:type="paragraph" w:customStyle="1" w:styleId="317">
    <w:name w:val="Char Char Char Char Char Char1 Char"/>
    <w:basedOn w:val="1"/>
    <w:uiPriority w:val="0"/>
    <w:pPr>
      <w:widowControl/>
      <w:spacing w:after="160" w:line="240" w:lineRule="exact"/>
      <w:ind w:firstLine="480" w:firstLineChars="200"/>
      <w:jc w:val="left"/>
    </w:pPr>
    <w:rPr>
      <w:rFonts w:ascii="Times New Roman" w:hAnsi="Times New Roman"/>
      <w:sz w:val="24"/>
      <w:szCs w:val="24"/>
    </w:rPr>
  </w:style>
  <w:style w:type="paragraph" w:customStyle="1" w:styleId="318">
    <w:name w:val="样式 标题 5 + 两端对齐 段前: 6 磅"/>
    <w:basedOn w:val="6"/>
    <w:uiPriority w:val="0"/>
    <w:pPr>
      <w:tabs>
        <w:tab w:val="left" w:pos="1150"/>
      </w:tabs>
      <w:adjustRightInd w:val="0"/>
      <w:snapToGrid w:val="0"/>
      <w:spacing w:before="120" w:after="120" w:line="360" w:lineRule="auto"/>
      <w:ind w:left="1150" w:hanging="1008" w:firstLineChars="200"/>
      <w:jc w:val="center"/>
    </w:pPr>
    <w:rPr>
      <w:rFonts w:cs="宋体"/>
      <w:kern w:val="0"/>
      <w:sz w:val="24"/>
      <w:szCs w:val="20"/>
    </w:rPr>
  </w:style>
  <w:style w:type="paragraph" w:customStyle="1" w:styleId="319">
    <w:name w:val="yf_表样式1"/>
    <w:basedOn w:val="1"/>
    <w:qFormat/>
    <w:uiPriority w:val="0"/>
    <w:pPr>
      <w:widowControl/>
      <w:adjustRightInd w:val="0"/>
      <w:snapToGrid w:val="0"/>
      <w:spacing w:line="240" w:lineRule="atLeast"/>
      <w:ind w:firstLine="480" w:firstLineChars="200"/>
      <w:jc w:val="center"/>
    </w:pPr>
    <w:rPr>
      <w:rFonts w:ascii="Times New Roman" w:hAnsi="宋体"/>
      <w:kern w:val="0"/>
      <w:szCs w:val="21"/>
    </w:rPr>
  </w:style>
  <w:style w:type="paragraph" w:customStyle="1" w:styleId="320">
    <w:name w:val="样式 标题 2l2H2Underrubrik1prop2Heading2No NumberAoHeading ...1"/>
    <w:basedOn w:val="3"/>
    <w:uiPriority w:val="0"/>
    <w:pPr>
      <w:tabs>
        <w:tab w:val="left" w:pos="4262"/>
      </w:tabs>
      <w:spacing w:before="240" w:after="120"/>
      <w:ind w:left="4262" w:hanging="576"/>
      <w:jc w:val="center"/>
    </w:pPr>
    <w:rPr>
      <w:rFonts w:eastAsia="宋体"/>
      <w:b/>
      <w:bCs/>
      <w:szCs w:val="32"/>
    </w:rPr>
  </w:style>
  <w:style w:type="paragraph" w:customStyle="1" w:styleId="321">
    <w:name w:val="Char Char Char Char Char Char Char Char Char Char Char Char Char Char Char Char11"/>
    <w:basedOn w:val="1"/>
    <w:uiPriority w:val="0"/>
    <w:pPr>
      <w:spacing w:line="360" w:lineRule="auto"/>
      <w:ind w:firstLine="480" w:firstLineChars="200"/>
      <w:jc w:val="center"/>
    </w:pPr>
    <w:rPr>
      <w:rFonts w:ascii="Times New Roman" w:hAnsi="Times New Roman"/>
      <w:sz w:val="24"/>
      <w:szCs w:val="24"/>
    </w:rPr>
  </w:style>
  <w:style w:type="paragraph" w:customStyle="1" w:styleId="322">
    <w:name w:val="Char Char Char Char Char Char1 Char1"/>
    <w:basedOn w:val="1"/>
    <w:qFormat/>
    <w:uiPriority w:val="0"/>
    <w:pPr>
      <w:widowControl/>
      <w:spacing w:after="160" w:line="240" w:lineRule="exact"/>
      <w:ind w:firstLine="480" w:firstLineChars="200"/>
      <w:jc w:val="left"/>
    </w:pPr>
    <w:rPr>
      <w:rFonts w:ascii="Times New Roman" w:hAnsi="Times New Roman"/>
      <w:sz w:val="24"/>
      <w:szCs w:val="24"/>
    </w:rPr>
  </w:style>
  <w:style w:type="paragraph" w:customStyle="1" w:styleId="323">
    <w:name w:val="Char Char Char Char Char Char Char Char Char Char Char Char Char Char Char Char1"/>
    <w:basedOn w:val="1"/>
    <w:qFormat/>
    <w:uiPriority w:val="0"/>
    <w:pPr>
      <w:spacing w:line="360" w:lineRule="auto"/>
      <w:ind w:firstLine="480" w:firstLineChars="200"/>
      <w:jc w:val="center"/>
    </w:pPr>
    <w:rPr>
      <w:rFonts w:ascii="Times New Roman" w:hAnsi="Times New Roman"/>
      <w:sz w:val="24"/>
      <w:szCs w:val="24"/>
    </w:rPr>
  </w:style>
  <w:style w:type="paragraph" w:customStyle="1" w:styleId="324">
    <w:name w:val="Char Char Char1 Char Char Char Char Char Char Char Char Char Char Char Char Char"/>
    <w:basedOn w:val="5"/>
    <w:uiPriority w:val="0"/>
    <w:pPr>
      <w:widowControl/>
      <w:spacing w:before="120" w:after="120" w:line="360" w:lineRule="auto"/>
      <w:jc w:val="left"/>
    </w:pPr>
    <w:rPr>
      <w:rFonts w:ascii="Times New Roman" w:hAnsi="Times New Roman" w:eastAsia="仿宋_GB2312"/>
      <w:b w:val="0"/>
      <w:bCs w:val="0"/>
      <w:color w:val="000000"/>
      <w:kern w:val="0"/>
    </w:rPr>
  </w:style>
  <w:style w:type="paragraph" w:customStyle="1" w:styleId="325">
    <w:name w:val="样式 样式 标题 2 + 左侧:  1 字符 右侧:  1 字符 + (西文) 黑体1"/>
    <w:basedOn w:val="1"/>
    <w:uiPriority w:val="0"/>
    <w:pPr>
      <w:keepNext/>
      <w:keepLines/>
      <w:snapToGrid w:val="0"/>
      <w:spacing w:line="360" w:lineRule="auto"/>
      <w:ind w:left="240" w:leftChars="100" w:right="240" w:rightChars="100" w:firstLine="480" w:firstLineChars="200"/>
      <w:jc w:val="center"/>
      <w:outlineLvl w:val="1"/>
    </w:pPr>
    <w:rPr>
      <w:rFonts w:ascii="Arial" w:hAnsi="Arial" w:cs="宋体"/>
      <w:sz w:val="28"/>
      <w:szCs w:val="28"/>
    </w:rPr>
  </w:style>
  <w:style w:type="paragraph" w:customStyle="1" w:styleId="326">
    <w:name w:val="Char Char Char Char Char Char1"/>
    <w:basedOn w:val="1"/>
    <w:qFormat/>
    <w:uiPriority w:val="0"/>
    <w:pPr>
      <w:widowControl/>
      <w:spacing w:after="160" w:line="400" w:lineRule="exact"/>
      <w:ind w:firstLine="480" w:firstLineChars="200"/>
      <w:jc w:val="center"/>
    </w:pPr>
    <w:rPr>
      <w:rFonts w:ascii="Verdana" w:hAnsi="Verdana" w:eastAsia="仿宋_GB2312"/>
      <w:b/>
      <w:kern w:val="0"/>
      <w:sz w:val="24"/>
      <w:szCs w:val="20"/>
      <w:lang w:eastAsia="en-US"/>
    </w:rPr>
  </w:style>
  <w:style w:type="paragraph" w:customStyle="1" w:styleId="327">
    <w:name w:val="样式一"/>
    <w:basedOn w:val="1"/>
    <w:link w:val="328"/>
    <w:uiPriority w:val="0"/>
    <w:pPr>
      <w:widowControl/>
      <w:snapToGrid w:val="0"/>
      <w:spacing w:line="360" w:lineRule="auto"/>
      <w:ind w:left="240" w:leftChars="100" w:right="240" w:rightChars="100" w:firstLine="480" w:firstLineChars="200"/>
      <w:jc w:val="left"/>
      <w:textAlignment w:val="baseline"/>
    </w:pPr>
    <w:rPr>
      <w:rFonts w:ascii="Times New Roman" w:hAnsi="Times New Roman"/>
      <w:color w:val="000000"/>
      <w:kern w:val="0"/>
      <w:sz w:val="24"/>
      <w:szCs w:val="24"/>
      <w:lang w:val="zh-CN"/>
    </w:rPr>
  </w:style>
  <w:style w:type="character" w:customStyle="1" w:styleId="328">
    <w:name w:val="样式一 Char"/>
    <w:link w:val="327"/>
    <w:uiPriority w:val="0"/>
    <w:rPr>
      <w:rFonts w:ascii="Times New Roman" w:hAnsi="Times New Roman" w:eastAsia="宋体" w:cs="Times New Roman"/>
      <w:color w:val="000000"/>
      <w:kern w:val="0"/>
      <w:sz w:val="24"/>
      <w:szCs w:val="24"/>
      <w:lang w:val="zh-CN" w:eastAsia="zh-CN"/>
    </w:rPr>
  </w:style>
  <w:style w:type="paragraph" w:customStyle="1" w:styleId="329">
    <w:name w:val="样式 样式 标题 2 + 左侧:  1 字符 右侧:  1 字符 + (西文) 黑体"/>
    <w:basedOn w:val="1"/>
    <w:uiPriority w:val="0"/>
    <w:pPr>
      <w:keepNext/>
      <w:keepLines/>
      <w:snapToGrid w:val="0"/>
      <w:spacing w:line="360" w:lineRule="auto"/>
      <w:ind w:left="240" w:leftChars="100" w:right="240" w:rightChars="100" w:firstLine="480" w:firstLineChars="200"/>
      <w:jc w:val="center"/>
      <w:outlineLvl w:val="1"/>
    </w:pPr>
    <w:rPr>
      <w:rFonts w:ascii="Arial" w:hAnsi="Arial" w:cs="宋体"/>
      <w:sz w:val="28"/>
      <w:szCs w:val="28"/>
    </w:rPr>
  </w:style>
  <w:style w:type="paragraph" w:customStyle="1" w:styleId="330">
    <w:name w:val="B三级"/>
    <w:basedOn w:val="4"/>
    <w:link w:val="331"/>
    <w:qFormat/>
    <w:uiPriority w:val="0"/>
    <w:pPr>
      <w:keepNext/>
      <w:keepLines/>
      <w:adjustRightInd w:val="0"/>
      <w:snapToGrid w:val="0"/>
      <w:spacing w:before="120" w:after="260" w:line="312" w:lineRule="auto"/>
      <w:ind w:left="210" w:leftChars="100" w:right="210" w:rightChars="100" w:firstLine="0" w:firstLineChars="0"/>
      <w:jc w:val="left"/>
    </w:pPr>
    <w:rPr>
      <w:rFonts w:cs="Times New Roman"/>
      <w:color w:val="7030A0"/>
      <w:sz w:val="28"/>
      <w:lang w:val="zh-CN"/>
    </w:rPr>
  </w:style>
  <w:style w:type="character" w:customStyle="1" w:styleId="331">
    <w:name w:val="B三级 Char"/>
    <w:link w:val="330"/>
    <w:uiPriority w:val="0"/>
    <w:rPr>
      <w:rFonts w:ascii="宋体" w:hAnsi="宋体" w:eastAsia="宋体" w:cs="Times New Roman"/>
      <w:color w:val="7030A0"/>
      <w:sz w:val="28"/>
      <w:szCs w:val="24"/>
      <w:lang w:val="zh-CN" w:eastAsia="zh-CN"/>
    </w:rPr>
  </w:style>
  <w:style w:type="paragraph" w:customStyle="1" w:styleId="332">
    <w:name w:val="样式 标题 3 + 段后: 0 磅 行距: 1.5 倍行距1"/>
    <w:basedOn w:val="1"/>
    <w:uiPriority w:val="0"/>
    <w:pPr>
      <w:tabs>
        <w:tab w:val="left" w:pos="709"/>
        <w:tab w:val="left" w:pos="1620"/>
      </w:tabs>
      <w:spacing w:line="360" w:lineRule="auto"/>
      <w:ind w:left="709" w:leftChars="600" w:hanging="709" w:hangingChars="200"/>
      <w:jc w:val="center"/>
    </w:pPr>
    <w:rPr>
      <w:rFonts w:ascii="Times New Roman" w:hAnsi="Times New Roman"/>
      <w:sz w:val="24"/>
      <w:szCs w:val="21"/>
    </w:rPr>
  </w:style>
  <w:style w:type="paragraph" w:customStyle="1" w:styleId="333">
    <w:name w:val="样式 标题 4 + (符号) 宋体 小四 非加粗 两端对齐 Char Char Char"/>
    <w:basedOn w:val="1"/>
    <w:uiPriority w:val="0"/>
    <w:pPr>
      <w:tabs>
        <w:tab w:val="left" w:pos="425"/>
        <w:tab w:val="left" w:pos="1620"/>
      </w:tabs>
      <w:spacing w:line="360" w:lineRule="auto"/>
      <w:ind w:left="360" w:leftChars="600" w:hanging="360" w:hangingChars="200"/>
      <w:jc w:val="center"/>
    </w:pPr>
    <w:rPr>
      <w:rFonts w:ascii="Times New Roman" w:hAnsi="Times New Roman"/>
      <w:sz w:val="24"/>
      <w:szCs w:val="21"/>
    </w:rPr>
  </w:style>
  <w:style w:type="paragraph" w:customStyle="1" w:styleId="334">
    <w:name w:val="标题 1 宋体 三号 Char Char"/>
    <w:basedOn w:val="2"/>
    <w:uiPriority w:val="0"/>
    <w:pPr>
      <w:tabs>
        <w:tab w:val="left" w:pos="1620"/>
      </w:tabs>
      <w:spacing w:line="360" w:lineRule="auto"/>
      <w:ind w:left="425" w:leftChars="600" w:hanging="425" w:hangingChars="200"/>
      <w:jc w:val="center"/>
    </w:pPr>
    <w:rPr>
      <w:rFonts w:ascii="宋体" w:hAnsi="宋体" w:eastAsia="宋体"/>
      <w:bCs/>
      <w:szCs w:val="44"/>
    </w:rPr>
  </w:style>
  <w:style w:type="paragraph" w:customStyle="1" w:styleId="335">
    <w:name w:val="正文文本缩进1"/>
    <w:basedOn w:val="1"/>
    <w:uiPriority w:val="0"/>
    <w:pPr>
      <w:tabs>
        <w:tab w:val="left" w:pos="1620"/>
      </w:tabs>
      <w:adjustRightInd w:val="0"/>
      <w:spacing w:line="360" w:lineRule="atLeast"/>
      <w:ind w:left="280" w:leftChars="600" w:hanging="200" w:hangingChars="200"/>
      <w:jc w:val="left"/>
      <w:textAlignment w:val="baseline"/>
    </w:pPr>
    <w:rPr>
      <w:rFonts w:ascii="Times New Roman" w:hAnsi="Times New Roman"/>
      <w:kern w:val="0"/>
      <w:sz w:val="24"/>
      <w:szCs w:val="24"/>
    </w:rPr>
  </w:style>
  <w:style w:type="paragraph" w:customStyle="1" w:styleId="336">
    <w:name w:val="B图表"/>
    <w:basedOn w:val="1"/>
    <w:link w:val="337"/>
    <w:qFormat/>
    <w:uiPriority w:val="0"/>
    <w:pPr>
      <w:spacing w:line="360" w:lineRule="auto"/>
      <w:ind w:left="240" w:leftChars="100" w:right="240" w:rightChars="100" w:firstLine="560" w:firstLineChars="200"/>
      <w:jc w:val="center"/>
    </w:pPr>
    <w:rPr>
      <w:rFonts w:ascii="宋体" w:hAnsi="宋体"/>
      <w:sz w:val="28"/>
      <w:szCs w:val="28"/>
      <w:lang w:val="zh-CN"/>
    </w:rPr>
  </w:style>
  <w:style w:type="character" w:customStyle="1" w:styleId="337">
    <w:name w:val="B图表 Char"/>
    <w:link w:val="336"/>
    <w:uiPriority w:val="0"/>
    <w:rPr>
      <w:rFonts w:ascii="宋体" w:hAnsi="宋体" w:eastAsia="宋体" w:cs="Times New Roman"/>
      <w:sz w:val="28"/>
      <w:szCs w:val="28"/>
      <w:lang w:val="zh-CN" w:eastAsia="zh-CN"/>
    </w:rPr>
  </w:style>
  <w:style w:type="paragraph" w:customStyle="1" w:styleId="338">
    <w:name w:val="样式 标题 1 + 左侧:  1 字符 右侧:  1 字符"/>
    <w:basedOn w:val="2"/>
    <w:uiPriority w:val="0"/>
    <w:pPr>
      <w:snapToGrid w:val="0"/>
      <w:spacing w:before="0" w:after="0" w:line="360" w:lineRule="auto"/>
      <w:ind w:left="240" w:leftChars="100" w:right="240" w:rightChars="100" w:firstLine="0" w:firstLineChars="0"/>
    </w:pPr>
    <w:rPr>
      <w:rFonts w:ascii="Arial" w:hAnsi="Arial" w:eastAsia="宋体" w:cs="宋体"/>
      <w:sz w:val="28"/>
      <w:szCs w:val="28"/>
    </w:rPr>
  </w:style>
  <w:style w:type="paragraph" w:customStyle="1" w:styleId="339">
    <w:name w:val="样式 标题 2 + 左侧:  1 字符 右侧:  1 字符"/>
    <w:basedOn w:val="3"/>
    <w:uiPriority w:val="0"/>
    <w:pPr>
      <w:snapToGrid w:val="0"/>
      <w:spacing w:beforeLines="0"/>
      <w:ind w:left="240" w:leftChars="100" w:right="240" w:rightChars="100" w:firstLine="0" w:firstLineChars="0"/>
      <w:jc w:val="center"/>
    </w:pPr>
    <w:rPr>
      <w:rFonts w:ascii="Arial" w:hAnsi="Arial" w:eastAsia="宋体" w:cs="宋体"/>
      <w:szCs w:val="28"/>
    </w:rPr>
  </w:style>
  <w:style w:type="paragraph" w:customStyle="1" w:styleId="340">
    <w:name w:val="样式 正文缩进 + 四号 首行缩进:  1.1 厘米"/>
    <w:basedOn w:val="25"/>
    <w:uiPriority w:val="0"/>
    <w:pPr>
      <w:adjustRightInd w:val="0"/>
      <w:snapToGrid w:val="0"/>
      <w:spacing w:line="300" w:lineRule="auto"/>
      <w:ind w:left="240" w:leftChars="100" w:right="240" w:rightChars="100" w:firstLine="624"/>
      <w:jc w:val="center"/>
    </w:pPr>
    <w:rPr>
      <w:rFonts w:ascii="Arial" w:hAnsi="Arial" w:cs="宋体"/>
      <w:sz w:val="24"/>
      <w:szCs w:val="24"/>
    </w:rPr>
  </w:style>
  <w:style w:type="paragraph" w:customStyle="1" w:styleId="341">
    <w:name w:val="样式 样式 正文缩进 + 四号 首行缩进:  1.1 厘米 + 左侧:  1 字符 右侧:  1 字符"/>
    <w:basedOn w:val="340"/>
    <w:uiPriority w:val="0"/>
  </w:style>
  <w:style w:type="paragraph" w:customStyle="1" w:styleId="342">
    <w:name w:val="样式 样式 样式 正文缩进 + 四号 首行缩进:  1.1 厘米 + 左侧:  1 字符 右侧:  1 字符 + 左侧:  1 ..."/>
    <w:basedOn w:val="341"/>
    <w:uiPriority w:val="0"/>
  </w:style>
  <w:style w:type="paragraph" w:customStyle="1" w:styleId="343">
    <w:name w:val="样式 样式 样式 样式 正文缩进 + 四号 首行缩进:  1.1 厘米 + 左侧:  1 字符 右侧:  1 字符 + 左侧: ..."/>
    <w:basedOn w:val="342"/>
    <w:qFormat/>
    <w:uiPriority w:val="0"/>
  </w:style>
  <w:style w:type="paragraph" w:customStyle="1" w:styleId="344">
    <w:name w:val="样式 标题 3 + 左侧:  1 字符 右侧:  1 字符"/>
    <w:basedOn w:val="4"/>
    <w:uiPriority w:val="0"/>
    <w:pPr>
      <w:keepNext/>
      <w:keepLines/>
      <w:snapToGrid w:val="0"/>
      <w:ind w:left="100" w:leftChars="100" w:right="100" w:rightChars="100" w:firstLine="0" w:firstLineChars="0"/>
      <w:jc w:val="left"/>
    </w:pPr>
    <w:rPr>
      <w:rFonts w:ascii="Arial" w:hAnsi="Arial"/>
      <w:bCs/>
      <w:color w:val="7030A0"/>
      <w:sz w:val="28"/>
      <w:szCs w:val="28"/>
    </w:rPr>
  </w:style>
  <w:style w:type="paragraph" w:customStyle="1" w:styleId="345">
    <w:name w:val="样式 样式 标题 1 + 左侧:  1 字符 右侧:  1 字符 + 宋体"/>
    <w:basedOn w:val="338"/>
    <w:uiPriority w:val="0"/>
  </w:style>
  <w:style w:type="paragraph" w:customStyle="1" w:styleId="346">
    <w:name w:val="样式 样式 标题 3 + 左侧:  1 字符 右侧:  1 字符 + 宋体 左侧:  1 字符 右侧:  1 字符"/>
    <w:basedOn w:val="344"/>
    <w:uiPriority w:val="0"/>
    <w:pPr>
      <w:ind w:left="240" w:right="240"/>
    </w:pPr>
  </w:style>
  <w:style w:type="paragraph" w:customStyle="1" w:styleId="347">
    <w:name w:val="样式 样式 标题 1 + 左侧:  1 字符 右侧:  1 字符 + 宋体 非加粗 左侧:  1 字符 右侧:  1 字符"/>
    <w:basedOn w:val="338"/>
    <w:qFormat/>
    <w:uiPriority w:val="0"/>
  </w:style>
  <w:style w:type="paragraph" w:customStyle="1" w:styleId="348">
    <w:name w:val="样式 样式 样式 标题 2 + 左侧:  1 字符 右侧:  1 字符 + (西文) 黑体1 + 宋体 加粗"/>
    <w:basedOn w:val="325"/>
    <w:uiPriority w:val="0"/>
    <w:rPr>
      <w:bCs/>
    </w:rPr>
  </w:style>
  <w:style w:type="paragraph" w:customStyle="1" w:styleId="349">
    <w:name w:val="样式 标题 4 +"/>
    <w:basedOn w:val="5"/>
    <w:uiPriority w:val="0"/>
    <w:pPr>
      <w:adjustRightInd w:val="0"/>
      <w:snapToGrid w:val="0"/>
      <w:spacing w:before="0" w:after="0" w:line="360" w:lineRule="auto"/>
      <w:ind w:left="240" w:leftChars="100" w:right="240" w:rightChars="100"/>
    </w:pPr>
    <w:rPr>
      <w:rFonts w:ascii="宋体" w:hAnsi="宋体" w:cs="宋体"/>
      <w:b w:val="0"/>
      <w:bCs w:val="0"/>
      <w:color w:val="000000"/>
      <w:kern w:val="0"/>
    </w:rPr>
  </w:style>
  <w:style w:type="paragraph" w:customStyle="1" w:styleId="350">
    <w:name w:val="样式 样式 样式 标题 2 + 左侧:  1 字符 右侧:  1 字符 + (西文) 黑体1 + (西文) 黑体"/>
    <w:basedOn w:val="325"/>
    <w:uiPriority w:val="0"/>
  </w:style>
  <w:style w:type="paragraph" w:customStyle="1" w:styleId="351">
    <w:name w:val="样式 样式 样式 样式 标题 2 + 左侧:  1 字符 右侧:  1 字符 + (西文) 黑体1 + (西文) 黑体 + 加粗"/>
    <w:basedOn w:val="350"/>
    <w:uiPriority w:val="0"/>
  </w:style>
  <w:style w:type="paragraph" w:customStyle="1" w:styleId="352">
    <w:name w:val="表格正文"/>
    <w:basedOn w:val="1"/>
    <w:uiPriority w:val="0"/>
    <w:pPr>
      <w:autoSpaceDE w:val="0"/>
      <w:autoSpaceDN w:val="0"/>
      <w:adjustRightInd w:val="0"/>
      <w:snapToGrid w:val="0"/>
      <w:spacing w:before="60"/>
      <w:ind w:right="-96" w:firstLine="480" w:firstLineChars="200"/>
      <w:jc w:val="center"/>
    </w:pPr>
    <w:rPr>
      <w:rFonts w:ascii="宋体" w:hAnsi="宋体" w:cs="Arial"/>
      <w:color w:val="000000"/>
      <w:sz w:val="24"/>
      <w:szCs w:val="21"/>
    </w:rPr>
  </w:style>
  <w:style w:type="paragraph" w:customStyle="1" w:styleId="353">
    <w:name w:val="样式 正文首行缩进 + 首行缩进:  1 字符"/>
    <w:basedOn w:val="15"/>
    <w:uiPriority w:val="0"/>
    <w:pPr>
      <w:adjustRightInd w:val="0"/>
      <w:snapToGrid w:val="0"/>
      <w:spacing w:after="0" w:line="360" w:lineRule="auto"/>
      <w:ind w:left="240" w:leftChars="100" w:right="240" w:rightChars="100" w:firstLine="480" w:firstLineChars="200"/>
      <w:jc w:val="center"/>
    </w:pPr>
    <w:rPr>
      <w:rFonts w:ascii="Arial" w:hAnsi="Arial" w:cs="宋体"/>
      <w:sz w:val="24"/>
      <w:szCs w:val="24"/>
    </w:rPr>
  </w:style>
  <w:style w:type="paragraph" w:customStyle="1" w:styleId="354">
    <w:name w:val="样式 正文缩进 + (西文) Arial 小四"/>
    <w:basedOn w:val="25"/>
    <w:uiPriority w:val="0"/>
    <w:pPr>
      <w:snapToGrid w:val="0"/>
      <w:ind w:firstLine="0"/>
      <w:jc w:val="center"/>
    </w:pPr>
    <w:rPr>
      <w:rFonts w:ascii="Times New Roman" w:hAnsi="Times New Roman"/>
      <w:sz w:val="28"/>
    </w:rPr>
  </w:style>
  <w:style w:type="paragraph" w:customStyle="1" w:styleId="355">
    <w:name w:val="标准"/>
    <w:basedOn w:val="1"/>
    <w:uiPriority w:val="0"/>
    <w:pPr>
      <w:adjustRightInd w:val="0"/>
      <w:spacing w:before="120" w:line="336" w:lineRule="auto"/>
      <w:ind w:firstLine="480" w:firstLineChars="200"/>
      <w:jc w:val="center"/>
      <w:textAlignment w:val="baseline"/>
    </w:pPr>
    <w:rPr>
      <w:rFonts w:ascii="黑体" w:hAnsi="Times New Roman" w:eastAsia="黑体"/>
      <w:szCs w:val="20"/>
    </w:rPr>
  </w:style>
  <w:style w:type="paragraph" w:customStyle="1" w:styleId="356">
    <w:name w:val="样式6"/>
    <w:basedOn w:val="4"/>
    <w:qFormat/>
    <w:uiPriority w:val="0"/>
    <w:pPr>
      <w:keepNext/>
      <w:keepLines/>
      <w:adjustRightInd w:val="0"/>
      <w:snapToGrid w:val="0"/>
      <w:ind w:left="358" w:leftChars="128" w:right="280" w:rightChars="100" w:firstLine="0" w:firstLineChars="0"/>
      <w:jc w:val="left"/>
      <w:textAlignment w:val="baseline"/>
    </w:pPr>
    <w:rPr>
      <w:rFonts w:cs="Times New Roman"/>
      <w:color w:val="7030A0"/>
      <w:kern w:val="0"/>
      <w:sz w:val="28"/>
    </w:rPr>
  </w:style>
  <w:style w:type="paragraph" w:customStyle="1" w:styleId="357">
    <w:name w:val="样式 样式 标题 4 + (西文) 宋体 + 左侧:  2 字符"/>
    <w:basedOn w:val="1"/>
    <w:uiPriority w:val="0"/>
    <w:pPr>
      <w:keepNext/>
      <w:keepLines/>
      <w:spacing w:line="360" w:lineRule="auto"/>
      <w:ind w:right="210" w:firstLine="434" w:firstLineChars="181"/>
      <w:jc w:val="center"/>
      <w:outlineLvl w:val="3"/>
    </w:pPr>
    <w:rPr>
      <w:rFonts w:ascii="宋体" w:hAnsi="宋体" w:cs="Arial"/>
      <w:bCs/>
      <w:sz w:val="24"/>
      <w:szCs w:val="24"/>
    </w:rPr>
  </w:style>
  <w:style w:type="paragraph" w:customStyle="1" w:styleId="358">
    <w:name w:val="Char Char Char Char Char Char Char Char Char Char"/>
    <w:basedOn w:val="1"/>
    <w:uiPriority w:val="0"/>
    <w:pPr>
      <w:ind w:firstLine="480" w:firstLineChars="200"/>
      <w:jc w:val="center"/>
    </w:pPr>
    <w:rPr>
      <w:rFonts w:ascii="Times New Roman" w:hAnsi="Times New Roman"/>
      <w:szCs w:val="24"/>
    </w:rPr>
  </w:style>
  <w:style w:type="paragraph" w:customStyle="1" w:styleId="359">
    <w:name w:val="TOC 标题1"/>
    <w:basedOn w:val="2"/>
    <w:next w:val="1"/>
    <w:qFormat/>
    <w:uiPriority w:val="0"/>
    <w:pPr>
      <w:widowControl/>
      <w:spacing w:beforeLines="50" w:afterLines="50" w:line="276" w:lineRule="auto"/>
      <w:ind w:left="210" w:leftChars="100" w:right="210" w:rightChars="100" w:firstLine="480"/>
      <w:jc w:val="left"/>
      <w:outlineLvl w:val="9"/>
    </w:pPr>
    <w:rPr>
      <w:rFonts w:ascii="Cambria" w:hAnsi="Cambria" w:eastAsia="宋体"/>
      <w:bCs/>
      <w:color w:val="365F91"/>
      <w:kern w:val="0"/>
      <w:sz w:val="28"/>
      <w:szCs w:val="28"/>
    </w:rPr>
  </w:style>
  <w:style w:type="paragraph" w:customStyle="1" w:styleId="360">
    <w:name w:val="正文A"/>
    <w:basedOn w:val="1"/>
    <w:uiPriority w:val="0"/>
    <w:pPr>
      <w:spacing w:beforeLines="50" w:afterLines="50" w:line="360" w:lineRule="auto"/>
      <w:ind w:left="210" w:leftChars="100" w:right="210" w:rightChars="100" w:firstLine="480" w:firstLineChars="200"/>
      <w:jc w:val="left"/>
    </w:pPr>
    <w:rPr>
      <w:rFonts w:ascii="宋体" w:hAnsi="宋体"/>
      <w:color w:val="0000FF"/>
      <w:sz w:val="24"/>
      <w:szCs w:val="20"/>
    </w:rPr>
  </w:style>
  <w:style w:type="paragraph" w:customStyle="1" w:styleId="361">
    <w:name w:val="Знак Знак1"/>
    <w:basedOn w:val="1"/>
    <w:uiPriority w:val="0"/>
    <w:pPr>
      <w:ind w:left="-48" w:firstLine="480" w:firstLineChars="200"/>
      <w:jc w:val="center"/>
    </w:pPr>
    <w:rPr>
      <w:rFonts w:ascii="Times New Roman" w:hAnsi="Times New Roman"/>
      <w:szCs w:val="24"/>
    </w:rPr>
  </w:style>
  <w:style w:type="paragraph" w:customStyle="1" w:styleId="362">
    <w:name w:val="Char Char Char Char Char Char Char Char Char Char Char Char Char Char Char Char Char Char Char Char Char Char Char Char Char Char Char Char Char Char Char"/>
    <w:basedOn w:val="1"/>
    <w:uiPriority w:val="0"/>
    <w:pPr>
      <w:ind w:firstLine="480" w:firstLineChars="200"/>
      <w:jc w:val="center"/>
    </w:pPr>
    <w:rPr>
      <w:rFonts w:ascii="Times New Roman" w:hAnsi="Times New Roman"/>
      <w:szCs w:val="24"/>
    </w:rPr>
  </w:style>
  <w:style w:type="paragraph" w:customStyle="1" w:styleId="363">
    <w:name w:val="标题2T"/>
    <w:basedOn w:val="1"/>
    <w:next w:val="1"/>
    <w:link w:val="364"/>
    <w:uiPriority w:val="0"/>
    <w:pPr>
      <w:keepNext/>
      <w:keepLines/>
      <w:adjustRightInd w:val="0"/>
      <w:snapToGrid w:val="0"/>
      <w:spacing w:beforeLines="50" w:afterLines="50" w:line="440" w:lineRule="exact"/>
      <w:ind w:firstLine="480" w:firstLineChars="200"/>
      <w:jc w:val="center"/>
      <w:outlineLvl w:val="0"/>
    </w:pPr>
    <w:rPr>
      <w:rFonts w:ascii="Times New Roman" w:hAnsi="Times New Roman"/>
      <w:sz w:val="28"/>
      <w:szCs w:val="24"/>
      <w:lang w:val="zh-CN"/>
    </w:rPr>
  </w:style>
  <w:style w:type="character" w:customStyle="1" w:styleId="364">
    <w:name w:val="标题2T Char"/>
    <w:link w:val="363"/>
    <w:qFormat/>
    <w:uiPriority w:val="0"/>
    <w:rPr>
      <w:rFonts w:ascii="Times New Roman" w:hAnsi="Times New Roman" w:eastAsia="宋体" w:cs="Times New Roman"/>
      <w:sz w:val="28"/>
      <w:szCs w:val="24"/>
      <w:lang w:val="zh-CN" w:eastAsia="zh-CN"/>
    </w:rPr>
  </w:style>
  <w:style w:type="paragraph" w:customStyle="1" w:styleId="365">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66">
    <w:name w:val="标题3T"/>
    <w:basedOn w:val="4"/>
    <w:next w:val="1"/>
    <w:link w:val="367"/>
    <w:uiPriority w:val="0"/>
    <w:pPr>
      <w:keepNext/>
      <w:keepLines/>
      <w:spacing w:beforeLines="50" w:afterLines="50" w:line="480" w:lineRule="exact"/>
      <w:ind w:firstLine="509" w:firstLineChars="202"/>
      <w:jc w:val="left"/>
      <w:outlineLvl w:val="0"/>
    </w:pPr>
    <w:rPr>
      <w:rFonts w:cs="Times New Roman"/>
      <w:color w:val="7030A0"/>
      <w:w w:val="90"/>
      <w:sz w:val="28"/>
      <w:szCs w:val="28"/>
    </w:rPr>
  </w:style>
  <w:style w:type="character" w:customStyle="1" w:styleId="367">
    <w:name w:val="标题3T Char"/>
    <w:link w:val="366"/>
    <w:uiPriority w:val="0"/>
    <w:rPr>
      <w:rFonts w:ascii="宋体" w:hAnsi="宋体"/>
      <w:color w:val="7030A0"/>
      <w:w w:val="90"/>
      <w:kern w:val="2"/>
      <w:sz w:val="28"/>
      <w:szCs w:val="28"/>
    </w:rPr>
  </w:style>
  <w:style w:type="paragraph" w:customStyle="1" w:styleId="368">
    <w:name w:val="0标题"/>
    <w:basedOn w:val="87"/>
    <w:uiPriority w:val="0"/>
    <w:pPr>
      <w:widowControl/>
      <w:snapToGrid w:val="0"/>
      <w:spacing w:before="480" w:after="480" w:line="240" w:lineRule="auto"/>
      <w:ind w:firstLine="480"/>
    </w:pPr>
    <w:rPr>
      <w:rFonts w:hAnsi="宋体" w:eastAsia="楷体_GB2312" w:cs="Arial"/>
      <w:b w:val="0"/>
      <w:w w:val="90"/>
      <w:sz w:val="36"/>
      <w:szCs w:val="21"/>
    </w:rPr>
  </w:style>
  <w:style w:type="paragraph" w:customStyle="1" w:styleId="369">
    <w:name w:val="0正文"/>
    <w:basedOn w:val="1"/>
    <w:link w:val="370"/>
    <w:uiPriority w:val="0"/>
    <w:pPr>
      <w:adjustRightInd w:val="0"/>
      <w:spacing w:line="480" w:lineRule="exact"/>
      <w:ind w:firstLine="200" w:firstLineChars="200"/>
      <w:jc w:val="center"/>
      <w:textAlignment w:val="baseline"/>
    </w:pPr>
    <w:rPr>
      <w:rFonts w:ascii="宋体" w:hAnsi="Times New Roman"/>
      <w:kern w:val="0"/>
      <w:sz w:val="28"/>
      <w:szCs w:val="24"/>
      <w:lang w:val="zh-CN"/>
    </w:rPr>
  </w:style>
  <w:style w:type="character" w:customStyle="1" w:styleId="370">
    <w:name w:val="0正文 Char"/>
    <w:link w:val="369"/>
    <w:uiPriority w:val="0"/>
    <w:rPr>
      <w:rFonts w:ascii="宋体" w:hAnsi="Times New Roman" w:eastAsia="宋体" w:cs="Times New Roman"/>
      <w:kern w:val="0"/>
      <w:sz w:val="28"/>
      <w:szCs w:val="24"/>
      <w:lang w:val="zh-CN" w:eastAsia="zh-CN"/>
    </w:rPr>
  </w:style>
  <w:style w:type="paragraph" w:customStyle="1" w:styleId="371">
    <w:name w:val="表格文字2"/>
    <w:basedOn w:val="1"/>
    <w:uiPriority w:val="0"/>
    <w:pPr>
      <w:ind w:firstLine="480" w:firstLineChars="200"/>
      <w:jc w:val="center"/>
    </w:pPr>
    <w:rPr>
      <w:rFonts w:ascii="Times New Roman" w:hAnsi="Times New Roman"/>
      <w:sz w:val="24"/>
      <w:szCs w:val="24"/>
    </w:rPr>
  </w:style>
  <w:style w:type="paragraph" w:customStyle="1" w:styleId="372">
    <w:name w:val="B图表标题"/>
    <w:basedOn w:val="1"/>
    <w:link w:val="373"/>
    <w:qFormat/>
    <w:uiPriority w:val="0"/>
    <w:pPr>
      <w:adjustRightInd w:val="0"/>
      <w:snapToGrid w:val="0"/>
      <w:ind w:left="240" w:leftChars="100" w:right="240" w:rightChars="100" w:firstLine="482" w:firstLineChars="200"/>
      <w:jc w:val="center"/>
    </w:pPr>
    <w:rPr>
      <w:rFonts w:ascii="宋体" w:hAnsi="宋体"/>
      <w:sz w:val="28"/>
      <w:szCs w:val="28"/>
      <w:lang w:val="zh-CN"/>
    </w:rPr>
  </w:style>
  <w:style w:type="character" w:customStyle="1" w:styleId="373">
    <w:name w:val="B图表标题 Char"/>
    <w:link w:val="372"/>
    <w:uiPriority w:val="0"/>
    <w:rPr>
      <w:rFonts w:ascii="宋体" w:hAnsi="宋体" w:eastAsia="宋体" w:cs="Times New Roman"/>
      <w:sz w:val="28"/>
      <w:szCs w:val="28"/>
      <w:lang w:val="zh-CN" w:eastAsia="zh-CN"/>
    </w:rPr>
  </w:style>
  <w:style w:type="paragraph" w:customStyle="1" w:styleId="374">
    <w:name w:val="正文缩进2字符"/>
    <w:basedOn w:val="1"/>
    <w:uiPriority w:val="0"/>
    <w:pPr>
      <w:adjustRightInd w:val="0"/>
      <w:snapToGrid w:val="0"/>
      <w:spacing w:line="336" w:lineRule="auto"/>
      <w:ind w:firstLine="560" w:firstLineChars="200"/>
      <w:jc w:val="center"/>
    </w:pPr>
    <w:rPr>
      <w:rFonts w:ascii="宋体" w:hAnsi="宋体"/>
      <w:sz w:val="28"/>
      <w:szCs w:val="28"/>
    </w:rPr>
  </w:style>
  <w:style w:type="paragraph" w:customStyle="1" w:styleId="375">
    <w:name w:val="B一级"/>
    <w:basedOn w:val="1"/>
    <w:link w:val="376"/>
    <w:qFormat/>
    <w:uiPriority w:val="0"/>
    <w:pPr>
      <w:adjustRightInd w:val="0"/>
      <w:snapToGrid w:val="0"/>
      <w:spacing w:line="336" w:lineRule="auto"/>
      <w:ind w:left="210" w:leftChars="100" w:right="105" w:rightChars="50" w:firstLine="480" w:firstLineChars="200"/>
      <w:jc w:val="center"/>
      <w:outlineLvl w:val="0"/>
    </w:pPr>
    <w:rPr>
      <w:rFonts w:ascii="宋体" w:hAnsi="宋体"/>
      <w:b/>
      <w:sz w:val="28"/>
      <w:szCs w:val="28"/>
      <w:lang w:val="zh-CN"/>
    </w:rPr>
  </w:style>
  <w:style w:type="character" w:customStyle="1" w:styleId="376">
    <w:name w:val="B一级 Char"/>
    <w:link w:val="375"/>
    <w:uiPriority w:val="0"/>
    <w:rPr>
      <w:rFonts w:ascii="宋体" w:hAnsi="宋体" w:eastAsia="宋体" w:cs="Times New Roman"/>
      <w:b/>
      <w:sz w:val="28"/>
      <w:szCs w:val="28"/>
      <w:lang w:val="zh-CN" w:eastAsia="zh-CN"/>
    </w:rPr>
  </w:style>
  <w:style w:type="paragraph" w:customStyle="1" w:styleId="377">
    <w:name w:val="B二级"/>
    <w:basedOn w:val="3"/>
    <w:link w:val="378"/>
    <w:qFormat/>
    <w:uiPriority w:val="0"/>
    <w:pPr>
      <w:tabs>
        <w:tab w:val="left" w:pos="2685"/>
      </w:tabs>
      <w:adjustRightInd w:val="0"/>
      <w:snapToGrid w:val="0"/>
      <w:spacing w:beforeLines="100" w:afterLines="30" w:line="336" w:lineRule="auto"/>
      <w:ind w:left="210" w:leftChars="100" w:right="210" w:rightChars="100" w:firstLine="0" w:firstLineChars="0"/>
      <w:jc w:val="center"/>
    </w:pPr>
    <w:rPr>
      <w:rFonts w:ascii="宋体" w:hAnsi="宋体" w:eastAsia="宋体"/>
      <w:b/>
      <w:bCs/>
      <w:color w:val="FF0000"/>
      <w:sz w:val="24"/>
      <w:szCs w:val="24"/>
      <w:lang w:val="zh-CN"/>
    </w:rPr>
  </w:style>
  <w:style w:type="character" w:customStyle="1" w:styleId="378">
    <w:name w:val="B二级 Char"/>
    <w:link w:val="377"/>
    <w:uiPriority w:val="0"/>
    <w:rPr>
      <w:rFonts w:ascii="宋体" w:hAnsi="宋体" w:eastAsia="宋体" w:cs="Times New Roman"/>
      <w:b/>
      <w:bCs/>
      <w:color w:val="FF0000"/>
      <w:sz w:val="24"/>
      <w:szCs w:val="24"/>
      <w:lang w:val="zh-CN" w:eastAsia="zh-CN"/>
    </w:rPr>
  </w:style>
  <w:style w:type="paragraph" w:customStyle="1" w:styleId="379">
    <w:name w:val="样式 首行缩进:  2 字符"/>
    <w:basedOn w:val="1"/>
    <w:link w:val="380"/>
    <w:qFormat/>
    <w:uiPriority w:val="0"/>
    <w:pPr>
      <w:adjustRightInd w:val="0"/>
      <w:snapToGrid w:val="0"/>
      <w:spacing w:line="360" w:lineRule="auto"/>
      <w:ind w:firstLine="480" w:firstLineChars="200"/>
      <w:jc w:val="center"/>
    </w:pPr>
    <w:rPr>
      <w:rFonts w:ascii="Times New Roman" w:hAnsi="Times New Roman"/>
      <w:snapToGrid w:val="0"/>
      <w:kern w:val="0"/>
      <w:sz w:val="24"/>
      <w:szCs w:val="24"/>
      <w:lang w:val="zh-CN"/>
    </w:rPr>
  </w:style>
  <w:style w:type="character" w:customStyle="1" w:styleId="380">
    <w:name w:val="样式 首行缩进:  2 字符 Char"/>
    <w:link w:val="379"/>
    <w:uiPriority w:val="0"/>
    <w:rPr>
      <w:rFonts w:ascii="Times New Roman" w:hAnsi="Times New Roman" w:eastAsia="宋体" w:cs="Times New Roman"/>
      <w:snapToGrid w:val="0"/>
      <w:kern w:val="0"/>
      <w:sz w:val="24"/>
      <w:szCs w:val="24"/>
      <w:lang w:val="zh-CN" w:eastAsia="zh-CN"/>
    </w:rPr>
  </w:style>
  <w:style w:type="paragraph" w:customStyle="1" w:styleId="381">
    <w:name w:val="B标题"/>
    <w:basedOn w:val="1"/>
    <w:link w:val="382"/>
    <w:qFormat/>
    <w:uiPriority w:val="0"/>
    <w:pPr>
      <w:ind w:firstLine="480" w:firstLineChars="200"/>
      <w:jc w:val="center"/>
    </w:pPr>
    <w:rPr>
      <w:rFonts w:ascii="黑体" w:hAnsi="宋体" w:eastAsia="黑体"/>
      <w:sz w:val="24"/>
      <w:szCs w:val="24"/>
      <w:lang w:val="zh-CN"/>
    </w:rPr>
  </w:style>
  <w:style w:type="character" w:customStyle="1" w:styleId="382">
    <w:name w:val="B标题 Char"/>
    <w:link w:val="381"/>
    <w:uiPriority w:val="0"/>
    <w:rPr>
      <w:rFonts w:ascii="黑体" w:hAnsi="宋体" w:eastAsia="黑体" w:cs="Times New Roman"/>
      <w:sz w:val="24"/>
      <w:szCs w:val="24"/>
      <w:lang w:val="zh-CN" w:eastAsia="zh-CN"/>
    </w:rPr>
  </w:style>
  <w:style w:type="paragraph" w:customStyle="1" w:styleId="383">
    <w:name w:val="公正文"/>
    <w:basedOn w:val="1"/>
    <w:link w:val="384"/>
    <w:uiPriority w:val="0"/>
    <w:pPr>
      <w:adjustRightInd w:val="0"/>
      <w:snapToGrid w:val="0"/>
      <w:spacing w:line="355" w:lineRule="auto"/>
      <w:ind w:firstLine="200" w:firstLineChars="200"/>
      <w:jc w:val="center"/>
    </w:pPr>
    <w:rPr>
      <w:rFonts w:ascii="宋体" w:hAnsi="宋体" w:eastAsia="仿宋_GB2312"/>
      <w:sz w:val="28"/>
      <w:szCs w:val="21"/>
      <w:lang w:val="zh-CN"/>
    </w:rPr>
  </w:style>
  <w:style w:type="character" w:customStyle="1" w:styleId="384">
    <w:name w:val="公正文 Char"/>
    <w:link w:val="383"/>
    <w:uiPriority w:val="0"/>
    <w:rPr>
      <w:rFonts w:ascii="宋体" w:hAnsi="宋体" w:eastAsia="仿宋_GB2312" w:cs="Times New Roman"/>
      <w:sz w:val="28"/>
      <w:szCs w:val="21"/>
      <w:lang w:val="zh-CN" w:eastAsia="zh-CN"/>
    </w:rPr>
  </w:style>
  <w:style w:type="paragraph" w:customStyle="1" w:styleId="385">
    <w:name w:val="图标标题B"/>
    <w:basedOn w:val="1"/>
    <w:link w:val="386"/>
    <w:qFormat/>
    <w:uiPriority w:val="0"/>
    <w:pPr>
      <w:spacing w:line="360" w:lineRule="auto"/>
      <w:ind w:right="210" w:rightChars="100" w:firstLine="240" w:firstLineChars="100"/>
      <w:jc w:val="center"/>
    </w:pPr>
    <w:rPr>
      <w:rFonts w:ascii="黑体" w:hAnsi="宋体" w:eastAsia="黑体"/>
      <w:sz w:val="24"/>
      <w:szCs w:val="20"/>
      <w:lang w:val="zh-CN"/>
    </w:rPr>
  </w:style>
  <w:style w:type="character" w:customStyle="1" w:styleId="386">
    <w:name w:val="图标标题B Char"/>
    <w:link w:val="385"/>
    <w:qFormat/>
    <w:uiPriority w:val="0"/>
    <w:rPr>
      <w:rFonts w:ascii="黑体" w:hAnsi="宋体" w:eastAsia="黑体" w:cs="Times New Roman"/>
      <w:sz w:val="24"/>
      <w:szCs w:val="20"/>
      <w:lang w:val="zh-CN" w:eastAsia="zh-CN"/>
    </w:rPr>
  </w:style>
  <w:style w:type="paragraph" w:customStyle="1" w:styleId="387">
    <w:name w:val="二线二级标题"/>
    <w:basedOn w:val="3"/>
    <w:link w:val="388"/>
    <w:qFormat/>
    <w:uiPriority w:val="0"/>
    <w:pPr>
      <w:spacing w:beforeLines="0"/>
      <w:ind w:right="240" w:rightChars="100" w:firstLine="0" w:firstLineChars="0"/>
      <w:jc w:val="center"/>
    </w:pPr>
    <w:rPr>
      <w:rFonts w:ascii="宋体" w:hAnsi="宋体" w:eastAsia="宋体"/>
      <w:b/>
      <w:bCs/>
      <w:szCs w:val="28"/>
      <w:lang w:val="zh-CN"/>
    </w:rPr>
  </w:style>
  <w:style w:type="character" w:customStyle="1" w:styleId="388">
    <w:name w:val="二线二级标题 Char"/>
    <w:link w:val="387"/>
    <w:qFormat/>
    <w:uiPriority w:val="0"/>
    <w:rPr>
      <w:rFonts w:ascii="宋体" w:hAnsi="宋体" w:eastAsia="宋体" w:cs="Times New Roman"/>
      <w:b/>
      <w:bCs/>
      <w:sz w:val="28"/>
      <w:szCs w:val="28"/>
      <w:lang w:val="zh-CN" w:eastAsia="zh-CN"/>
    </w:rPr>
  </w:style>
  <w:style w:type="paragraph" w:customStyle="1" w:styleId="389">
    <w:name w:val="二线三级标题"/>
    <w:basedOn w:val="1"/>
    <w:link w:val="390"/>
    <w:qFormat/>
    <w:uiPriority w:val="0"/>
    <w:pPr>
      <w:snapToGrid w:val="0"/>
      <w:spacing w:line="360" w:lineRule="auto"/>
      <w:ind w:left="100" w:leftChars="100" w:right="147" w:rightChars="147" w:firstLine="480" w:firstLineChars="200"/>
      <w:jc w:val="center"/>
      <w:outlineLvl w:val="2"/>
    </w:pPr>
    <w:rPr>
      <w:rFonts w:ascii="Times New Roman" w:hAnsi="宋体"/>
      <w:sz w:val="28"/>
      <w:szCs w:val="28"/>
      <w:lang w:val="zh-CN"/>
    </w:rPr>
  </w:style>
  <w:style w:type="character" w:customStyle="1" w:styleId="390">
    <w:name w:val="二线三级标题 Char"/>
    <w:link w:val="389"/>
    <w:qFormat/>
    <w:uiPriority w:val="0"/>
    <w:rPr>
      <w:rFonts w:ascii="Times New Roman" w:hAnsi="宋体" w:eastAsia="宋体" w:cs="Times New Roman"/>
      <w:sz w:val="28"/>
      <w:szCs w:val="28"/>
      <w:lang w:val="zh-CN" w:eastAsia="zh-CN"/>
    </w:rPr>
  </w:style>
  <w:style w:type="paragraph" w:customStyle="1" w:styleId="391">
    <w:name w:val="二线图表"/>
    <w:basedOn w:val="1"/>
    <w:link w:val="392"/>
    <w:qFormat/>
    <w:uiPriority w:val="0"/>
    <w:pPr>
      <w:ind w:firstLine="480" w:firstLineChars="200"/>
      <w:jc w:val="center"/>
    </w:pPr>
    <w:rPr>
      <w:rFonts w:ascii="宋体" w:hAnsi="宋体"/>
      <w:sz w:val="28"/>
      <w:szCs w:val="28"/>
      <w:lang w:val="zh-CN"/>
    </w:rPr>
  </w:style>
  <w:style w:type="character" w:customStyle="1" w:styleId="392">
    <w:name w:val="二线图表 Char"/>
    <w:link w:val="391"/>
    <w:qFormat/>
    <w:uiPriority w:val="0"/>
    <w:rPr>
      <w:rFonts w:ascii="宋体" w:hAnsi="宋体" w:eastAsia="宋体" w:cs="Times New Roman"/>
      <w:sz w:val="28"/>
      <w:szCs w:val="28"/>
      <w:lang w:val="zh-CN" w:eastAsia="zh-CN"/>
    </w:rPr>
  </w:style>
  <w:style w:type="paragraph" w:customStyle="1" w:styleId="393">
    <w:name w:val="二线四级标题"/>
    <w:basedOn w:val="1"/>
    <w:link w:val="394"/>
    <w:qFormat/>
    <w:uiPriority w:val="0"/>
    <w:pPr>
      <w:tabs>
        <w:tab w:val="right" w:leader="dot" w:pos="9706"/>
      </w:tabs>
      <w:adjustRightInd w:val="0"/>
      <w:snapToGrid w:val="0"/>
      <w:spacing w:line="360" w:lineRule="auto"/>
      <w:ind w:right="100" w:rightChars="100" w:firstLine="250" w:firstLineChars="250"/>
      <w:jc w:val="center"/>
      <w:outlineLvl w:val="3"/>
    </w:pPr>
    <w:rPr>
      <w:rFonts w:ascii="宋体" w:hAnsi="宋体"/>
      <w:bCs/>
      <w:kern w:val="0"/>
      <w:sz w:val="28"/>
      <w:szCs w:val="28"/>
      <w:lang w:val="zh-CN"/>
    </w:rPr>
  </w:style>
  <w:style w:type="character" w:customStyle="1" w:styleId="394">
    <w:name w:val="二线四级标题 Char"/>
    <w:link w:val="393"/>
    <w:uiPriority w:val="0"/>
    <w:rPr>
      <w:rFonts w:ascii="宋体" w:hAnsi="宋体" w:eastAsia="宋体" w:cs="Times New Roman"/>
      <w:bCs/>
      <w:kern w:val="0"/>
      <w:sz w:val="28"/>
      <w:szCs w:val="28"/>
      <w:lang w:val="zh-CN" w:eastAsia="zh-CN"/>
    </w:rPr>
  </w:style>
  <w:style w:type="paragraph" w:customStyle="1" w:styleId="395">
    <w:name w:val="0"/>
    <w:basedOn w:val="1"/>
    <w:uiPriority w:val="0"/>
    <w:pPr>
      <w:widowControl/>
      <w:snapToGrid w:val="0"/>
      <w:ind w:firstLine="480" w:firstLineChars="200"/>
      <w:jc w:val="center"/>
    </w:pPr>
    <w:rPr>
      <w:rFonts w:ascii="Times New Roman" w:hAnsi="Times New Roman"/>
      <w:kern w:val="0"/>
      <w:szCs w:val="21"/>
    </w:rPr>
  </w:style>
  <w:style w:type="paragraph" w:customStyle="1" w:styleId="396">
    <w:name w:val="Char Char Char Char Char Char Char Char Char"/>
    <w:basedOn w:val="1"/>
    <w:uiPriority w:val="0"/>
    <w:pPr>
      <w:widowControl/>
      <w:spacing w:after="160" w:line="240" w:lineRule="exact"/>
      <w:jc w:val="left"/>
    </w:pPr>
    <w:rPr>
      <w:rFonts w:ascii="Verdana" w:hAnsi="Verdana" w:eastAsia="仿宋_GB2312" w:cs="Verdana"/>
      <w:kern w:val="0"/>
      <w:sz w:val="24"/>
      <w:szCs w:val="32"/>
      <w:lang w:eastAsia="en-US"/>
    </w:rPr>
  </w:style>
  <w:style w:type="paragraph" w:customStyle="1" w:styleId="397">
    <w:name w:val="bodytextfirstindent2"/>
    <w:basedOn w:val="1"/>
    <w:uiPriority w:val="0"/>
    <w:pPr>
      <w:widowControl/>
      <w:spacing w:before="100" w:beforeAutospacing="1" w:after="100" w:afterAutospacing="1"/>
      <w:jc w:val="left"/>
    </w:pPr>
    <w:rPr>
      <w:rFonts w:ascii="Arial Unicode MS" w:hAnsi="Arial Unicode MS" w:eastAsia="Arial Unicode MS"/>
      <w:kern w:val="0"/>
      <w:sz w:val="24"/>
      <w:szCs w:val="24"/>
    </w:rPr>
  </w:style>
  <w:style w:type="paragraph" w:customStyle="1" w:styleId="398">
    <w:name w:val="Char1"/>
    <w:basedOn w:val="1"/>
    <w:uiPriority w:val="0"/>
    <w:pPr>
      <w:spacing w:beforeLines="50" w:line="360" w:lineRule="auto"/>
      <w:ind w:firstLine="560" w:firstLineChars="200"/>
    </w:pPr>
    <w:rPr>
      <w:rFonts w:ascii="Times New Roman" w:hAnsi="Times New Roman"/>
      <w:sz w:val="28"/>
      <w:szCs w:val="28"/>
    </w:rPr>
  </w:style>
  <w:style w:type="paragraph" w:customStyle="1" w:styleId="399">
    <w:name w:val="Char Char Char1 Char Char Char Char Char Char Char"/>
    <w:basedOn w:val="1"/>
    <w:uiPriority w:val="0"/>
    <w:pPr>
      <w:adjustRightInd w:val="0"/>
      <w:snapToGrid w:val="0"/>
      <w:spacing w:line="360" w:lineRule="auto"/>
      <w:ind w:firstLine="200" w:firstLineChars="200"/>
      <w:textAlignment w:val="baseline"/>
    </w:pPr>
    <w:rPr>
      <w:rFonts w:ascii="Times New Roman" w:hAnsi="Times New Roman" w:eastAsia="仿宋_GB2312"/>
      <w:sz w:val="24"/>
      <w:szCs w:val="24"/>
    </w:rPr>
  </w:style>
  <w:style w:type="paragraph" w:customStyle="1" w:styleId="400">
    <w:name w:val="样式 小四 首行缩进:  0.85 厘米 行距: 1.5 倍行距"/>
    <w:basedOn w:val="1"/>
    <w:uiPriority w:val="0"/>
    <w:pPr>
      <w:spacing w:line="360" w:lineRule="auto"/>
      <w:ind w:firstLine="480"/>
    </w:pPr>
    <w:rPr>
      <w:rFonts w:ascii="Times New Roman" w:hAnsi="Times New Roman" w:eastAsia="仿宋_GB2312" w:cs="宋体"/>
      <w:sz w:val="24"/>
      <w:szCs w:val="20"/>
    </w:rPr>
  </w:style>
  <w:style w:type="paragraph" w:customStyle="1" w:styleId="401">
    <w:name w:val="xxq"/>
    <w:basedOn w:val="25"/>
    <w:link w:val="402"/>
    <w:semiHidden/>
    <w:uiPriority w:val="0"/>
    <w:pPr>
      <w:adjustRightInd w:val="0"/>
      <w:snapToGrid w:val="0"/>
      <w:spacing w:beforeLines="50"/>
      <w:ind w:firstLine="424" w:firstLineChars="200"/>
    </w:pPr>
    <w:rPr>
      <w:rFonts w:ascii="Times New Roman"/>
      <w:snapToGrid w:val="0"/>
      <w:kern w:val="0"/>
      <w:sz w:val="24"/>
      <w:szCs w:val="24"/>
    </w:rPr>
  </w:style>
  <w:style w:type="character" w:customStyle="1" w:styleId="402">
    <w:name w:val="xxq Char"/>
    <w:link w:val="401"/>
    <w:semiHidden/>
    <w:uiPriority w:val="0"/>
    <w:rPr>
      <w:rFonts w:ascii="Times New Roman" w:hAnsi="宋体" w:eastAsia="宋体" w:cs="Times New Roman"/>
      <w:snapToGrid w:val="0"/>
      <w:kern w:val="0"/>
      <w:sz w:val="24"/>
      <w:szCs w:val="24"/>
      <w:lang w:val="zh-CN" w:eastAsia="zh-CN"/>
    </w:rPr>
  </w:style>
  <w:style w:type="paragraph" w:customStyle="1" w:styleId="403">
    <w:name w:val="标题3"/>
    <w:basedOn w:val="1"/>
    <w:uiPriority w:val="0"/>
    <w:pPr>
      <w:keepNext/>
      <w:keepLines/>
      <w:adjustRightInd w:val="0"/>
      <w:snapToGrid w:val="0"/>
      <w:spacing w:beforeLines="50" w:line="300" w:lineRule="auto"/>
      <w:jc w:val="left"/>
      <w:textAlignment w:val="baseline"/>
      <w:outlineLvl w:val="2"/>
    </w:pPr>
    <w:rPr>
      <w:rFonts w:ascii="Times New Roman" w:hAnsi="Times New Roman" w:cs="宋体"/>
      <w:snapToGrid w:val="0"/>
      <w:kern w:val="0"/>
      <w:sz w:val="24"/>
      <w:szCs w:val="24"/>
    </w:rPr>
  </w:style>
  <w:style w:type="paragraph" w:customStyle="1" w:styleId="404">
    <w:name w:val="标题－2"/>
    <w:basedOn w:val="3"/>
    <w:uiPriority w:val="0"/>
    <w:pPr>
      <w:adjustRightInd w:val="0"/>
      <w:snapToGrid w:val="0"/>
      <w:spacing w:before="50" w:line="300" w:lineRule="auto"/>
      <w:ind w:firstLine="0" w:firstLineChars="0"/>
      <w:jc w:val="center"/>
      <w:textAlignment w:val="baseline"/>
    </w:pPr>
    <w:rPr>
      <w:rFonts w:ascii="黑体"/>
      <w:kern w:val="0"/>
      <w:szCs w:val="32"/>
    </w:rPr>
  </w:style>
  <w:style w:type="paragraph" w:customStyle="1" w:styleId="405">
    <w:name w:val="表标题"/>
    <w:basedOn w:val="1"/>
    <w:link w:val="406"/>
    <w:qFormat/>
    <w:uiPriority w:val="0"/>
    <w:pPr>
      <w:adjustRightInd w:val="0"/>
      <w:snapToGrid w:val="0"/>
      <w:spacing w:line="300" w:lineRule="auto"/>
      <w:jc w:val="center"/>
    </w:pPr>
    <w:rPr>
      <w:rFonts w:ascii="Times New Roman" w:hAnsi="Times New Roman" w:eastAsia="黑体"/>
      <w:sz w:val="24"/>
      <w:szCs w:val="20"/>
    </w:rPr>
  </w:style>
  <w:style w:type="character" w:customStyle="1" w:styleId="406">
    <w:name w:val="表标题 Char"/>
    <w:link w:val="405"/>
    <w:locked/>
    <w:uiPriority w:val="0"/>
    <w:rPr>
      <w:rFonts w:ascii="Times New Roman" w:hAnsi="Times New Roman" w:eastAsia="黑体" w:cs="Times New Roman"/>
      <w:sz w:val="24"/>
      <w:szCs w:val="20"/>
    </w:rPr>
  </w:style>
  <w:style w:type="paragraph" w:customStyle="1" w:styleId="407">
    <w:name w:val="图头"/>
    <w:basedOn w:val="1"/>
    <w:link w:val="408"/>
    <w:qFormat/>
    <w:uiPriority w:val="0"/>
    <w:pPr>
      <w:spacing w:beforeLines="50" w:line="300" w:lineRule="auto"/>
      <w:jc w:val="center"/>
    </w:pPr>
    <w:rPr>
      <w:rFonts w:ascii="Times New Roman" w:hAnsi="Times New Roman" w:eastAsia="黑体"/>
      <w:sz w:val="24"/>
      <w:szCs w:val="24"/>
      <w:lang w:val="zh-CN"/>
    </w:rPr>
  </w:style>
  <w:style w:type="character" w:customStyle="1" w:styleId="408">
    <w:name w:val="图头 Char"/>
    <w:link w:val="407"/>
    <w:uiPriority w:val="0"/>
    <w:rPr>
      <w:rFonts w:ascii="Times New Roman" w:hAnsi="Times New Roman" w:eastAsia="黑体" w:cs="Times New Roman"/>
      <w:sz w:val="24"/>
      <w:szCs w:val="24"/>
      <w:lang w:val="zh-CN" w:eastAsia="zh-CN"/>
    </w:rPr>
  </w:style>
  <w:style w:type="paragraph" w:customStyle="1" w:styleId="409">
    <w:name w:val="二级标题 Char Char Char"/>
    <w:basedOn w:val="1"/>
    <w:next w:val="1"/>
    <w:qFormat/>
    <w:uiPriority w:val="0"/>
    <w:pPr>
      <w:spacing w:line="529" w:lineRule="exact"/>
      <w:ind w:firstLine="200" w:firstLineChars="200"/>
    </w:pPr>
    <w:rPr>
      <w:rFonts w:ascii="宋体" w:hAnsi="宋体" w:cs="宋体"/>
      <w:sz w:val="24"/>
      <w:szCs w:val="24"/>
    </w:rPr>
  </w:style>
  <w:style w:type="paragraph" w:customStyle="1" w:styleId="410">
    <w:name w:val="Char"/>
    <w:basedOn w:val="1"/>
    <w:uiPriority w:val="0"/>
    <w:pPr>
      <w:spacing w:line="360" w:lineRule="auto"/>
      <w:ind w:left="-48"/>
    </w:pPr>
    <w:rPr>
      <w:rFonts w:ascii="Times New Roman" w:hAnsi="Times New Roman"/>
      <w:sz w:val="24"/>
      <w:szCs w:val="24"/>
    </w:rPr>
  </w:style>
  <w:style w:type="character" w:customStyle="1" w:styleId="411">
    <w:name w:val="标题 1 Char Char Char"/>
    <w:qFormat/>
    <w:uiPriority w:val="0"/>
    <w:rPr>
      <w:rFonts w:hint="eastAsia" w:ascii="宋体" w:hAnsi="宋体" w:eastAsia="宋体"/>
      <w:b/>
      <w:bCs/>
      <w:kern w:val="44"/>
      <w:sz w:val="44"/>
      <w:szCs w:val="44"/>
      <w:lang w:val="en-US" w:eastAsia="zh-CN" w:bidi="ar-SA"/>
    </w:rPr>
  </w:style>
  <w:style w:type="character" w:customStyle="1" w:styleId="412">
    <w:name w:val="apple-style-span"/>
    <w:uiPriority w:val="0"/>
  </w:style>
  <w:style w:type="character" w:customStyle="1" w:styleId="413">
    <w:name w:val="apple-converted-space"/>
    <w:basedOn w:val="88"/>
    <w:qFormat/>
    <w:uiPriority w:val="0"/>
  </w:style>
  <w:style w:type="character" w:customStyle="1" w:styleId="414">
    <w:name w:val="样式 四号"/>
    <w:basedOn w:val="88"/>
    <w:uiPriority w:val="0"/>
  </w:style>
  <w:style w:type="character" w:customStyle="1" w:styleId="415">
    <w:name w:val="普通文字 Char1"/>
    <w:uiPriority w:val="0"/>
    <w:rPr>
      <w:rFonts w:ascii="宋体" w:hAnsi="Courier New" w:eastAsia="宋体" w:cs="Courier New"/>
      <w:kern w:val="2"/>
      <w:sz w:val="21"/>
      <w:szCs w:val="21"/>
      <w:lang w:val="en-US" w:eastAsia="zh-CN" w:bidi="ar-SA"/>
    </w:rPr>
  </w:style>
  <w:style w:type="character" w:customStyle="1" w:styleId="416">
    <w:name w:val="tit2"/>
    <w:qFormat/>
    <w:uiPriority w:val="0"/>
    <w:rPr>
      <w:rFonts w:ascii="仿宋_GB2312" w:eastAsia="仿宋_GB2312"/>
      <w:b/>
      <w:bCs/>
      <w:kern w:val="2"/>
      <w:sz w:val="48"/>
      <w:szCs w:val="48"/>
      <w:lang w:val="en-US" w:eastAsia="zh-CN" w:bidi="ar-SA"/>
    </w:rPr>
  </w:style>
  <w:style w:type="character" w:customStyle="1" w:styleId="417">
    <w:name w:val="z-窗体顶端 Char1"/>
    <w:uiPriority w:val="99"/>
    <w:rPr>
      <w:rFonts w:ascii="Arial" w:hAnsi="Arial" w:cs="Arial"/>
      <w:vanish/>
      <w:kern w:val="2"/>
      <w:sz w:val="16"/>
      <w:szCs w:val="16"/>
    </w:rPr>
  </w:style>
  <w:style w:type="character" w:customStyle="1" w:styleId="418">
    <w:name w:val="报告正文 Char"/>
    <w:qFormat/>
    <w:uiPriority w:val="0"/>
    <w:rPr>
      <w:rFonts w:ascii="宋体" w:eastAsia="宋体"/>
      <w:kern w:val="2"/>
      <w:sz w:val="28"/>
      <w:lang w:val="en-US" w:eastAsia="zh-CN" w:bidi="ar-SA"/>
    </w:rPr>
  </w:style>
  <w:style w:type="character" w:customStyle="1" w:styleId="419">
    <w:name w:val="yf_正文～ Char"/>
    <w:uiPriority w:val="0"/>
  </w:style>
  <w:style w:type="character" w:customStyle="1" w:styleId="420">
    <w:name w:val="yf_表样式1 Char"/>
    <w:qFormat/>
    <w:uiPriority w:val="0"/>
    <w:rPr>
      <w:rFonts w:hAnsi="宋体"/>
      <w:sz w:val="21"/>
      <w:szCs w:val="21"/>
    </w:rPr>
  </w:style>
  <w:style w:type="character" w:customStyle="1" w:styleId="421">
    <w:name w:val="正文文字缩进 Char Char"/>
    <w:uiPriority w:val="0"/>
    <w:rPr>
      <w:rFonts w:ascii="宋体" w:eastAsia="宋体"/>
      <w:kern w:val="2"/>
      <w:sz w:val="24"/>
      <w:lang w:val="en-US" w:eastAsia="zh-CN" w:bidi="ar-SA"/>
    </w:rPr>
  </w:style>
  <w:style w:type="character" w:customStyle="1" w:styleId="422">
    <w:name w:val="样式 标题 2 + 左侧:  1 字符 右侧:  1 字符 Char"/>
    <w:qFormat/>
    <w:uiPriority w:val="0"/>
    <w:rPr>
      <w:rFonts w:ascii="Arial" w:hAnsi="Arial" w:eastAsia="宋体" w:cs="宋体"/>
      <w:bCs/>
      <w:kern w:val="2"/>
      <w:sz w:val="28"/>
      <w:szCs w:val="28"/>
      <w:lang w:val="en-US" w:eastAsia="zh-CN" w:bidi="ar-SA"/>
    </w:rPr>
  </w:style>
  <w:style w:type="character" w:customStyle="1" w:styleId="423">
    <w:name w:val="样式 样式 标题 2 + 左侧:  1 字符 右侧:  1 字符 + (西文) 黑体1 Char"/>
    <w:uiPriority w:val="0"/>
  </w:style>
  <w:style w:type="character" w:customStyle="1" w:styleId="424">
    <w:name w:val="样式 标题 1 + 左侧:  1 字符 右侧:  1 字符 Char"/>
    <w:uiPriority w:val="0"/>
    <w:rPr>
      <w:rFonts w:ascii="Times New Roman" w:hAnsi="Times New Roman" w:eastAsia="宋体" w:cs="Times New Roman"/>
      <w:b/>
      <w:bCs/>
      <w:kern w:val="44"/>
      <w:sz w:val="32"/>
      <w:szCs w:val="44"/>
      <w:lang w:val="en-US" w:eastAsia="zh-CN" w:bidi="ar-SA"/>
    </w:rPr>
  </w:style>
  <w:style w:type="character" w:customStyle="1" w:styleId="425">
    <w:name w:val="样式 样式 标题 1 + 左侧:  1 字符 右侧:  1 字符 + 宋体 Char"/>
    <w:qFormat/>
    <w:uiPriority w:val="0"/>
  </w:style>
  <w:style w:type="character" w:customStyle="1" w:styleId="426">
    <w:name w:val="样式1 Char"/>
    <w:uiPriority w:val="0"/>
    <w:rPr>
      <w:rFonts w:ascii="Arial" w:hAnsi="Arial" w:eastAsia="宋体" w:cs="宋体"/>
      <w:b/>
      <w:kern w:val="44"/>
      <w:sz w:val="28"/>
      <w:szCs w:val="28"/>
      <w:lang w:val="en-US" w:eastAsia="zh-CN" w:bidi="ar-SA"/>
    </w:rPr>
  </w:style>
  <w:style w:type="character" w:customStyle="1" w:styleId="427">
    <w:name w:val="样式 正文缩进 + (西文) Arial 小四 Char"/>
    <w:uiPriority w:val="0"/>
    <w:rPr>
      <w:rFonts w:eastAsia="宋体"/>
      <w:kern w:val="2"/>
      <w:sz w:val="28"/>
      <w:lang w:val="en-US" w:eastAsia="zh-CN" w:bidi="ar-SA"/>
    </w:rPr>
  </w:style>
  <w:style w:type="character" w:customStyle="1" w:styleId="428">
    <w:name w:val="正文文字 Char Char"/>
    <w:uiPriority w:val="0"/>
    <w:rPr>
      <w:rFonts w:eastAsia="宋体"/>
      <w:sz w:val="28"/>
      <w:lang w:val="en-US" w:eastAsia="zh-CN" w:bidi="ar-SA"/>
    </w:rPr>
  </w:style>
  <w:style w:type="character" w:customStyle="1" w:styleId="429">
    <w:name w:val="big1"/>
    <w:uiPriority w:val="0"/>
  </w:style>
  <w:style w:type="character" w:customStyle="1" w:styleId="430">
    <w:name w:val="f141"/>
    <w:uiPriority w:val="0"/>
    <w:rPr>
      <w:color w:val="000000"/>
      <w:spacing w:val="360"/>
      <w:sz w:val="21"/>
      <w:szCs w:val="21"/>
    </w:rPr>
  </w:style>
  <w:style w:type="character" w:customStyle="1" w:styleId="431">
    <w:name w:val="批注文字 Char1"/>
    <w:semiHidden/>
    <w:uiPriority w:val="99"/>
    <w:rPr>
      <w:rFonts w:ascii="Times New Roman" w:hAnsi="Times New Roman" w:eastAsia="宋体" w:cs="Times New Roman"/>
      <w:szCs w:val="24"/>
    </w:rPr>
  </w:style>
  <w:style w:type="character" w:customStyle="1" w:styleId="432">
    <w:name w:val="批注主题 Char1"/>
    <w:semiHidden/>
    <w:uiPriority w:val="99"/>
    <w:rPr>
      <w:rFonts w:ascii="Times New Roman" w:hAnsi="Times New Roman" w:eastAsia="宋体" w:cs="Times New Roman"/>
      <w:b/>
      <w:bCs/>
      <w:szCs w:val="24"/>
    </w:rPr>
  </w:style>
  <w:style w:type="character" w:customStyle="1" w:styleId="433">
    <w:name w:val="HTML 地址 Char1"/>
    <w:semiHidden/>
    <w:qFormat/>
    <w:uiPriority w:val="99"/>
    <w:rPr>
      <w:rFonts w:ascii="Times New Roman" w:hAnsi="Times New Roman" w:eastAsia="宋体" w:cs="Times New Roman"/>
      <w:i/>
      <w:iCs/>
      <w:szCs w:val="24"/>
    </w:rPr>
  </w:style>
  <w:style w:type="character" w:customStyle="1" w:styleId="434">
    <w:name w:val="称呼 Char1"/>
    <w:semiHidden/>
    <w:uiPriority w:val="99"/>
    <w:rPr>
      <w:rFonts w:ascii="Times New Roman" w:hAnsi="Times New Roman" w:eastAsia="宋体" w:cs="Times New Roman"/>
      <w:szCs w:val="24"/>
    </w:rPr>
  </w:style>
  <w:style w:type="character" w:customStyle="1" w:styleId="435">
    <w:name w:val="电子邮件签名 Char1"/>
    <w:semiHidden/>
    <w:uiPriority w:val="99"/>
    <w:rPr>
      <w:rFonts w:ascii="Times New Roman" w:hAnsi="Times New Roman" w:eastAsia="宋体" w:cs="Times New Roman"/>
      <w:szCs w:val="24"/>
    </w:rPr>
  </w:style>
  <w:style w:type="character" w:customStyle="1" w:styleId="436">
    <w:name w:val="结束语 Char1"/>
    <w:semiHidden/>
    <w:uiPriority w:val="99"/>
    <w:rPr>
      <w:rFonts w:ascii="Times New Roman" w:hAnsi="Times New Roman" w:eastAsia="宋体" w:cs="Times New Roman"/>
      <w:szCs w:val="24"/>
    </w:rPr>
  </w:style>
  <w:style w:type="character" w:customStyle="1" w:styleId="437">
    <w:name w:val="签名 Char1"/>
    <w:semiHidden/>
    <w:uiPriority w:val="99"/>
    <w:rPr>
      <w:rFonts w:ascii="Times New Roman" w:hAnsi="Times New Roman" w:eastAsia="宋体" w:cs="Times New Roman"/>
      <w:szCs w:val="24"/>
    </w:rPr>
  </w:style>
  <w:style w:type="character" w:customStyle="1" w:styleId="438">
    <w:name w:val="信息标题 Char1"/>
    <w:semiHidden/>
    <w:uiPriority w:val="99"/>
    <w:rPr>
      <w:rFonts w:ascii="Cambria" w:hAnsi="Cambria" w:eastAsia="宋体" w:cs="Times New Roman"/>
      <w:sz w:val="24"/>
      <w:szCs w:val="24"/>
      <w:shd w:val="pct20" w:color="auto" w:fill="auto"/>
    </w:rPr>
  </w:style>
  <w:style w:type="character" w:customStyle="1" w:styleId="439">
    <w:name w:val="注释标题 Char1"/>
    <w:semiHidden/>
    <w:uiPriority w:val="99"/>
    <w:rPr>
      <w:rFonts w:ascii="Times New Roman" w:hAnsi="Times New Roman" w:eastAsia="宋体" w:cs="Times New Roman"/>
      <w:szCs w:val="24"/>
    </w:rPr>
  </w:style>
  <w:style w:type="paragraph" w:customStyle="1" w:styleId="440">
    <w:name w:val="环小四1.1.1（三级）"/>
    <w:link w:val="441"/>
    <w:uiPriority w:val="99"/>
    <w:pPr>
      <w:widowControl w:val="0"/>
      <w:ind w:left="-141" w:leftChars="-135" w:hanging="142" w:hangingChars="59"/>
      <w:jc w:val="both"/>
      <w:outlineLvl w:val="2"/>
    </w:pPr>
    <w:rPr>
      <w:rFonts w:ascii="宋体" w:hAnsi="宋体" w:eastAsia="宋体" w:cs="Times New Roman"/>
      <w:bCs/>
      <w:snapToGrid w:val="0"/>
      <w:color w:val="000000"/>
      <w:sz w:val="24"/>
      <w:szCs w:val="24"/>
      <w:lang w:val="en-US" w:eastAsia="zh-CN" w:bidi="ar-SA"/>
    </w:rPr>
  </w:style>
  <w:style w:type="character" w:customStyle="1" w:styleId="441">
    <w:name w:val="环小四1.1.1（三级） Char"/>
    <w:link w:val="440"/>
    <w:uiPriority w:val="99"/>
    <w:rPr>
      <w:rFonts w:ascii="宋体" w:hAnsi="宋体" w:eastAsia="宋体" w:cs="Times New Roman"/>
      <w:bCs/>
      <w:snapToGrid w:val="0"/>
      <w:color w:val="000000"/>
      <w:kern w:val="0"/>
      <w:sz w:val="24"/>
      <w:szCs w:val="24"/>
    </w:rPr>
  </w:style>
  <w:style w:type="paragraph" w:customStyle="1" w:styleId="442">
    <w:name w:val="List Paragraph"/>
    <w:basedOn w:val="1"/>
    <w:qFormat/>
    <w:uiPriority w:val="34"/>
    <w:pPr>
      <w:ind w:firstLine="420" w:firstLineChars="200"/>
    </w:pPr>
  </w:style>
  <w:style w:type="paragraph" w:customStyle="1" w:styleId="443">
    <w:name w:val="p0"/>
    <w:basedOn w:val="1"/>
    <w:uiPriority w:val="0"/>
    <w:pPr>
      <w:widowControl/>
      <w:jc w:val="left"/>
    </w:pPr>
    <w:rPr>
      <w:rFonts w:cs="宋体"/>
      <w:kern w:val="0"/>
      <w:szCs w:val="21"/>
    </w:rPr>
  </w:style>
  <w:style w:type="character" w:customStyle="1" w:styleId="444">
    <w:name w:val="font11"/>
    <w:uiPriority w:val="0"/>
    <w:rPr>
      <w:rFonts w:hint="eastAsia" w:ascii="宋体" w:hAnsi="宋体" w:eastAsia="宋体"/>
      <w:color w:val="000000"/>
      <w:sz w:val="22"/>
      <w:szCs w:val="22"/>
      <w:u w:val="none"/>
      <w:vertAlign w:val="superscript"/>
    </w:rPr>
  </w:style>
  <w:style w:type="paragraph" w:customStyle="1" w:styleId="445">
    <w:name w:val="p18"/>
    <w:basedOn w:val="1"/>
    <w:uiPriority w:val="0"/>
    <w:pPr>
      <w:widowControl/>
      <w:spacing w:line="360" w:lineRule="auto"/>
      <w:ind w:firstLine="420"/>
    </w:pPr>
    <w:rPr>
      <w:rFonts w:ascii="Times New Roman" w:hAnsi="Times New Roman"/>
      <w:kern w:val="0"/>
      <w:sz w:val="24"/>
      <w:szCs w:val="24"/>
    </w:rPr>
  </w:style>
  <w:style w:type="character" w:customStyle="1" w:styleId="446">
    <w:name w:val="16"/>
    <w:uiPriority w:val="0"/>
    <w:rPr>
      <w:rFonts w:hint="default" w:ascii="Times New Roman" w:hAnsi="Times New Roman" w:cs="Times New Roman"/>
    </w:rPr>
  </w:style>
  <w:style w:type="paragraph" w:customStyle="1" w:styleId="447">
    <w:name w:val="p20"/>
    <w:basedOn w:val="1"/>
    <w:uiPriority w:val="0"/>
    <w:pPr>
      <w:widowControl/>
      <w:spacing w:after="156" w:line="360" w:lineRule="auto"/>
      <w:jc w:val="center"/>
    </w:pPr>
    <w:rPr>
      <w:rFonts w:ascii="Times New Roman" w:hAnsi="Times New Roman"/>
      <w:kern w:val="0"/>
      <w:szCs w:val="21"/>
    </w:rPr>
  </w:style>
  <w:style w:type="paragraph" w:customStyle="1" w:styleId="448">
    <w:name w:val="p16"/>
    <w:basedOn w:val="1"/>
    <w:uiPriority w:val="0"/>
    <w:pPr>
      <w:widowControl/>
      <w:spacing w:line="360" w:lineRule="auto"/>
      <w:ind w:firstLine="420"/>
    </w:pPr>
    <w:rPr>
      <w:rFonts w:ascii="Times New Roman" w:hAnsi="Times New Roman"/>
      <w:kern w:val="0"/>
      <w:sz w:val="24"/>
      <w:szCs w:val="24"/>
    </w:rPr>
  </w:style>
  <w:style w:type="paragraph" w:customStyle="1" w:styleId="449">
    <w:name w:val="p19"/>
    <w:basedOn w:val="1"/>
    <w:uiPriority w:val="0"/>
    <w:pPr>
      <w:widowControl/>
      <w:spacing w:line="360" w:lineRule="auto"/>
      <w:jc w:val="left"/>
    </w:pPr>
    <w:rPr>
      <w:rFonts w:ascii="Times New Roman" w:hAnsi="Times New Roman"/>
      <w:kern w:val="0"/>
      <w:sz w:val="28"/>
      <w:szCs w:val="28"/>
    </w:rPr>
  </w:style>
  <w:style w:type="character" w:customStyle="1" w:styleId="450">
    <w:name w:val="font81"/>
    <w:uiPriority w:val="0"/>
    <w:rPr>
      <w:rFonts w:hint="eastAsia" w:ascii="仿宋_GB2312" w:eastAsia="仿宋_GB2312"/>
      <w:color w:val="000000"/>
      <w:sz w:val="21"/>
      <w:szCs w:val="21"/>
      <w:u w:val="none"/>
      <w:vertAlign w:val="superscript"/>
    </w:rPr>
  </w:style>
  <w:style w:type="character" w:customStyle="1" w:styleId="451">
    <w:name w:val="font21"/>
    <w:qFormat/>
    <w:uiPriority w:val="0"/>
    <w:rPr>
      <w:rFonts w:hint="eastAsia" w:ascii="仿宋_GB2312" w:eastAsia="仿宋_GB2312"/>
      <w:color w:val="000000"/>
      <w:sz w:val="21"/>
      <w:szCs w:val="21"/>
      <w:u w:val="none"/>
    </w:rPr>
  </w:style>
  <w:style w:type="character" w:customStyle="1" w:styleId="452">
    <w:name w:val="font01"/>
    <w:qFormat/>
    <w:uiPriority w:val="0"/>
    <w:rPr>
      <w:rFonts w:hint="eastAsia" w:ascii="宋体" w:hAnsi="宋体" w:eastAsia="宋体"/>
      <w:color w:val="000000"/>
      <w:sz w:val="22"/>
      <w:szCs w:val="22"/>
      <w:u w:val="none"/>
      <w:vertAlign w:val="superscript"/>
    </w:rPr>
  </w:style>
  <w:style w:type="character" w:customStyle="1" w:styleId="453">
    <w:name w:val="font31"/>
    <w:qFormat/>
    <w:uiPriority w:val="0"/>
    <w:rPr>
      <w:rFonts w:hint="eastAsia" w:ascii="宋体" w:hAnsi="宋体" w:eastAsia="宋体"/>
      <w:color w:val="000000"/>
      <w:sz w:val="21"/>
      <w:szCs w:val="21"/>
      <w:u w:val="none"/>
    </w:rPr>
  </w:style>
  <w:style w:type="character" w:customStyle="1" w:styleId="454">
    <w:name w:val="font51"/>
    <w:uiPriority w:val="0"/>
    <w:rPr>
      <w:rFonts w:hint="default" w:ascii="Times New Roman" w:hAnsi="Times New Roman" w:cs="Times New Roman"/>
      <w:color w:val="000000"/>
      <w:sz w:val="21"/>
      <w:szCs w:val="21"/>
      <w:u w:val="none"/>
      <w:vertAlign w:val="superscript"/>
    </w:rPr>
  </w:style>
  <w:style w:type="character" w:customStyle="1" w:styleId="455">
    <w:name w:val="font41"/>
    <w:qFormat/>
    <w:uiPriority w:val="0"/>
    <w:rPr>
      <w:rFonts w:hint="default" w:ascii="Calibri" w:hAnsi="Calibri"/>
      <w:color w:val="000000"/>
      <w:sz w:val="21"/>
      <w:szCs w:val="21"/>
      <w:u w:val="none"/>
    </w:rPr>
  </w:style>
  <w:style w:type="paragraph" w:customStyle="1" w:styleId="456">
    <w:name w:val="表格1"/>
    <w:basedOn w:val="1"/>
    <w:link w:val="457"/>
    <w:uiPriority w:val="0"/>
    <w:pPr>
      <w:jc w:val="center"/>
    </w:pPr>
    <w:rPr>
      <w:rFonts w:ascii="宋体" w:hAnsi="Times New Roman" w:cs="宋体"/>
      <w:sz w:val="24"/>
      <w:szCs w:val="20"/>
    </w:rPr>
  </w:style>
  <w:style w:type="character" w:customStyle="1" w:styleId="457">
    <w:name w:val="表格1 Char"/>
    <w:link w:val="456"/>
    <w:uiPriority w:val="0"/>
    <w:rPr>
      <w:rFonts w:ascii="宋体" w:hAnsi="Times New Roman" w:eastAsia="宋体" w:cs="宋体"/>
      <w:sz w:val="24"/>
      <w:szCs w:val="20"/>
    </w:rPr>
  </w:style>
  <w:style w:type="paragraph" w:customStyle="1" w:styleId="458">
    <w:name w:val="表格2"/>
    <w:basedOn w:val="1"/>
    <w:uiPriority w:val="0"/>
    <w:pPr>
      <w:jc w:val="center"/>
    </w:pPr>
    <w:rPr>
      <w:rFonts w:ascii="宋体" w:hAnsi="Times New Roman" w:cs="宋体"/>
      <w:szCs w:val="20"/>
    </w:rPr>
  </w:style>
  <w:style w:type="paragraph" w:customStyle="1" w:styleId="459">
    <w:name w:val="Char Char Char Char4"/>
    <w:basedOn w:val="30"/>
    <w:uiPriority w:val="0"/>
    <w:pPr>
      <w:shd w:val="clear" w:color="auto" w:fill="000080"/>
      <w:adjustRightInd w:val="0"/>
      <w:spacing w:line="436" w:lineRule="exact"/>
      <w:ind w:left="357"/>
      <w:jc w:val="left"/>
      <w:outlineLvl w:val="3"/>
    </w:pPr>
    <w:rPr>
      <w:rFonts w:ascii="Tahoma" w:hAnsi="Tahoma"/>
      <w:b/>
      <w:kern w:val="28"/>
      <w:sz w:val="24"/>
      <w:szCs w:val="28"/>
    </w:rPr>
  </w:style>
  <w:style w:type="character" w:customStyle="1" w:styleId="460">
    <w:name w:val="纯文本 Char1"/>
    <w:locked/>
    <w:uiPriority w:val="0"/>
    <w:rPr>
      <w:rFonts w:ascii="宋体" w:hAnsi="Courier New" w:eastAsia="宋体"/>
      <w:kern w:val="2"/>
      <w:sz w:val="21"/>
      <w:lang w:val="en-US" w:eastAsia="zh-CN" w:bidi="ar-SA"/>
    </w:rPr>
  </w:style>
  <w:style w:type="paragraph" w:customStyle="1" w:styleId="461">
    <w:name w:val="No Spacing"/>
    <w:qFormat/>
    <w:uiPriority w:val="1"/>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462">
    <w:name w:val="Char Char Char Char Char Char2"/>
    <w:basedOn w:val="1"/>
    <w:semiHidden/>
    <w:locked/>
    <w:uiPriority w:val="0"/>
    <w:pPr>
      <w:spacing w:line="360" w:lineRule="auto"/>
    </w:pPr>
    <w:rPr>
      <w:rFonts w:ascii="宋体" w:hAnsi="Times New Roman" w:eastAsia="方正仿宋简体"/>
      <w:color w:val="000000"/>
      <w:sz w:val="24"/>
      <w:szCs w:val="32"/>
    </w:rPr>
  </w:style>
  <w:style w:type="paragraph" w:customStyle="1" w:styleId="463">
    <w:name w:val="Char Char Char Char Char Char Char Char Char Char Char Char Char Char Char Char2"/>
    <w:basedOn w:val="1"/>
    <w:semiHidden/>
    <w:uiPriority w:val="0"/>
    <w:pPr>
      <w:ind w:left="-48"/>
    </w:pPr>
    <w:rPr>
      <w:rFonts w:ascii="Times New Roman" w:hAnsi="Times New Roman"/>
      <w:szCs w:val="24"/>
    </w:rPr>
  </w:style>
  <w:style w:type="paragraph" w:customStyle="1" w:styleId="464">
    <w:name w:val="Char1 Char Char Char2"/>
    <w:basedOn w:val="1"/>
    <w:uiPriority w:val="0"/>
    <w:pPr>
      <w:ind w:firstLine="200" w:firstLineChars="200"/>
    </w:pPr>
    <w:rPr>
      <w:rFonts w:ascii="Times New Roman" w:hAnsi="Times New Roman"/>
      <w:sz w:val="24"/>
      <w:szCs w:val="20"/>
    </w:rPr>
  </w:style>
  <w:style w:type="paragraph" w:customStyle="1" w:styleId="465">
    <w:name w:val="z-窗体顶端2"/>
    <w:basedOn w:val="1"/>
    <w:next w:val="1"/>
    <w:link w:val="466"/>
    <w:uiPriority w:val="99"/>
    <w:pPr>
      <w:widowControl/>
      <w:pBdr>
        <w:bottom w:val="single" w:color="auto" w:sz="6" w:space="1"/>
      </w:pBdr>
      <w:ind w:firstLine="480" w:firstLineChars="200"/>
      <w:jc w:val="center"/>
    </w:pPr>
    <w:rPr>
      <w:rFonts w:ascii="宋体" w:hAnsi="Courier New"/>
      <w:szCs w:val="21"/>
    </w:rPr>
  </w:style>
  <w:style w:type="character" w:customStyle="1" w:styleId="466">
    <w:name w:val="z-窗体顶端 字符"/>
    <w:basedOn w:val="88"/>
    <w:link w:val="465"/>
    <w:uiPriority w:val="99"/>
    <w:rPr>
      <w:rFonts w:ascii="宋体" w:hAnsi="Courier New" w:eastAsia="宋体" w:cs="Times New Roman"/>
      <w:szCs w:val="21"/>
    </w:rPr>
  </w:style>
  <w:style w:type="paragraph" w:customStyle="1" w:styleId="467">
    <w:name w:val="TOC 标题2"/>
    <w:basedOn w:val="2"/>
    <w:next w:val="1"/>
    <w:qFormat/>
    <w:uiPriority w:val="39"/>
    <w:pPr>
      <w:widowControl/>
      <w:spacing w:beforeLines="50" w:afterLines="50" w:line="276" w:lineRule="auto"/>
      <w:ind w:left="210" w:leftChars="100" w:right="210" w:rightChars="100" w:firstLine="480"/>
      <w:jc w:val="left"/>
      <w:outlineLvl w:val="9"/>
    </w:pPr>
    <w:rPr>
      <w:rFonts w:ascii="Cambria" w:hAnsi="Cambria" w:eastAsia="宋体"/>
      <w:bCs/>
      <w:color w:val="365F91"/>
      <w:kern w:val="0"/>
      <w:sz w:val="28"/>
      <w:szCs w:val="28"/>
    </w:rPr>
  </w:style>
  <w:style w:type="paragraph" w:customStyle="1" w:styleId="468">
    <w:name w:val="Char Char Char1 Char Char Char Char Char Char Char1"/>
    <w:basedOn w:val="1"/>
    <w:uiPriority w:val="0"/>
    <w:pPr>
      <w:adjustRightInd w:val="0"/>
      <w:snapToGrid w:val="0"/>
      <w:spacing w:line="360" w:lineRule="auto"/>
      <w:ind w:firstLine="200" w:firstLineChars="200"/>
      <w:textAlignment w:val="baseline"/>
    </w:pPr>
    <w:rPr>
      <w:rFonts w:ascii="Times New Roman" w:hAnsi="Times New Roman" w:eastAsia="仿宋_GB2312"/>
      <w:sz w:val="24"/>
      <w:szCs w:val="24"/>
    </w:rPr>
  </w:style>
  <w:style w:type="paragraph" w:customStyle="1" w:styleId="469">
    <w:name w:val="Char2"/>
    <w:basedOn w:val="1"/>
    <w:uiPriority w:val="0"/>
    <w:pPr>
      <w:spacing w:line="360" w:lineRule="auto"/>
      <w:ind w:left="-48"/>
    </w:pPr>
    <w:rPr>
      <w:rFonts w:ascii="Times New Roman" w:hAnsi="Times New Roman"/>
      <w:sz w:val="24"/>
      <w:szCs w:val="24"/>
    </w:rPr>
  </w:style>
  <w:style w:type="paragraph" w:customStyle="1" w:styleId="470">
    <w:name w:val="5正文"/>
    <w:basedOn w:val="1"/>
    <w:uiPriority w:val="0"/>
    <w:pPr>
      <w:tabs>
        <w:tab w:val="left" w:pos="2625"/>
      </w:tabs>
      <w:spacing w:line="360" w:lineRule="auto"/>
    </w:pPr>
    <w:rPr>
      <w:rFonts w:ascii="仿宋_GB2312" w:hAnsi="Times New Roman" w:eastAsia="仿宋_GB2312"/>
      <w:snapToGrid w:val="0"/>
      <w:sz w:val="24"/>
      <w:szCs w:val="24"/>
    </w:rPr>
  </w:style>
  <w:style w:type="paragraph" w:customStyle="1" w:styleId="471">
    <w:name w:val="样式 纯文本 + 四号 黑色 首行缩进:  0.96 厘米 行距: 1.5 倍行距"/>
    <w:basedOn w:val="47"/>
    <w:uiPriority w:val="0"/>
    <w:pPr>
      <w:spacing w:line="360" w:lineRule="auto"/>
      <w:ind w:firstLine="546"/>
      <w:jc w:val="both"/>
    </w:pPr>
    <w:rPr>
      <w:rFonts w:ascii="Times New Roman" w:hAnsi="Times New Roman" w:cs="宋体"/>
      <w:snapToGrid/>
      <w:color w:val="000000"/>
      <w:kern w:val="2"/>
      <w:lang w:val="zh-CN"/>
    </w:rPr>
  </w:style>
  <w:style w:type="paragraph" w:customStyle="1" w:styleId="472">
    <w:name w:val="pic-info"/>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473">
    <w:name w:val="标题 1 Char1"/>
    <w:uiPriority w:val="99"/>
    <w:rPr>
      <w:rFonts w:ascii="Arial" w:hAnsi="Arial"/>
      <w:b/>
      <w:kern w:val="28"/>
      <w:sz w:val="22"/>
      <w:lang w:eastAsia="en-US"/>
    </w:rPr>
  </w:style>
  <w:style w:type="paragraph" w:customStyle="1" w:styleId="474">
    <w:name w:val="Char1 Char Char Char Char Char Char Char Char Char Char Char Char"/>
    <w:basedOn w:val="30"/>
    <w:semiHidden/>
    <w:uiPriority w:val="0"/>
    <w:pPr>
      <w:widowControl/>
      <w:shd w:val="clear" w:color="auto" w:fill="000080"/>
      <w:adjustRightInd w:val="0"/>
      <w:spacing w:line="436" w:lineRule="exact"/>
      <w:ind w:left="357"/>
      <w:jc w:val="left"/>
      <w:outlineLvl w:val="3"/>
    </w:pPr>
    <w:rPr>
      <w:rFonts w:ascii="Tahoma" w:hAnsi="Tahoma" w:cs="Arial"/>
      <w:b/>
      <w:kern w:val="28"/>
      <w:sz w:val="24"/>
      <w:szCs w:val="22"/>
    </w:rPr>
  </w:style>
  <w:style w:type="character" w:customStyle="1" w:styleId="475">
    <w:name w:val="Char Char1"/>
    <w:semiHidden/>
    <w:locked/>
    <w:uiPriority w:val="0"/>
    <w:rPr>
      <w:rFonts w:cs="Times New Roman"/>
      <w:kern w:val="2"/>
      <w:sz w:val="24"/>
      <w:szCs w:val="24"/>
      <w:shd w:val="clear" w:color="auto" w:fill="000080"/>
    </w:rPr>
  </w:style>
  <w:style w:type="character" w:customStyle="1" w:styleId="476">
    <w:name w:val="even Char Char"/>
    <w:locked/>
    <w:uiPriority w:val="0"/>
    <w:rPr>
      <w:rFonts w:cs="Times New Roman"/>
      <w:kern w:val="2"/>
      <w:sz w:val="18"/>
      <w:szCs w:val="18"/>
    </w:rPr>
  </w:style>
  <w:style w:type="character" w:customStyle="1" w:styleId="477">
    <w:name w:val="Char Char"/>
    <w:semiHidden/>
    <w:locked/>
    <w:uiPriority w:val="0"/>
    <w:rPr>
      <w:rFonts w:cs="Times New Roman"/>
      <w:kern w:val="2"/>
      <w:sz w:val="18"/>
      <w:szCs w:val="18"/>
    </w:rPr>
  </w:style>
  <w:style w:type="paragraph" w:customStyle="1" w:styleId="478">
    <w:name w:val="xl43"/>
    <w:basedOn w:val="1"/>
    <w:uiPriority w:val="0"/>
    <w:pPr>
      <w:widowControl/>
      <w:pBdr>
        <w:left w:val="single" w:color="auto" w:sz="8"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79">
    <w:name w:val="样式 样式 样式 标题 1 + 段前: 1 行 + 行距: 固定值 22 磅 + 加粗"/>
    <w:basedOn w:val="1"/>
    <w:semiHidden/>
    <w:uiPriority w:val="0"/>
    <w:pPr>
      <w:keepNext/>
      <w:keepLines/>
      <w:widowControl/>
      <w:tabs>
        <w:tab w:val="left" w:pos="432"/>
      </w:tabs>
      <w:adjustRightInd w:val="0"/>
      <w:spacing w:beforeLines="100" w:after="100" w:afterAutospacing="1" w:line="740" w:lineRule="exact"/>
      <w:ind w:left="432" w:hanging="432"/>
      <w:jc w:val="center"/>
      <w:outlineLvl w:val="0"/>
    </w:pPr>
    <w:rPr>
      <w:rFonts w:eastAsia="黑体" w:cs="Arial"/>
      <w:b/>
      <w:bCs/>
      <w:color w:val="FF0000"/>
      <w:kern w:val="44"/>
      <w:sz w:val="52"/>
      <w:szCs w:val="52"/>
    </w:rPr>
  </w:style>
  <w:style w:type="paragraph" w:customStyle="1" w:styleId="480">
    <w:name w:val="样式 标题 2 + 行距: 固定值 22 磅"/>
    <w:basedOn w:val="3"/>
    <w:semiHidden/>
    <w:uiPriority w:val="0"/>
    <w:pPr>
      <w:tabs>
        <w:tab w:val="left" w:pos="720"/>
      </w:tabs>
      <w:adjustRightInd w:val="0"/>
      <w:spacing w:beforeLines="0" w:beforeAutospacing="1" w:after="100" w:afterAutospacing="1" w:line="600" w:lineRule="exact"/>
      <w:ind w:firstLine="0" w:firstLineChars="0"/>
      <w:jc w:val="left"/>
    </w:pPr>
    <w:rPr>
      <w:rFonts w:eastAsia="楷体_GB2312"/>
      <w:b/>
      <w:bCs/>
      <w:color w:val="0000FF"/>
      <w:kern w:val="0"/>
      <w:sz w:val="48"/>
      <w:szCs w:val="48"/>
    </w:rPr>
  </w:style>
  <w:style w:type="paragraph" w:customStyle="1" w:styleId="481">
    <w:name w:val="样式 样式 标题 3 + 行距: 固定值 22 磅 + 加粗"/>
    <w:basedOn w:val="1"/>
    <w:semiHidden/>
    <w:uiPriority w:val="0"/>
    <w:pPr>
      <w:keepNext/>
      <w:keepLines/>
      <w:widowControl/>
      <w:tabs>
        <w:tab w:val="left" w:pos="897"/>
        <w:tab w:val="left" w:pos="1361"/>
      </w:tabs>
      <w:adjustRightInd w:val="0"/>
      <w:spacing w:before="100" w:beforeAutospacing="1" w:after="100" w:afterAutospacing="1" w:line="600" w:lineRule="exact"/>
      <w:jc w:val="left"/>
      <w:outlineLvl w:val="2"/>
    </w:pPr>
    <w:rPr>
      <w:rFonts w:eastAsia="黑体" w:cs="Arial"/>
      <w:b/>
      <w:bCs/>
      <w:color w:val="0000FF"/>
      <w:kern w:val="0"/>
      <w:sz w:val="48"/>
      <w:szCs w:val="48"/>
    </w:rPr>
  </w:style>
  <w:style w:type="paragraph" w:customStyle="1" w:styleId="482">
    <w:name w:val="样式 标题 4 + 行距: 固定值 22 磅"/>
    <w:basedOn w:val="5"/>
    <w:semiHidden/>
    <w:uiPriority w:val="0"/>
    <w:pPr>
      <w:tabs>
        <w:tab w:val="left" w:pos="1134"/>
      </w:tabs>
      <w:adjustRightInd w:val="0"/>
      <w:spacing w:before="100" w:beforeAutospacing="1" w:after="100" w:afterAutospacing="1" w:line="600" w:lineRule="exact"/>
      <w:jc w:val="left"/>
    </w:pPr>
    <w:rPr>
      <w:rFonts w:ascii="Times New Roman" w:hAnsi="Times New Roman" w:eastAsia="楷体_GB2312"/>
      <w:color w:val="0000FF"/>
      <w:kern w:val="0"/>
      <w:sz w:val="48"/>
      <w:szCs w:val="48"/>
    </w:rPr>
  </w:style>
  <w:style w:type="paragraph" w:customStyle="1" w:styleId="483">
    <w:name w:val="样式 样式 样式 样式 正文编号（1） +1 Char Char Char Char Char + 行距: 固定值 22 磅 +..."/>
    <w:basedOn w:val="1"/>
    <w:semiHidden/>
    <w:uiPriority w:val="0"/>
    <w:pPr>
      <w:widowControl/>
      <w:tabs>
        <w:tab w:val="left" w:pos="1741"/>
      </w:tabs>
      <w:adjustRightInd w:val="0"/>
      <w:spacing w:line="800" w:lineRule="exact"/>
      <w:ind w:left="567" w:firstLine="454"/>
      <w:jc w:val="left"/>
    </w:pPr>
    <w:rPr>
      <w:rFonts w:eastAsia="黑体" w:cs="Arial"/>
      <w:b/>
      <w:bCs/>
      <w:color w:val="FF0000"/>
      <w:kern w:val="0"/>
      <w:sz w:val="48"/>
      <w:szCs w:val="48"/>
    </w:rPr>
  </w:style>
  <w:style w:type="paragraph" w:customStyle="1" w:styleId="484">
    <w:name w:val="样式 样式 (b) + 行距: 固定值 22 磅 + 加粗"/>
    <w:basedOn w:val="1"/>
    <w:semiHidden/>
    <w:uiPriority w:val="0"/>
    <w:pPr>
      <w:widowControl/>
      <w:tabs>
        <w:tab w:val="left" w:pos="572"/>
        <w:tab w:val="left" w:pos="1798"/>
      </w:tabs>
      <w:adjustRightInd w:val="0"/>
      <w:spacing w:line="800" w:lineRule="exact"/>
      <w:ind w:left="624" w:firstLine="454"/>
      <w:jc w:val="left"/>
    </w:pPr>
    <w:rPr>
      <w:rFonts w:cs="Arial"/>
      <w:b/>
      <w:bCs/>
      <w:kern w:val="0"/>
      <w:sz w:val="48"/>
      <w:szCs w:val="48"/>
    </w:rPr>
  </w:style>
  <w:style w:type="paragraph" w:customStyle="1" w:styleId="485">
    <w:name w:val="正文(a)"/>
    <w:basedOn w:val="16"/>
    <w:semiHidden/>
    <w:uiPriority w:val="0"/>
    <w:pPr>
      <w:tabs>
        <w:tab w:val="left" w:pos="680"/>
      </w:tabs>
      <w:adjustRightInd w:val="0"/>
      <w:spacing w:after="0" w:line="460" w:lineRule="exact"/>
      <w:ind w:firstLine="680"/>
    </w:pPr>
    <w:rPr>
      <w:rFonts w:ascii="Times New Roman" w:hAnsi="Times New Roman"/>
      <w:spacing w:val="30"/>
      <w:kern w:val="24"/>
      <w:sz w:val="28"/>
      <w:szCs w:val="20"/>
    </w:rPr>
  </w:style>
  <w:style w:type="paragraph" w:customStyle="1" w:styleId="486">
    <w:name w:val="表格，五宋"/>
    <w:uiPriority w:val="0"/>
    <w:pPr>
      <w:adjustRightInd w:val="0"/>
      <w:spacing w:line="360" w:lineRule="exact"/>
      <w:jc w:val="center"/>
    </w:pPr>
    <w:rPr>
      <w:rFonts w:ascii="Times New Roman" w:hAnsi="Times New Roman" w:eastAsia="宋体" w:cs="Times New Roman"/>
      <w:sz w:val="21"/>
      <w:lang w:val="en-US" w:eastAsia="zh-CN" w:bidi="ar-SA"/>
    </w:rPr>
  </w:style>
  <w:style w:type="paragraph" w:customStyle="1" w:styleId="487">
    <w:name w:val="表格内文字"/>
    <w:basedOn w:val="1"/>
    <w:semiHidden/>
    <w:uiPriority w:val="0"/>
    <w:pPr>
      <w:widowControl/>
      <w:spacing w:line="360" w:lineRule="exact"/>
      <w:jc w:val="center"/>
    </w:pPr>
    <w:rPr>
      <w:rFonts w:ascii="宋体" w:cs="Arial"/>
      <w:color w:val="FF0000"/>
      <w:sz w:val="18"/>
      <w:szCs w:val="18"/>
    </w:rPr>
  </w:style>
  <w:style w:type="character" w:customStyle="1" w:styleId="488">
    <w:name w:val="r1"/>
    <w:semiHidden/>
    <w:uiPriority w:val="0"/>
    <w:rPr>
      <w:spacing w:val="300"/>
      <w:sz w:val="20"/>
      <w:szCs w:val="20"/>
    </w:rPr>
  </w:style>
  <w:style w:type="paragraph" w:customStyle="1" w:styleId="489">
    <w:name w:val="xl60"/>
    <w:basedOn w:val="1"/>
    <w:semiHidden/>
    <w:uiPriority w:val="0"/>
    <w:pPr>
      <w:widowControl/>
      <w:spacing w:before="100" w:beforeAutospacing="1" w:after="100" w:afterAutospacing="1"/>
      <w:jc w:val="center"/>
    </w:pPr>
    <w:rPr>
      <w:rFonts w:ascii="Arial Unicode MS" w:hAnsi="Arial Unicode MS" w:cs="Arial"/>
      <w:kern w:val="0"/>
      <w:szCs w:val="21"/>
    </w:rPr>
  </w:style>
  <w:style w:type="paragraph" w:customStyle="1" w:styleId="490">
    <w:name w:val="正文 + 宋体"/>
    <w:basedOn w:val="1"/>
    <w:semiHidden/>
    <w:uiPriority w:val="0"/>
    <w:pPr>
      <w:widowControl/>
      <w:ind w:firstLine="560" w:firstLineChars="200"/>
      <w:jc w:val="left"/>
    </w:pPr>
    <w:rPr>
      <w:rFonts w:ascii="宋体" w:hAnsi="宋体" w:cs="Arial"/>
      <w:bCs/>
      <w:szCs w:val="28"/>
    </w:rPr>
  </w:style>
  <w:style w:type="paragraph" w:customStyle="1" w:styleId="491">
    <w:name w:val="style1"/>
    <w:basedOn w:val="1"/>
    <w:semiHidden/>
    <w:uiPriority w:val="0"/>
    <w:pPr>
      <w:widowControl/>
      <w:spacing w:before="100" w:beforeAutospacing="1" w:after="100" w:afterAutospacing="1"/>
      <w:jc w:val="left"/>
    </w:pPr>
    <w:rPr>
      <w:rFonts w:ascii="Arial Unicode MS" w:hAnsi="Arial Unicode MS" w:cs="Arial"/>
      <w:kern w:val="0"/>
      <w:sz w:val="24"/>
    </w:rPr>
  </w:style>
  <w:style w:type="paragraph" w:customStyle="1" w:styleId="492">
    <w:name w:val="xl41"/>
    <w:basedOn w:val="1"/>
    <w:uiPriority w:val="0"/>
    <w:pPr>
      <w:widowControl/>
      <w:pBdr>
        <w:top w:val="single" w:color="auto" w:sz="8" w:space="0"/>
        <w:bottom w:val="single" w:color="auto" w:sz="4" w:space="0"/>
        <w:right w:val="single" w:color="auto" w:sz="4" w:space="0"/>
      </w:pBdr>
      <w:spacing w:before="100" w:beforeAutospacing="1" w:after="100" w:afterAutospacing="1"/>
      <w:jc w:val="center"/>
    </w:pPr>
    <w:rPr>
      <w:rFonts w:ascii="Arial Unicode MS" w:hAnsi="Arial Unicode MS" w:cs="Arial"/>
      <w:kern w:val="0"/>
      <w:sz w:val="20"/>
      <w:szCs w:val="20"/>
    </w:rPr>
  </w:style>
  <w:style w:type="paragraph" w:customStyle="1" w:styleId="493">
    <w:name w:val="xl42"/>
    <w:basedOn w:val="1"/>
    <w:uiPriority w:val="0"/>
    <w:pPr>
      <w:widowControl/>
      <w:pBdr>
        <w:left w:val="single" w:color="auto" w:sz="8" w:space="0"/>
        <w:right w:val="single" w:color="auto" w:sz="4" w:space="0"/>
      </w:pBdr>
      <w:spacing w:before="100" w:beforeAutospacing="1" w:after="100" w:afterAutospacing="1"/>
      <w:jc w:val="center"/>
    </w:pPr>
    <w:rPr>
      <w:rFonts w:ascii="Arial Unicode MS" w:hAnsi="Arial Unicode MS" w:cs="Arial"/>
      <w:kern w:val="0"/>
      <w:sz w:val="20"/>
      <w:szCs w:val="20"/>
    </w:rPr>
  </w:style>
  <w:style w:type="paragraph" w:customStyle="1" w:styleId="494">
    <w:name w:val="xl44"/>
    <w:basedOn w:val="1"/>
    <w:semiHidden/>
    <w:uiPriority w:val="0"/>
    <w:pPr>
      <w:widowControl/>
      <w:pBdr>
        <w:left w:val="single" w:color="auto" w:sz="8" w:space="0"/>
        <w:bottom w:val="single" w:color="000000" w:sz="8" w:space="0"/>
        <w:right w:val="single" w:color="auto" w:sz="4" w:space="0"/>
      </w:pBdr>
      <w:spacing w:before="100" w:beforeAutospacing="1" w:after="100" w:afterAutospacing="1"/>
      <w:jc w:val="center"/>
    </w:pPr>
    <w:rPr>
      <w:rFonts w:ascii="Arial Unicode MS" w:hAnsi="Arial Unicode MS" w:cs="Arial"/>
      <w:kern w:val="0"/>
      <w:sz w:val="20"/>
      <w:szCs w:val="20"/>
    </w:rPr>
  </w:style>
  <w:style w:type="paragraph" w:customStyle="1" w:styleId="495">
    <w:name w:val="xl45"/>
    <w:basedOn w:val="1"/>
    <w:semiHidden/>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Arial Unicode MS" w:hAnsi="Arial Unicode MS" w:cs="Arial"/>
      <w:kern w:val="0"/>
      <w:sz w:val="20"/>
      <w:szCs w:val="20"/>
    </w:rPr>
  </w:style>
  <w:style w:type="paragraph" w:customStyle="1" w:styleId="496">
    <w:name w:val="xl46"/>
    <w:basedOn w:val="1"/>
    <w:semiHidden/>
    <w:uiPriority w:val="0"/>
    <w:pPr>
      <w:widowControl/>
      <w:pBdr>
        <w:top w:val="single" w:color="000000" w:sz="8" w:space="0"/>
        <w:left w:val="single" w:color="auto" w:sz="8" w:space="0"/>
        <w:right w:val="single" w:color="auto" w:sz="4" w:space="0"/>
      </w:pBdr>
      <w:spacing w:before="100" w:beforeAutospacing="1" w:after="100" w:afterAutospacing="1"/>
      <w:jc w:val="center"/>
    </w:pPr>
    <w:rPr>
      <w:rFonts w:ascii="Arial Unicode MS" w:hAnsi="Arial Unicode MS" w:cs="Arial"/>
      <w:kern w:val="0"/>
      <w:sz w:val="20"/>
      <w:szCs w:val="20"/>
    </w:rPr>
  </w:style>
  <w:style w:type="paragraph" w:customStyle="1" w:styleId="497">
    <w:name w:val="font10"/>
    <w:basedOn w:val="1"/>
    <w:uiPriority w:val="0"/>
    <w:pPr>
      <w:widowControl/>
      <w:spacing w:before="100" w:beforeAutospacing="1" w:after="100" w:afterAutospacing="1"/>
      <w:jc w:val="left"/>
    </w:pPr>
    <w:rPr>
      <w:rFonts w:hint="eastAsia" w:ascii="宋体" w:hAnsi="宋体" w:cs="Arial"/>
      <w:color w:val="000000"/>
      <w:kern w:val="0"/>
      <w:sz w:val="18"/>
      <w:szCs w:val="18"/>
    </w:rPr>
  </w:style>
  <w:style w:type="paragraph" w:customStyle="1" w:styleId="498">
    <w:name w:val="xl47"/>
    <w:basedOn w:val="1"/>
    <w:semiHidden/>
    <w:uiPriority w:val="0"/>
    <w:pPr>
      <w:widowControl/>
      <w:pBdr>
        <w:bottom w:val="single" w:color="auto" w:sz="4" w:space="0"/>
      </w:pBdr>
      <w:shd w:val="clear" w:color="auto" w:fill="339966"/>
      <w:spacing w:before="100" w:beforeAutospacing="1" w:after="100" w:afterAutospacing="1"/>
      <w:jc w:val="left"/>
    </w:pPr>
    <w:rPr>
      <w:rFonts w:ascii="Arial Unicode MS" w:hAnsi="Arial Unicode MS" w:cs="Arial"/>
      <w:kern w:val="0"/>
      <w:sz w:val="20"/>
      <w:szCs w:val="20"/>
    </w:rPr>
  </w:style>
  <w:style w:type="paragraph" w:customStyle="1" w:styleId="499">
    <w:name w:val="xl48"/>
    <w:basedOn w:val="1"/>
    <w:semiHidden/>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Arial"/>
      <w:kern w:val="0"/>
      <w:sz w:val="20"/>
      <w:szCs w:val="20"/>
    </w:rPr>
  </w:style>
  <w:style w:type="paragraph" w:customStyle="1" w:styleId="500">
    <w:name w:val="xl50"/>
    <w:basedOn w:val="1"/>
    <w:semiHidden/>
    <w:uiPriority w:val="0"/>
    <w:pPr>
      <w:widowControl/>
      <w:pBdr>
        <w:top w:val="single" w:color="auto" w:sz="4" w:space="0"/>
        <w:right w:val="single" w:color="auto" w:sz="4" w:space="0"/>
      </w:pBdr>
      <w:spacing w:before="100" w:beforeAutospacing="1" w:after="100" w:afterAutospacing="1"/>
      <w:jc w:val="center"/>
      <w:textAlignment w:val="center"/>
    </w:pPr>
    <w:rPr>
      <w:rFonts w:cs="Arial"/>
      <w:kern w:val="0"/>
      <w:sz w:val="20"/>
      <w:szCs w:val="20"/>
    </w:rPr>
  </w:style>
  <w:style w:type="paragraph" w:customStyle="1" w:styleId="501">
    <w:name w:val="xl51"/>
    <w:basedOn w:val="1"/>
    <w:semiHidden/>
    <w:uiPriority w:val="0"/>
    <w:pPr>
      <w:widowControl/>
      <w:pBdr>
        <w:right w:val="single" w:color="auto" w:sz="4" w:space="0"/>
      </w:pBdr>
      <w:spacing w:before="100" w:beforeAutospacing="1" w:after="100" w:afterAutospacing="1"/>
      <w:jc w:val="center"/>
      <w:textAlignment w:val="center"/>
    </w:pPr>
    <w:rPr>
      <w:rFonts w:cs="Arial"/>
      <w:kern w:val="0"/>
      <w:sz w:val="20"/>
      <w:szCs w:val="20"/>
    </w:rPr>
  </w:style>
  <w:style w:type="paragraph" w:customStyle="1" w:styleId="502">
    <w:name w:val="xl52"/>
    <w:basedOn w:val="1"/>
    <w:semiHidden/>
    <w:uiPriority w:val="0"/>
    <w:pPr>
      <w:widowControl/>
      <w:pBdr>
        <w:bottom w:val="single" w:color="auto" w:sz="4" w:space="0"/>
        <w:right w:val="single" w:color="auto" w:sz="4" w:space="0"/>
      </w:pBdr>
      <w:shd w:val="clear" w:color="auto" w:fill="FFFFFF"/>
      <w:spacing w:before="100" w:beforeAutospacing="1" w:after="100" w:afterAutospacing="1"/>
      <w:jc w:val="center"/>
      <w:textAlignment w:val="center"/>
    </w:pPr>
    <w:rPr>
      <w:rFonts w:cs="Arial"/>
      <w:kern w:val="0"/>
      <w:sz w:val="22"/>
    </w:rPr>
  </w:style>
  <w:style w:type="paragraph" w:customStyle="1" w:styleId="503">
    <w:name w:val="xl53"/>
    <w:basedOn w:val="1"/>
    <w:semiHidden/>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w:kern w:val="0"/>
      <w:sz w:val="24"/>
    </w:rPr>
  </w:style>
  <w:style w:type="paragraph" w:customStyle="1" w:styleId="504">
    <w:name w:val="xl54"/>
    <w:basedOn w:val="1"/>
    <w:semiHidden/>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w:kern w:val="0"/>
      <w:sz w:val="20"/>
      <w:szCs w:val="20"/>
    </w:rPr>
  </w:style>
  <w:style w:type="paragraph" w:customStyle="1" w:styleId="505">
    <w:name w:val="xl55"/>
    <w:basedOn w:val="1"/>
    <w:semiHidden/>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cs="Arial"/>
      <w:kern w:val="0"/>
      <w:sz w:val="20"/>
      <w:szCs w:val="20"/>
    </w:rPr>
  </w:style>
  <w:style w:type="paragraph" w:customStyle="1" w:styleId="506">
    <w:name w:val="xl56"/>
    <w:basedOn w:val="1"/>
    <w:semiHidden/>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w:kern w:val="0"/>
      <w:sz w:val="20"/>
      <w:szCs w:val="20"/>
    </w:rPr>
  </w:style>
  <w:style w:type="paragraph" w:customStyle="1" w:styleId="507">
    <w:name w:val="xl57"/>
    <w:basedOn w:val="1"/>
    <w:semiHidden/>
    <w:uiPriority w:val="0"/>
    <w:pPr>
      <w:widowControl/>
      <w:spacing w:before="100" w:beforeAutospacing="1" w:after="100" w:afterAutospacing="1"/>
      <w:jc w:val="center"/>
    </w:pPr>
    <w:rPr>
      <w:rFonts w:ascii="Arial Unicode MS" w:hAnsi="Arial Unicode MS" w:cs="Arial"/>
      <w:kern w:val="0"/>
      <w:szCs w:val="21"/>
    </w:rPr>
  </w:style>
  <w:style w:type="paragraph" w:customStyle="1" w:styleId="508">
    <w:name w:val="xl58"/>
    <w:basedOn w:val="1"/>
    <w:semiHidden/>
    <w:uiPriority w:val="0"/>
    <w:pPr>
      <w:widowControl/>
      <w:pBdr>
        <w:bottom w:val="single" w:color="auto" w:sz="4" w:space="0"/>
      </w:pBdr>
      <w:spacing w:before="100" w:beforeAutospacing="1" w:after="100" w:afterAutospacing="1"/>
      <w:jc w:val="center"/>
    </w:pPr>
    <w:rPr>
      <w:rFonts w:ascii="Arial Unicode MS" w:hAnsi="Arial Unicode MS" w:cs="Arial"/>
      <w:kern w:val="0"/>
      <w:szCs w:val="21"/>
    </w:rPr>
  </w:style>
  <w:style w:type="paragraph" w:customStyle="1" w:styleId="509">
    <w:name w:val="xl59"/>
    <w:basedOn w:val="1"/>
    <w:semiHidden/>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w:kern w:val="0"/>
      <w:sz w:val="20"/>
      <w:szCs w:val="20"/>
    </w:rPr>
  </w:style>
  <w:style w:type="paragraph" w:customStyle="1" w:styleId="510">
    <w:name w:val="xl61"/>
    <w:basedOn w:val="1"/>
    <w:semiHidden/>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w:kern w:val="0"/>
      <w:sz w:val="20"/>
      <w:szCs w:val="20"/>
    </w:rPr>
  </w:style>
  <w:style w:type="paragraph" w:customStyle="1" w:styleId="511">
    <w:name w:val="xl62"/>
    <w:basedOn w:val="1"/>
    <w:semiHidden/>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w:kern w:val="0"/>
      <w:sz w:val="22"/>
    </w:rPr>
  </w:style>
  <w:style w:type="paragraph" w:customStyle="1" w:styleId="512">
    <w:name w:val="xl6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w:kern w:val="0"/>
      <w:sz w:val="24"/>
    </w:rPr>
  </w:style>
  <w:style w:type="paragraph" w:customStyle="1" w:styleId="513">
    <w:name w:val="xl6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w:kern w:val="0"/>
      <w:sz w:val="24"/>
    </w:rPr>
  </w:style>
  <w:style w:type="paragraph" w:customStyle="1" w:styleId="514">
    <w:name w:val="样式 方正书宋简体 小四 行距: 1.5 倍行距"/>
    <w:basedOn w:val="1"/>
    <w:semiHidden/>
    <w:uiPriority w:val="0"/>
    <w:pPr>
      <w:widowControl/>
      <w:jc w:val="left"/>
    </w:pPr>
    <w:rPr>
      <w:rFonts w:ascii="方正书宋简体" w:eastAsia="方正书宋简体" w:cs="Arial"/>
      <w:spacing w:val="20"/>
      <w:sz w:val="24"/>
      <w:szCs w:val="20"/>
    </w:rPr>
  </w:style>
  <w:style w:type="character" w:customStyle="1" w:styleId="515">
    <w:name w:val="content1"/>
    <w:semiHidden/>
    <w:uiPriority w:val="0"/>
    <w:rPr>
      <w:rFonts w:hint="default" w:ascii="Tahoma" w:hAnsi="Tahoma" w:cs="Tahoma"/>
      <w:color w:val="640000"/>
      <w:spacing w:val="336"/>
      <w:w w:val="100"/>
      <w:sz w:val="28"/>
      <w:szCs w:val="28"/>
    </w:rPr>
  </w:style>
  <w:style w:type="paragraph" w:customStyle="1" w:styleId="516">
    <w:name w:val="Char Char Char"/>
    <w:basedOn w:val="30"/>
    <w:semiHidden/>
    <w:uiPriority w:val="0"/>
    <w:pPr>
      <w:widowControl/>
      <w:shd w:val="clear" w:color="auto" w:fill="000080"/>
      <w:adjustRightInd w:val="0"/>
      <w:spacing w:line="436" w:lineRule="exact"/>
      <w:ind w:left="357"/>
      <w:jc w:val="left"/>
      <w:outlineLvl w:val="3"/>
    </w:pPr>
    <w:rPr>
      <w:rFonts w:ascii="Tahoma" w:hAnsi="Tahoma" w:cs="Arial"/>
      <w:b/>
      <w:sz w:val="24"/>
      <w:szCs w:val="28"/>
    </w:rPr>
  </w:style>
  <w:style w:type="paragraph" w:customStyle="1" w:styleId="517">
    <w:name w:val="正文王"/>
    <w:basedOn w:val="1"/>
    <w:semiHidden/>
    <w:uiPriority w:val="0"/>
    <w:pPr>
      <w:widowControl/>
      <w:ind w:firstLine="200" w:firstLineChars="200"/>
      <w:jc w:val="left"/>
    </w:pPr>
    <w:rPr>
      <w:rFonts w:cs="Arial"/>
      <w:kern w:val="28"/>
      <w:szCs w:val="20"/>
    </w:rPr>
  </w:style>
  <w:style w:type="paragraph" w:customStyle="1" w:styleId="518">
    <w:name w:val="王 表格，五宋"/>
    <w:semiHidden/>
    <w:uiPriority w:val="0"/>
    <w:pPr>
      <w:widowControl w:val="0"/>
      <w:adjustRightInd w:val="0"/>
      <w:spacing w:line="240" w:lineRule="atLeast"/>
      <w:jc w:val="center"/>
    </w:pPr>
    <w:rPr>
      <w:rFonts w:ascii="Times New Roman" w:hAnsi="Times New Roman" w:eastAsia="宋体" w:cs="Times New Roman"/>
      <w:color w:val="000000"/>
      <w:sz w:val="21"/>
      <w:szCs w:val="21"/>
      <w:lang w:val="en-US" w:eastAsia="zh-CN" w:bidi="ar-SA"/>
    </w:rPr>
  </w:style>
  <w:style w:type="paragraph" w:customStyle="1" w:styleId="519">
    <w:name w:val="自正文1"/>
    <w:basedOn w:val="1"/>
    <w:semiHidden/>
    <w:uiPriority w:val="0"/>
    <w:pPr>
      <w:widowControl/>
      <w:adjustRightInd w:val="0"/>
      <w:spacing w:line="312" w:lineRule="atLeast"/>
      <w:ind w:firstLine="560" w:firstLineChars="200"/>
      <w:jc w:val="left"/>
      <w:textAlignment w:val="baseline"/>
    </w:pPr>
    <w:rPr>
      <w:rFonts w:eastAsia="黑体" w:cs="Arial"/>
      <w:bCs/>
      <w:snapToGrid w:val="0"/>
      <w:kern w:val="24"/>
      <w:szCs w:val="20"/>
    </w:rPr>
  </w:style>
  <w:style w:type="paragraph" w:customStyle="1" w:styleId="520">
    <w:name w:val="Char5"/>
    <w:basedOn w:val="1"/>
    <w:semiHidden/>
    <w:uiPriority w:val="0"/>
    <w:pPr>
      <w:widowControl/>
      <w:spacing w:line="360" w:lineRule="auto"/>
      <w:ind w:firstLine="200" w:firstLineChars="200"/>
      <w:jc w:val="left"/>
    </w:pPr>
    <w:rPr>
      <w:rFonts w:ascii="宋体" w:hAnsi="宋体" w:cs="宋体"/>
      <w:sz w:val="24"/>
      <w:szCs w:val="28"/>
    </w:rPr>
  </w:style>
  <w:style w:type="paragraph" w:customStyle="1" w:styleId="521">
    <w:name w:val="标2"/>
    <w:basedOn w:val="1"/>
    <w:link w:val="522"/>
    <w:uiPriority w:val="0"/>
    <w:pPr>
      <w:widowControl/>
      <w:jc w:val="left"/>
      <w:outlineLvl w:val="2"/>
    </w:pPr>
    <w:rPr>
      <w:rFonts w:ascii="楷体_GB2312" w:hAnsi="宋体" w:eastAsia="楷体_GB2312" w:cs="Arial"/>
      <w:b/>
      <w:bCs/>
      <w:snapToGrid w:val="0"/>
      <w:color w:val="000000"/>
      <w:szCs w:val="28"/>
    </w:rPr>
  </w:style>
  <w:style w:type="character" w:customStyle="1" w:styleId="522">
    <w:name w:val="标2 Char"/>
    <w:link w:val="521"/>
    <w:uiPriority w:val="0"/>
    <w:rPr>
      <w:rFonts w:ascii="楷体_GB2312" w:hAnsi="宋体" w:eastAsia="楷体_GB2312" w:cs="Arial"/>
      <w:b/>
      <w:bCs/>
      <w:snapToGrid w:val="0"/>
      <w:color w:val="000000"/>
      <w:szCs w:val="28"/>
    </w:rPr>
  </w:style>
  <w:style w:type="paragraph" w:customStyle="1" w:styleId="523">
    <w:name w:val="内1"/>
    <w:basedOn w:val="1"/>
    <w:link w:val="524"/>
    <w:uiPriority w:val="0"/>
    <w:pPr>
      <w:widowControl/>
      <w:ind w:firstLine="200" w:firstLineChars="200"/>
      <w:jc w:val="left"/>
    </w:pPr>
    <w:rPr>
      <w:rFonts w:ascii="宋体" w:hAnsi="宋体" w:cs="Arial"/>
      <w:bCs/>
      <w:szCs w:val="28"/>
    </w:rPr>
  </w:style>
  <w:style w:type="character" w:customStyle="1" w:styleId="524">
    <w:name w:val="内1 Char"/>
    <w:link w:val="523"/>
    <w:uiPriority w:val="0"/>
    <w:rPr>
      <w:rFonts w:ascii="宋体" w:hAnsi="宋体" w:eastAsia="宋体" w:cs="Arial"/>
      <w:bCs/>
      <w:szCs w:val="28"/>
    </w:rPr>
  </w:style>
  <w:style w:type="paragraph" w:customStyle="1" w:styleId="525">
    <w:name w:val="表头头"/>
    <w:basedOn w:val="1"/>
    <w:link w:val="526"/>
    <w:semiHidden/>
    <w:uiPriority w:val="0"/>
    <w:pPr>
      <w:widowControl/>
      <w:adjustRightInd w:val="0"/>
      <w:jc w:val="right"/>
      <w:textAlignment w:val="baseline"/>
    </w:pPr>
    <w:rPr>
      <w:rFonts w:ascii="宋体" w:cs="Arial"/>
      <w:b/>
      <w:color w:val="000000"/>
      <w:kern w:val="28"/>
      <w:szCs w:val="20"/>
    </w:rPr>
  </w:style>
  <w:style w:type="character" w:customStyle="1" w:styleId="526">
    <w:name w:val="表头头 Char"/>
    <w:link w:val="525"/>
    <w:semiHidden/>
    <w:uiPriority w:val="0"/>
    <w:rPr>
      <w:rFonts w:ascii="宋体" w:hAnsi="Calibri" w:eastAsia="宋体" w:cs="Arial"/>
      <w:b/>
      <w:color w:val="000000"/>
      <w:kern w:val="28"/>
      <w:szCs w:val="20"/>
    </w:rPr>
  </w:style>
  <w:style w:type="paragraph" w:customStyle="1" w:styleId="527">
    <w:name w:val="表文文"/>
    <w:basedOn w:val="1"/>
    <w:semiHidden/>
    <w:uiPriority w:val="0"/>
    <w:pPr>
      <w:widowControl/>
      <w:spacing w:line="240" w:lineRule="exact"/>
      <w:jc w:val="center"/>
      <w:textAlignment w:val="baseline"/>
    </w:pPr>
    <w:rPr>
      <w:rFonts w:ascii="宋体" w:cs="Arial"/>
      <w:color w:val="000000"/>
      <w:kern w:val="28"/>
      <w:sz w:val="18"/>
      <w:szCs w:val="20"/>
    </w:rPr>
  </w:style>
  <w:style w:type="paragraph" w:customStyle="1" w:styleId="528">
    <w:name w:val="正文 1"/>
    <w:basedOn w:val="1"/>
    <w:link w:val="529"/>
    <w:semiHidden/>
    <w:qFormat/>
    <w:uiPriority w:val="99"/>
    <w:pPr>
      <w:adjustRightInd w:val="0"/>
      <w:snapToGrid w:val="0"/>
      <w:spacing w:line="360" w:lineRule="auto"/>
      <w:ind w:left="280" w:leftChars="100" w:right="280" w:rightChars="100" w:firstLine="560" w:firstLineChars="200"/>
      <w:jc w:val="left"/>
      <w:textAlignment w:val="center"/>
    </w:pPr>
    <w:rPr>
      <w:rFonts w:ascii="仿宋_GB2312" w:hAnsi="宋体"/>
      <w:bCs/>
      <w:snapToGrid w:val="0"/>
      <w:kern w:val="0"/>
      <w:sz w:val="28"/>
      <w:szCs w:val="28"/>
      <w:lang w:val="zh-CN"/>
    </w:rPr>
  </w:style>
  <w:style w:type="character" w:customStyle="1" w:styleId="529">
    <w:name w:val="正文 1 Char"/>
    <w:link w:val="528"/>
    <w:semiHidden/>
    <w:uiPriority w:val="99"/>
    <w:rPr>
      <w:rFonts w:ascii="仿宋_GB2312" w:hAnsi="宋体" w:eastAsia="宋体" w:cs="Times New Roman"/>
      <w:bCs/>
      <w:snapToGrid w:val="0"/>
      <w:kern w:val="0"/>
      <w:sz w:val="28"/>
      <w:szCs w:val="28"/>
      <w:lang w:val="zh-CN"/>
    </w:rPr>
  </w:style>
  <w:style w:type="character" w:customStyle="1" w:styleId="530">
    <w:name w:val="环小四注 Char"/>
    <w:link w:val="531"/>
    <w:uiPriority w:val="99"/>
    <w:rPr>
      <w:rFonts w:ascii="宋体" w:hAnsi="宋体" w:eastAsia="楷体_GB2312"/>
      <w:color w:val="000000"/>
      <w:sz w:val="18"/>
      <w:szCs w:val="18"/>
    </w:rPr>
  </w:style>
  <w:style w:type="paragraph" w:customStyle="1" w:styleId="531">
    <w:name w:val="环小四注"/>
    <w:basedOn w:val="1"/>
    <w:link w:val="530"/>
    <w:uiPriority w:val="99"/>
    <w:pPr>
      <w:spacing w:line="400" w:lineRule="exact"/>
      <w:ind w:firstLine="200" w:firstLineChars="200"/>
    </w:pPr>
    <w:rPr>
      <w:rFonts w:ascii="宋体" w:hAnsi="宋体" w:eastAsia="楷体_GB2312" w:cstheme="minorBidi"/>
      <w:color w:val="000000"/>
      <w:sz w:val="18"/>
      <w:szCs w:val="18"/>
    </w:rPr>
  </w:style>
  <w:style w:type="paragraph" w:customStyle="1" w:styleId="532">
    <w:name w:val="W内容"/>
    <w:basedOn w:val="1"/>
    <w:link w:val="533"/>
    <w:uiPriority w:val="0"/>
    <w:pPr>
      <w:ind w:firstLine="200" w:firstLineChars="200"/>
    </w:pPr>
    <w:rPr>
      <w:rFonts w:ascii="宋体" w:hAnsi="宋体"/>
      <w:bCs/>
      <w:kern w:val="0"/>
      <w:sz w:val="28"/>
      <w:szCs w:val="28"/>
    </w:rPr>
  </w:style>
  <w:style w:type="character" w:customStyle="1" w:styleId="533">
    <w:name w:val="W内容 Char"/>
    <w:link w:val="532"/>
    <w:uiPriority w:val="0"/>
    <w:rPr>
      <w:rFonts w:ascii="宋体" w:hAnsi="宋体" w:eastAsia="宋体" w:cs="Times New Roman"/>
      <w:bCs/>
      <w:kern w:val="0"/>
      <w:sz w:val="28"/>
      <w:szCs w:val="28"/>
    </w:rPr>
  </w:style>
  <w:style w:type="table" w:customStyle="1" w:styleId="534">
    <w:name w:val="预可表格"/>
    <w:basedOn w:val="96"/>
    <w:semiHidden/>
    <w:qFormat/>
    <w:uiPriority w:val="99"/>
    <w:pPr>
      <w:keepNext/>
      <w:adjustRightInd w:val="0"/>
      <w:snapToGrid w:val="0"/>
      <w:jc w:val="center"/>
    </w:pPr>
    <w:rPr>
      <w:snapToGrid w:val="0"/>
      <w:sz w:val="18"/>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rPr>
      <w:jc w:val="center"/>
    </w:trPr>
    <w:tcPr>
      <w:tcMar>
        <w:left w:w="28" w:type="dxa"/>
        <w:right w:w="28" w:type="dxa"/>
      </w:tcMar>
      <w:vAlign w:val="center"/>
    </w:tcPr>
  </w:style>
  <w:style w:type="paragraph" w:customStyle="1" w:styleId="535">
    <w:name w:val="环小四12345"/>
    <w:link w:val="536"/>
    <w:uiPriority w:val="0"/>
    <w:pPr>
      <w:widowControl w:val="0"/>
      <w:ind w:firstLine="200" w:firstLineChars="200"/>
    </w:pPr>
    <w:rPr>
      <w:rFonts w:ascii="宋体" w:hAnsi="宋体" w:eastAsia="宋体" w:cs="Times New Roman"/>
      <w:b/>
      <w:snapToGrid w:val="0"/>
      <w:kern w:val="2"/>
      <w:sz w:val="24"/>
      <w:szCs w:val="24"/>
      <w:lang w:val="en-US" w:eastAsia="zh-CN" w:bidi="ar-SA"/>
    </w:rPr>
  </w:style>
  <w:style w:type="character" w:customStyle="1" w:styleId="536">
    <w:name w:val="环小四12345 Char"/>
    <w:link w:val="535"/>
    <w:uiPriority w:val="0"/>
    <w:rPr>
      <w:rFonts w:ascii="宋体" w:hAnsi="宋体" w:eastAsia="宋体" w:cs="Times New Roman"/>
      <w:b/>
      <w:snapToGrid w:val="0"/>
      <w:sz w:val="24"/>
      <w:szCs w:val="24"/>
    </w:rPr>
  </w:style>
  <w:style w:type="paragraph" w:customStyle="1" w:styleId="537">
    <w:name w:val="表格字"/>
    <w:basedOn w:val="1"/>
    <w:link w:val="538"/>
    <w:uiPriority w:val="0"/>
    <w:pPr>
      <w:widowControl/>
      <w:spacing w:line="240" w:lineRule="exact"/>
      <w:jc w:val="center"/>
    </w:pPr>
    <w:rPr>
      <w:rFonts w:ascii="宋体" w:hAnsi="宋体" w:cs="宋体"/>
      <w:kern w:val="0"/>
      <w:sz w:val="18"/>
      <w:szCs w:val="21"/>
    </w:rPr>
  </w:style>
  <w:style w:type="character" w:customStyle="1" w:styleId="538">
    <w:name w:val="表格字 Char"/>
    <w:link w:val="537"/>
    <w:uiPriority w:val="0"/>
    <w:rPr>
      <w:rFonts w:ascii="宋体" w:hAnsi="宋体" w:eastAsia="宋体" w:cs="宋体"/>
      <w:kern w:val="0"/>
      <w:sz w:val="18"/>
      <w:szCs w:val="21"/>
    </w:rPr>
  </w:style>
  <w:style w:type="paragraph" w:customStyle="1" w:styleId="539">
    <w:name w:val="表格内容"/>
    <w:basedOn w:val="1"/>
    <w:link w:val="540"/>
    <w:qFormat/>
    <w:uiPriority w:val="0"/>
    <w:pPr>
      <w:spacing w:line="240" w:lineRule="exact"/>
      <w:jc w:val="center"/>
    </w:pPr>
    <w:rPr>
      <w:rFonts w:ascii="宋体" w:hAnsi="宋体"/>
      <w:bCs/>
      <w:kern w:val="0"/>
      <w:sz w:val="18"/>
      <w:szCs w:val="18"/>
    </w:rPr>
  </w:style>
  <w:style w:type="character" w:customStyle="1" w:styleId="540">
    <w:name w:val="表格内容 Char"/>
    <w:link w:val="539"/>
    <w:qFormat/>
    <w:uiPriority w:val="0"/>
    <w:rPr>
      <w:rFonts w:ascii="宋体" w:hAnsi="宋体" w:eastAsia="宋体" w:cs="Times New Roman"/>
      <w:bCs/>
      <w:kern w:val="0"/>
      <w:sz w:val="18"/>
      <w:szCs w:val="18"/>
    </w:rPr>
  </w:style>
  <w:style w:type="paragraph" w:customStyle="1" w:styleId="541">
    <w:name w:val="表注"/>
    <w:basedOn w:val="1"/>
    <w:link w:val="542"/>
    <w:semiHidden/>
    <w:uiPriority w:val="0"/>
    <w:pPr>
      <w:tabs>
        <w:tab w:val="left" w:pos="3105"/>
      </w:tabs>
      <w:wordWrap w:val="0"/>
      <w:spacing w:line="360" w:lineRule="exact"/>
      <w:ind w:left="350" w:leftChars="150" w:hanging="200" w:hangingChars="200"/>
    </w:pPr>
    <w:rPr>
      <w:rFonts w:ascii="楷体_GB2312" w:hAnsi="宋体" w:eastAsia="楷体_GB2312"/>
      <w:snapToGrid w:val="0"/>
      <w:szCs w:val="21"/>
    </w:rPr>
  </w:style>
  <w:style w:type="character" w:customStyle="1" w:styleId="542">
    <w:name w:val="表注 Char"/>
    <w:link w:val="541"/>
    <w:semiHidden/>
    <w:uiPriority w:val="0"/>
    <w:rPr>
      <w:rFonts w:ascii="楷体_GB2312" w:hAnsi="宋体" w:eastAsia="楷体_GB2312" w:cs="Times New Roman"/>
      <w:snapToGrid w:val="0"/>
      <w:szCs w:val="21"/>
    </w:rPr>
  </w:style>
  <w:style w:type="paragraph" w:customStyle="1" w:styleId="543">
    <w:name w:val="环小四表题"/>
    <w:basedOn w:val="1"/>
    <w:link w:val="544"/>
    <w:uiPriority w:val="0"/>
    <w:pPr>
      <w:wordWrap w:val="0"/>
      <w:jc w:val="center"/>
    </w:pPr>
    <w:rPr>
      <w:rFonts w:ascii="宋体" w:hAnsi="Times New Roman"/>
      <w:b/>
      <w:sz w:val="24"/>
      <w:szCs w:val="24"/>
    </w:rPr>
  </w:style>
  <w:style w:type="character" w:customStyle="1" w:styleId="544">
    <w:name w:val="环小四表题 Char"/>
    <w:link w:val="543"/>
    <w:uiPriority w:val="0"/>
    <w:rPr>
      <w:rFonts w:ascii="宋体" w:hAnsi="Times New Roman" w:eastAsia="宋体" w:cs="Times New Roman"/>
      <w:b/>
      <w:sz w:val="24"/>
      <w:szCs w:val="24"/>
    </w:rPr>
  </w:style>
  <w:style w:type="paragraph" w:customStyle="1" w:styleId="545">
    <w:name w:val="Char Char Char Char Char Char Char Char Char Char Char Char Char"/>
    <w:basedOn w:val="1"/>
    <w:semiHidden/>
    <w:uiPriority w:val="0"/>
    <w:pPr>
      <w:widowControl/>
      <w:spacing w:line="360" w:lineRule="auto"/>
      <w:ind w:firstLine="200" w:firstLineChars="200"/>
      <w:jc w:val="left"/>
    </w:pPr>
    <w:rPr>
      <w:rFonts w:ascii="宋体" w:hAnsi="宋体" w:cs="宋体"/>
      <w:sz w:val="24"/>
      <w:szCs w:val="28"/>
    </w:rPr>
  </w:style>
  <w:style w:type="paragraph" w:customStyle="1" w:styleId="546">
    <w:name w:val="我的标题2"/>
    <w:basedOn w:val="1"/>
    <w:semiHidden/>
    <w:uiPriority w:val="0"/>
    <w:pPr>
      <w:widowControl/>
      <w:tabs>
        <w:tab w:val="left" w:pos="8680"/>
      </w:tabs>
      <w:spacing w:line="360" w:lineRule="auto"/>
      <w:jc w:val="left"/>
      <w:outlineLvl w:val="1"/>
    </w:pPr>
    <w:rPr>
      <w:rFonts w:ascii="宋体" w:hAnsi="宋体" w:cs="Arial"/>
      <w:b/>
      <w:bCs/>
      <w:color w:val="000000"/>
      <w:kern w:val="0"/>
      <w:sz w:val="24"/>
    </w:rPr>
  </w:style>
  <w:style w:type="paragraph" w:customStyle="1" w:styleId="547">
    <w:name w:val="内苡"/>
    <w:basedOn w:val="1"/>
    <w:link w:val="548"/>
    <w:semiHidden/>
    <w:uiPriority w:val="0"/>
    <w:pPr>
      <w:widowControl/>
      <w:ind w:firstLine="560" w:firstLineChars="200"/>
      <w:jc w:val="left"/>
    </w:pPr>
    <w:rPr>
      <w:rFonts w:ascii="宋体" w:hAnsi="宋体" w:cs="Arial"/>
      <w:sz w:val="24"/>
    </w:rPr>
  </w:style>
  <w:style w:type="character" w:customStyle="1" w:styleId="548">
    <w:name w:val="内苡 Char"/>
    <w:link w:val="547"/>
    <w:semiHidden/>
    <w:uiPriority w:val="0"/>
    <w:rPr>
      <w:rFonts w:ascii="宋体" w:hAnsi="宋体" w:eastAsia="宋体" w:cs="Arial"/>
      <w:sz w:val="24"/>
    </w:rPr>
  </w:style>
  <w:style w:type="paragraph" w:customStyle="1" w:styleId="549">
    <w:name w:val="正文部分"/>
    <w:basedOn w:val="1"/>
    <w:link w:val="550"/>
    <w:semiHidden/>
    <w:uiPriority w:val="0"/>
    <w:pPr>
      <w:widowControl/>
      <w:ind w:firstLine="200" w:firstLineChars="200"/>
      <w:jc w:val="left"/>
    </w:pPr>
    <w:rPr>
      <w:rFonts w:ascii="宋体" w:hAnsi="宋体" w:cs="Arial"/>
      <w:snapToGrid w:val="0"/>
      <w:sz w:val="24"/>
    </w:rPr>
  </w:style>
  <w:style w:type="character" w:customStyle="1" w:styleId="550">
    <w:name w:val="正文部分 Char"/>
    <w:link w:val="549"/>
    <w:semiHidden/>
    <w:uiPriority w:val="0"/>
    <w:rPr>
      <w:rFonts w:ascii="宋体" w:hAnsi="宋体" w:eastAsia="宋体" w:cs="Arial"/>
      <w:snapToGrid w:val="0"/>
      <w:sz w:val="24"/>
    </w:rPr>
  </w:style>
  <w:style w:type="paragraph" w:customStyle="1" w:styleId="551">
    <w:name w:val="正文sj"/>
    <w:basedOn w:val="1"/>
    <w:semiHidden/>
    <w:uiPriority w:val="0"/>
    <w:pPr>
      <w:widowControl/>
      <w:ind w:firstLine="567" w:firstLineChars="200"/>
      <w:jc w:val="left"/>
    </w:pPr>
    <w:rPr>
      <w:rFonts w:ascii="宋体" w:hAnsi="宋体" w:cs="Arial"/>
      <w:szCs w:val="20"/>
    </w:rPr>
  </w:style>
  <w:style w:type="paragraph" w:customStyle="1" w:styleId="552">
    <w:name w:val="标0"/>
    <w:basedOn w:val="1"/>
    <w:semiHidden/>
    <w:uiPriority w:val="0"/>
    <w:pPr>
      <w:widowControl/>
      <w:spacing w:beforeLines="50" w:afterLines="50"/>
      <w:jc w:val="center"/>
      <w:outlineLvl w:val="0"/>
    </w:pPr>
    <w:rPr>
      <w:rFonts w:ascii="宋体" w:hAnsi="宋体" w:cs="Arial"/>
      <w:b/>
      <w:sz w:val="32"/>
      <w:szCs w:val="32"/>
    </w:rPr>
  </w:style>
  <w:style w:type="paragraph" w:customStyle="1" w:styleId="553">
    <w:name w:val="报告书表格"/>
    <w:basedOn w:val="1"/>
    <w:semiHidden/>
    <w:uiPriority w:val="0"/>
    <w:pPr>
      <w:widowControl/>
      <w:adjustRightInd w:val="0"/>
      <w:spacing w:before="60" w:after="60" w:line="240" w:lineRule="atLeast"/>
      <w:jc w:val="center"/>
      <w:textAlignment w:val="baseline"/>
    </w:pPr>
    <w:rPr>
      <w:rFonts w:cs="Arial"/>
      <w:kern w:val="0"/>
      <w:szCs w:val="20"/>
    </w:rPr>
  </w:style>
  <w:style w:type="paragraph" w:customStyle="1" w:styleId="554">
    <w:name w:val="环小四1.1（二级）"/>
    <w:link w:val="555"/>
    <w:uiPriority w:val="99"/>
    <w:pPr>
      <w:widowControl w:val="0"/>
      <w:ind w:left="-212" w:leftChars="-101" w:firstLine="141"/>
      <w:outlineLvl w:val="1"/>
    </w:pPr>
    <w:rPr>
      <w:rFonts w:ascii="宋体" w:hAnsi="Times New Roman" w:eastAsia="宋体" w:cs="Times New Roman"/>
      <w:bCs/>
      <w:color w:val="FF0000"/>
      <w:kern w:val="24"/>
      <w:sz w:val="24"/>
      <w:szCs w:val="36"/>
      <w:lang w:val="zh-CN" w:eastAsia="zh-CN" w:bidi="ar-SA"/>
    </w:rPr>
  </w:style>
  <w:style w:type="character" w:customStyle="1" w:styleId="555">
    <w:name w:val="环小四1.1（二级） Char"/>
    <w:link w:val="554"/>
    <w:uiPriority w:val="99"/>
    <w:rPr>
      <w:rFonts w:ascii="宋体" w:hAnsi="Times New Roman" w:eastAsia="宋体" w:cs="Times New Roman"/>
      <w:bCs/>
      <w:color w:val="FF0000"/>
      <w:kern w:val="24"/>
      <w:sz w:val="24"/>
      <w:szCs w:val="36"/>
      <w:lang w:val="zh-CN"/>
    </w:rPr>
  </w:style>
  <w:style w:type="paragraph" w:customStyle="1" w:styleId="556">
    <w:name w:val="环小四表内容"/>
    <w:basedOn w:val="1"/>
    <w:link w:val="557"/>
    <w:uiPriority w:val="0"/>
    <w:pPr>
      <w:wordWrap w:val="0"/>
      <w:spacing w:line="240" w:lineRule="exact"/>
      <w:jc w:val="center"/>
    </w:pPr>
    <w:rPr>
      <w:rFonts w:ascii="宋体" w:hAnsi="宋体"/>
      <w:sz w:val="18"/>
      <w:szCs w:val="21"/>
    </w:rPr>
  </w:style>
  <w:style w:type="character" w:customStyle="1" w:styleId="557">
    <w:name w:val="环小四表内容 Char"/>
    <w:link w:val="556"/>
    <w:qFormat/>
    <w:uiPriority w:val="0"/>
    <w:rPr>
      <w:rFonts w:ascii="宋体" w:hAnsi="宋体" w:eastAsia="宋体" w:cs="Times New Roman"/>
      <w:sz w:val="18"/>
      <w:szCs w:val="21"/>
    </w:rPr>
  </w:style>
  <w:style w:type="paragraph" w:customStyle="1" w:styleId="558">
    <w:name w:val="表格编号"/>
    <w:basedOn w:val="1"/>
    <w:link w:val="559"/>
    <w:semiHidden/>
    <w:uiPriority w:val="0"/>
    <w:pPr>
      <w:keepNext/>
      <w:widowControl/>
      <w:wordWrap w:val="0"/>
      <w:adjustRightInd w:val="0"/>
      <w:snapToGrid w:val="0"/>
      <w:spacing w:line="360" w:lineRule="auto"/>
      <w:jc w:val="right"/>
    </w:pPr>
    <w:rPr>
      <w:rFonts w:cs="Arial"/>
      <w:b/>
      <w:kern w:val="0"/>
      <w:szCs w:val="21"/>
      <w:lang w:val="zh-CN"/>
    </w:rPr>
  </w:style>
  <w:style w:type="character" w:customStyle="1" w:styleId="559">
    <w:name w:val="表格编号 Char"/>
    <w:link w:val="558"/>
    <w:semiHidden/>
    <w:locked/>
    <w:uiPriority w:val="0"/>
    <w:rPr>
      <w:rFonts w:ascii="Calibri" w:hAnsi="Calibri" w:eastAsia="宋体" w:cs="Arial"/>
      <w:b/>
      <w:kern w:val="0"/>
      <w:szCs w:val="21"/>
      <w:lang w:val="zh-CN"/>
    </w:rPr>
  </w:style>
  <w:style w:type="paragraph" w:customStyle="1" w:styleId="560">
    <w:name w:val="样式 正文 1 + 首行缩进:  2 字符"/>
    <w:basedOn w:val="1"/>
    <w:semiHidden/>
    <w:uiPriority w:val="0"/>
    <w:pPr>
      <w:keepNext/>
      <w:widowControl/>
      <w:ind w:firstLine="700" w:firstLineChars="200"/>
      <w:jc w:val="left"/>
      <w:textAlignment w:val="center"/>
    </w:pPr>
    <w:rPr>
      <w:rFonts w:cs="宋体"/>
      <w:kern w:val="0"/>
      <w:szCs w:val="20"/>
    </w:rPr>
  </w:style>
  <w:style w:type="character" w:customStyle="1" w:styleId="561">
    <w:name w:val="ak1"/>
    <w:semiHidden/>
    <w:uiPriority w:val="0"/>
    <w:rPr>
      <w:rFonts w:cs="Times New Roman"/>
      <w:sz w:val="18"/>
      <w:szCs w:val="18"/>
    </w:rPr>
  </w:style>
  <w:style w:type="paragraph" w:customStyle="1" w:styleId="562">
    <w:name w:val="H正文"/>
    <w:basedOn w:val="1"/>
    <w:link w:val="563"/>
    <w:semiHidden/>
    <w:qFormat/>
    <w:uiPriority w:val="0"/>
    <w:pPr>
      <w:widowControl/>
      <w:ind w:firstLine="200" w:firstLineChars="200"/>
      <w:jc w:val="left"/>
    </w:pPr>
    <w:rPr>
      <w:rFonts w:ascii="宋体" w:hAnsi="宋体"/>
      <w:kern w:val="0"/>
      <w:sz w:val="28"/>
      <w:szCs w:val="28"/>
      <w:lang w:val="zh-CN"/>
    </w:rPr>
  </w:style>
  <w:style w:type="character" w:customStyle="1" w:styleId="563">
    <w:name w:val="H正文 Char"/>
    <w:link w:val="562"/>
    <w:semiHidden/>
    <w:locked/>
    <w:uiPriority w:val="0"/>
    <w:rPr>
      <w:rFonts w:ascii="宋体" w:hAnsi="宋体" w:eastAsia="宋体" w:cs="Times New Roman"/>
      <w:kern w:val="0"/>
      <w:sz w:val="28"/>
      <w:szCs w:val="28"/>
      <w:lang w:val="zh-CN" w:eastAsia="zh-CN"/>
    </w:rPr>
  </w:style>
  <w:style w:type="paragraph" w:customStyle="1" w:styleId="564">
    <w:name w:val="H表头"/>
    <w:basedOn w:val="1"/>
    <w:link w:val="565"/>
    <w:semiHidden/>
    <w:uiPriority w:val="0"/>
    <w:pPr>
      <w:widowControl/>
      <w:spacing w:line="120" w:lineRule="atLeast"/>
      <w:jc w:val="center"/>
    </w:pPr>
    <w:rPr>
      <w:rFonts w:ascii="宋体" w:hAnsi="宋体"/>
      <w:b/>
      <w:kern w:val="0"/>
      <w:sz w:val="28"/>
      <w:szCs w:val="28"/>
      <w:lang w:val="zh-CN"/>
    </w:rPr>
  </w:style>
  <w:style w:type="character" w:customStyle="1" w:styleId="565">
    <w:name w:val="H表头 Char"/>
    <w:link w:val="564"/>
    <w:semiHidden/>
    <w:locked/>
    <w:uiPriority w:val="0"/>
    <w:rPr>
      <w:rFonts w:ascii="宋体" w:hAnsi="宋体" w:eastAsia="宋体" w:cs="Times New Roman"/>
      <w:b/>
      <w:kern w:val="0"/>
      <w:sz w:val="28"/>
      <w:szCs w:val="28"/>
      <w:lang w:val="zh-CN" w:eastAsia="zh-CN"/>
    </w:rPr>
  </w:style>
  <w:style w:type="character" w:customStyle="1" w:styleId="566">
    <w:name w:val="正文文本_"/>
    <w:link w:val="567"/>
    <w:semiHidden/>
    <w:uiPriority w:val="0"/>
    <w:rPr>
      <w:rFonts w:ascii="MingLiU" w:hAnsi="MingLiU" w:eastAsia="MingLiU" w:cs="MingLiU"/>
      <w:sz w:val="16"/>
      <w:szCs w:val="16"/>
      <w:shd w:val="clear" w:color="auto" w:fill="FFFFFF"/>
    </w:rPr>
  </w:style>
  <w:style w:type="paragraph" w:customStyle="1" w:styleId="567">
    <w:name w:val="正文文本10"/>
    <w:basedOn w:val="1"/>
    <w:link w:val="566"/>
    <w:semiHidden/>
    <w:uiPriority w:val="0"/>
    <w:pPr>
      <w:widowControl/>
      <w:shd w:val="clear" w:color="auto" w:fill="FFFFFF"/>
      <w:spacing w:line="0" w:lineRule="atLeast"/>
      <w:ind w:hanging="1600"/>
      <w:jc w:val="distribute"/>
    </w:pPr>
    <w:rPr>
      <w:rFonts w:ascii="MingLiU" w:hAnsi="MingLiU" w:eastAsia="MingLiU" w:cs="MingLiU"/>
      <w:sz w:val="16"/>
      <w:szCs w:val="16"/>
    </w:rPr>
  </w:style>
  <w:style w:type="character" w:customStyle="1" w:styleId="568">
    <w:name w:val="正文文本 + Gungsuh"/>
    <w:semiHidden/>
    <w:uiPriority w:val="0"/>
    <w:rPr>
      <w:rFonts w:ascii="Gungsuh" w:hAnsi="Gungsuh" w:eastAsia="Gungsuh" w:cs="Gungsuh"/>
      <w:color w:val="000000"/>
      <w:spacing w:val="-10"/>
      <w:w w:val="100"/>
      <w:position w:val="0"/>
      <w:sz w:val="15"/>
      <w:szCs w:val="15"/>
      <w:shd w:val="clear" w:color="auto" w:fill="FFFFFF"/>
      <w:lang w:val="zh-CN"/>
    </w:rPr>
  </w:style>
  <w:style w:type="character" w:customStyle="1" w:styleId="569">
    <w:name w:val="正文文本5"/>
    <w:semiHidden/>
    <w:uiPriority w:val="0"/>
    <w:rPr>
      <w:rFonts w:ascii="MingLiU" w:hAnsi="MingLiU" w:eastAsia="MingLiU" w:cs="MingLiU"/>
      <w:color w:val="000000"/>
      <w:spacing w:val="0"/>
      <w:w w:val="100"/>
      <w:position w:val="0"/>
      <w:sz w:val="16"/>
      <w:szCs w:val="16"/>
      <w:shd w:val="clear" w:color="auto" w:fill="FFFFFF"/>
      <w:lang w:val="zh-CN"/>
    </w:rPr>
  </w:style>
  <w:style w:type="character" w:customStyle="1" w:styleId="570">
    <w:name w:val="正文文本 + 7.5 pt"/>
    <w:semiHidden/>
    <w:uiPriority w:val="0"/>
    <w:rPr>
      <w:rFonts w:ascii="MingLiU" w:hAnsi="MingLiU" w:eastAsia="MingLiU" w:cs="MingLiU"/>
      <w:i/>
      <w:iCs/>
      <w:color w:val="000000"/>
      <w:spacing w:val="0"/>
      <w:w w:val="100"/>
      <w:position w:val="0"/>
      <w:sz w:val="15"/>
      <w:szCs w:val="15"/>
      <w:shd w:val="clear" w:color="auto" w:fill="FFFFFF"/>
      <w:lang w:val="zh-CN"/>
    </w:rPr>
  </w:style>
  <w:style w:type="character" w:customStyle="1" w:styleId="571">
    <w:name w:val="正文文本 + 4.5 pt"/>
    <w:semiHidden/>
    <w:uiPriority w:val="0"/>
    <w:rPr>
      <w:rFonts w:ascii="MingLiU" w:hAnsi="MingLiU" w:eastAsia="MingLiU" w:cs="MingLiU"/>
      <w:color w:val="000000"/>
      <w:spacing w:val="0"/>
      <w:w w:val="100"/>
      <w:position w:val="0"/>
      <w:sz w:val="9"/>
      <w:szCs w:val="9"/>
      <w:u w:val="none"/>
      <w:shd w:val="clear" w:color="auto" w:fill="FFFFFF"/>
    </w:rPr>
  </w:style>
  <w:style w:type="character" w:customStyle="1" w:styleId="572">
    <w:name w:val="正文文本 (2)_"/>
    <w:link w:val="573"/>
    <w:semiHidden/>
    <w:uiPriority w:val="0"/>
    <w:rPr>
      <w:rFonts w:ascii="MingLiU" w:hAnsi="MingLiU" w:eastAsia="MingLiU" w:cs="MingLiU"/>
      <w:sz w:val="16"/>
      <w:szCs w:val="16"/>
      <w:shd w:val="clear" w:color="auto" w:fill="FFFFFF"/>
    </w:rPr>
  </w:style>
  <w:style w:type="paragraph" w:customStyle="1" w:styleId="573">
    <w:name w:val="正文文本 (2)"/>
    <w:basedOn w:val="1"/>
    <w:link w:val="572"/>
    <w:semiHidden/>
    <w:uiPriority w:val="0"/>
    <w:pPr>
      <w:widowControl/>
      <w:shd w:val="clear" w:color="auto" w:fill="FFFFFF"/>
      <w:spacing w:after="60" w:line="0" w:lineRule="atLeast"/>
      <w:jc w:val="distribute"/>
    </w:pPr>
    <w:rPr>
      <w:rFonts w:ascii="MingLiU" w:hAnsi="MingLiU" w:eastAsia="MingLiU" w:cs="MingLiU"/>
      <w:sz w:val="16"/>
      <w:szCs w:val="16"/>
    </w:rPr>
  </w:style>
  <w:style w:type="character" w:customStyle="1" w:styleId="574">
    <w:name w:val="正文文本 (2) + 8.5 pt"/>
    <w:semiHidden/>
    <w:uiPriority w:val="0"/>
    <w:rPr>
      <w:rFonts w:ascii="MingLiU" w:hAnsi="MingLiU" w:eastAsia="MingLiU" w:cs="MingLiU"/>
      <w:color w:val="000000"/>
      <w:spacing w:val="-20"/>
      <w:w w:val="100"/>
      <w:position w:val="0"/>
      <w:sz w:val="17"/>
      <w:szCs w:val="17"/>
      <w:shd w:val="clear" w:color="auto" w:fill="FFFFFF"/>
      <w:lang w:val="en-US"/>
    </w:rPr>
  </w:style>
  <w:style w:type="character" w:customStyle="1" w:styleId="575">
    <w:name w:val="正文文本 (3)_"/>
    <w:link w:val="576"/>
    <w:semiHidden/>
    <w:uiPriority w:val="0"/>
    <w:rPr>
      <w:rFonts w:ascii="MingLiU" w:hAnsi="MingLiU" w:eastAsia="MingLiU" w:cs="MingLiU"/>
      <w:w w:val="80"/>
      <w:sz w:val="14"/>
      <w:szCs w:val="14"/>
      <w:shd w:val="clear" w:color="auto" w:fill="FFFFFF"/>
    </w:rPr>
  </w:style>
  <w:style w:type="paragraph" w:customStyle="1" w:styleId="576">
    <w:name w:val="正文文本 (3)"/>
    <w:basedOn w:val="1"/>
    <w:link w:val="575"/>
    <w:semiHidden/>
    <w:uiPriority w:val="0"/>
    <w:pPr>
      <w:widowControl/>
      <w:shd w:val="clear" w:color="auto" w:fill="FFFFFF"/>
      <w:spacing w:after="60" w:line="0" w:lineRule="atLeast"/>
      <w:jc w:val="left"/>
    </w:pPr>
    <w:rPr>
      <w:rFonts w:ascii="MingLiU" w:hAnsi="MingLiU" w:eastAsia="MingLiU" w:cs="MingLiU"/>
      <w:w w:val="80"/>
      <w:sz w:val="14"/>
      <w:szCs w:val="14"/>
    </w:rPr>
  </w:style>
  <w:style w:type="character" w:customStyle="1" w:styleId="577">
    <w:name w:val="正文文本 + 间距 6 pt"/>
    <w:semiHidden/>
    <w:uiPriority w:val="0"/>
    <w:rPr>
      <w:rFonts w:ascii="MingLiU" w:hAnsi="MingLiU" w:eastAsia="MingLiU" w:cs="MingLiU"/>
      <w:color w:val="000000"/>
      <w:spacing w:val="130"/>
      <w:w w:val="100"/>
      <w:position w:val="0"/>
      <w:sz w:val="16"/>
      <w:szCs w:val="16"/>
      <w:shd w:val="clear" w:color="auto" w:fill="FFFFFF"/>
      <w:lang w:val="zh-TW"/>
    </w:rPr>
  </w:style>
  <w:style w:type="character" w:customStyle="1" w:styleId="578">
    <w:name w:val="正文文本1"/>
    <w:semiHidden/>
    <w:uiPriority w:val="0"/>
    <w:rPr>
      <w:rFonts w:ascii="MingLiU" w:hAnsi="MingLiU" w:eastAsia="MingLiU" w:cs="MingLiU"/>
      <w:color w:val="000000"/>
      <w:spacing w:val="0"/>
      <w:w w:val="100"/>
      <w:position w:val="0"/>
      <w:sz w:val="16"/>
      <w:szCs w:val="16"/>
      <w:shd w:val="clear" w:color="auto" w:fill="FFFFFF"/>
      <w:lang w:val="zh-TW"/>
    </w:rPr>
  </w:style>
  <w:style w:type="character" w:customStyle="1" w:styleId="579">
    <w:name w:val="正文文本 (4)_"/>
    <w:link w:val="580"/>
    <w:semiHidden/>
    <w:uiPriority w:val="0"/>
    <w:rPr>
      <w:rFonts w:ascii="MingLiU" w:hAnsi="MingLiU" w:eastAsia="MingLiU" w:cs="MingLiU"/>
      <w:spacing w:val="-20"/>
      <w:sz w:val="17"/>
      <w:szCs w:val="17"/>
      <w:shd w:val="clear" w:color="auto" w:fill="FFFFFF"/>
    </w:rPr>
  </w:style>
  <w:style w:type="paragraph" w:customStyle="1" w:styleId="580">
    <w:name w:val="正文文本 (4)1"/>
    <w:basedOn w:val="1"/>
    <w:link w:val="579"/>
    <w:semiHidden/>
    <w:uiPriority w:val="0"/>
    <w:pPr>
      <w:shd w:val="clear" w:color="auto" w:fill="FFFFFF"/>
      <w:spacing w:line="0" w:lineRule="atLeast"/>
      <w:jc w:val="distribute"/>
    </w:pPr>
    <w:rPr>
      <w:rFonts w:ascii="MingLiU" w:hAnsi="MingLiU" w:eastAsia="MingLiU" w:cs="MingLiU"/>
      <w:spacing w:val="-20"/>
      <w:sz w:val="17"/>
      <w:szCs w:val="17"/>
    </w:rPr>
  </w:style>
  <w:style w:type="character" w:customStyle="1" w:styleId="581">
    <w:name w:val="正文文本 (4)"/>
    <w:semiHidden/>
    <w:uiPriority w:val="0"/>
    <w:rPr>
      <w:rFonts w:ascii="MingLiU" w:hAnsi="MingLiU" w:eastAsia="MingLiU" w:cs="MingLiU"/>
      <w:color w:val="000000"/>
      <w:spacing w:val="-20"/>
      <w:w w:val="100"/>
      <w:position w:val="0"/>
      <w:sz w:val="17"/>
      <w:szCs w:val="17"/>
      <w:u w:val="single"/>
      <w:shd w:val="clear" w:color="auto" w:fill="FFFFFF"/>
      <w:lang w:val="en-US"/>
    </w:rPr>
  </w:style>
  <w:style w:type="character" w:customStyle="1" w:styleId="582">
    <w:name w:val="正文文本 + 7 pt"/>
    <w:semiHidden/>
    <w:uiPriority w:val="0"/>
    <w:rPr>
      <w:rFonts w:ascii="MingLiU" w:hAnsi="MingLiU" w:eastAsia="MingLiU" w:cs="MingLiU"/>
      <w:color w:val="000000"/>
      <w:spacing w:val="0"/>
      <w:w w:val="100"/>
      <w:position w:val="0"/>
      <w:sz w:val="14"/>
      <w:szCs w:val="14"/>
      <w:shd w:val="clear" w:color="auto" w:fill="FFFFFF"/>
      <w:lang w:val="zh-TW"/>
    </w:rPr>
  </w:style>
  <w:style w:type="character" w:customStyle="1" w:styleId="583">
    <w:name w:val="正文文本 + SimSun"/>
    <w:semiHidden/>
    <w:uiPriority w:val="0"/>
    <w:rPr>
      <w:rFonts w:ascii="宋体" w:hAnsi="宋体" w:eastAsia="宋体" w:cs="宋体"/>
      <w:color w:val="000000"/>
      <w:spacing w:val="0"/>
      <w:w w:val="100"/>
      <w:position w:val="0"/>
      <w:sz w:val="8"/>
      <w:szCs w:val="8"/>
      <w:shd w:val="clear" w:color="auto" w:fill="FFFFFF"/>
    </w:rPr>
  </w:style>
  <w:style w:type="character" w:customStyle="1" w:styleId="584">
    <w:name w:val="正文文本 + 4 pt"/>
    <w:semiHidden/>
    <w:uiPriority w:val="0"/>
    <w:rPr>
      <w:rFonts w:ascii="MingLiU" w:hAnsi="MingLiU" w:eastAsia="MingLiU" w:cs="MingLiU"/>
      <w:color w:val="000000"/>
      <w:spacing w:val="0"/>
      <w:w w:val="100"/>
      <w:position w:val="0"/>
      <w:sz w:val="8"/>
      <w:szCs w:val="8"/>
      <w:shd w:val="clear" w:color="auto" w:fill="FFFFFF"/>
    </w:rPr>
  </w:style>
  <w:style w:type="character" w:customStyle="1" w:styleId="585">
    <w:name w:val="正文文本 + 10 pt"/>
    <w:semiHidden/>
    <w:uiPriority w:val="0"/>
    <w:rPr>
      <w:rFonts w:ascii="MingLiU" w:hAnsi="MingLiU" w:eastAsia="MingLiU" w:cs="MingLiU"/>
      <w:color w:val="000000"/>
      <w:spacing w:val="0"/>
      <w:w w:val="100"/>
      <w:position w:val="0"/>
      <w:sz w:val="20"/>
      <w:szCs w:val="20"/>
      <w:shd w:val="clear" w:color="auto" w:fill="FFFFFF"/>
    </w:rPr>
  </w:style>
  <w:style w:type="character" w:customStyle="1" w:styleId="586">
    <w:name w:val="表格标题_"/>
    <w:link w:val="587"/>
    <w:uiPriority w:val="0"/>
    <w:rPr>
      <w:rFonts w:ascii="MingLiU" w:hAnsi="MingLiU" w:eastAsia="MingLiU" w:cs="MingLiU"/>
      <w:w w:val="60"/>
      <w:sz w:val="16"/>
      <w:szCs w:val="16"/>
      <w:shd w:val="clear" w:color="auto" w:fill="FFFFFF"/>
    </w:rPr>
  </w:style>
  <w:style w:type="paragraph" w:customStyle="1" w:styleId="587">
    <w:name w:val="表格标题"/>
    <w:basedOn w:val="1"/>
    <w:link w:val="586"/>
    <w:qFormat/>
    <w:uiPriority w:val="0"/>
    <w:pPr>
      <w:widowControl/>
      <w:shd w:val="clear" w:color="auto" w:fill="FFFFFF"/>
      <w:spacing w:line="0" w:lineRule="atLeast"/>
      <w:jc w:val="left"/>
    </w:pPr>
    <w:rPr>
      <w:rFonts w:ascii="MingLiU" w:hAnsi="MingLiU" w:eastAsia="MingLiU" w:cs="MingLiU"/>
      <w:w w:val="60"/>
      <w:sz w:val="16"/>
      <w:szCs w:val="16"/>
    </w:rPr>
  </w:style>
  <w:style w:type="paragraph" w:customStyle="1" w:styleId="588">
    <w:name w:val="正文文本2"/>
    <w:basedOn w:val="1"/>
    <w:uiPriority w:val="0"/>
    <w:pPr>
      <w:widowControl/>
      <w:shd w:val="clear" w:color="auto" w:fill="FFFFFF"/>
      <w:spacing w:before="60" w:after="60" w:line="0" w:lineRule="atLeast"/>
      <w:jc w:val="distribute"/>
    </w:pPr>
    <w:rPr>
      <w:rFonts w:ascii="MingLiU" w:hAnsi="MingLiU" w:eastAsia="MingLiU" w:cs="MingLiU"/>
      <w:kern w:val="0"/>
      <w:sz w:val="16"/>
      <w:szCs w:val="16"/>
    </w:rPr>
  </w:style>
  <w:style w:type="character" w:customStyle="1" w:styleId="589">
    <w:name w:val="正文文本 + 5 pt"/>
    <w:semiHidden/>
    <w:uiPriority w:val="0"/>
    <w:rPr>
      <w:rFonts w:ascii="MingLiU" w:hAnsi="MingLiU" w:eastAsia="MingLiU" w:cs="MingLiU"/>
      <w:color w:val="000000"/>
      <w:spacing w:val="0"/>
      <w:w w:val="100"/>
      <w:position w:val="0"/>
      <w:sz w:val="10"/>
      <w:szCs w:val="10"/>
      <w:u w:val="none"/>
      <w:shd w:val="clear" w:color="auto" w:fill="FFFFFF"/>
      <w:lang w:val="zh-CN"/>
    </w:rPr>
  </w:style>
  <w:style w:type="character" w:customStyle="1" w:styleId="590">
    <w:name w:val="正文文本3"/>
    <w:semiHidden/>
    <w:uiPriority w:val="0"/>
    <w:rPr>
      <w:rFonts w:ascii="MingLiU" w:hAnsi="MingLiU" w:eastAsia="MingLiU" w:cs="MingLiU"/>
      <w:color w:val="000000"/>
      <w:spacing w:val="0"/>
      <w:w w:val="100"/>
      <w:position w:val="0"/>
      <w:sz w:val="16"/>
      <w:szCs w:val="16"/>
      <w:u w:val="none"/>
      <w:shd w:val="clear" w:color="auto" w:fill="FFFFFF"/>
      <w:lang w:val="zh-CN"/>
    </w:rPr>
  </w:style>
  <w:style w:type="character" w:customStyle="1" w:styleId="591">
    <w:name w:val="表格标题 (2) + 5 pt"/>
    <w:semiHidden/>
    <w:uiPriority w:val="0"/>
    <w:rPr>
      <w:rFonts w:ascii="MingLiU" w:hAnsi="MingLiU" w:eastAsia="MingLiU" w:cs="MingLiU"/>
      <w:color w:val="000000"/>
      <w:spacing w:val="0"/>
      <w:w w:val="100"/>
      <w:position w:val="0"/>
      <w:sz w:val="10"/>
      <w:szCs w:val="10"/>
      <w:u w:val="none"/>
    </w:rPr>
  </w:style>
  <w:style w:type="character" w:customStyle="1" w:styleId="592">
    <w:name w:val="表格标题 (2) + Angsana New"/>
    <w:semiHidden/>
    <w:uiPriority w:val="0"/>
    <w:rPr>
      <w:rFonts w:ascii="Angsana New" w:hAnsi="Angsana New" w:eastAsia="Angsana New" w:cs="Angsana New"/>
      <w:color w:val="000000"/>
      <w:spacing w:val="0"/>
      <w:w w:val="100"/>
      <w:position w:val="0"/>
      <w:sz w:val="24"/>
      <w:szCs w:val="24"/>
      <w:u w:val="none"/>
      <w:lang w:val="zh-CN"/>
    </w:rPr>
  </w:style>
  <w:style w:type="character" w:customStyle="1" w:styleId="593">
    <w:name w:val="正文文本 + Arial Unicode MS"/>
    <w:semiHidden/>
    <w:uiPriority w:val="0"/>
    <w:rPr>
      <w:rFonts w:ascii="Arial Unicode MS" w:hAnsi="Arial Unicode MS" w:eastAsia="Arial Unicode MS" w:cs="Arial Unicode MS"/>
      <w:color w:val="000000"/>
      <w:spacing w:val="0"/>
      <w:w w:val="100"/>
      <w:position w:val="0"/>
      <w:sz w:val="12"/>
      <w:szCs w:val="12"/>
      <w:u w:val="none"/>
      <w:shd w:val="clear" w:color="auto" w:fill="FFFFFF"/>
      <w:lang w:val="zh-CN"/>
    </w:rPr>
  </w:style>
  <w:style w:type="character" w:customStyle="1" w:styleId="594">
    <w:name w:val="正文文本 + 间距 2 pt"/>
    <w:semiHidden/>
    <w:uiPriority w:val="0"/>
    <w:rPr>
      <w:rFonts w:ascii="MingLiU" w:hAnsi="MingLiU" w:eastAsia="MingLiU" w:cs="MingLiU"/>
      <w:color w:val="000000"/>
      <w:spacing w:val="50"/>
      <w:w w:val="100"/>
      <w:position w:val="0"/>
      <w:sz w:val="16"/>
      <w:szCs w:val="16"/>
      <w:u w:val="none"/>
      <w:shd w:val="clear" w:color="auto" w:fill="FFFFFF"/>
      <w:lang w:val="zh-CN"/>
    </w:rPr>
  </w:style>
  <w:style w:type="character" w:customStyle="1" w:styleId="595">
    <w:name w:val="页眉或页脚_"/>
    <w:link w:val="596"/>
    <w:semiHidden/>
    <w:uiPriority w:val="0"/>
    <w:rPr>
      <w:rFonts w:ascii="MingLiU" w:hAnsi="MingLiU" w:eastAsia="MingLiU" w:cs="MingLiU"/>
      <w:b/>
      <w:bCs/>
      <w:sz w:val="13"/>
      <w:szCs w:val="13"/>
      <w:shd w:val="clear" w:color="auto" w:fill="FFFFFF"/>
    </w:rPr>
  </w:style>
  <w:style w:type="paragraph" w:customStyle="1" w:styleId="596">
    <w:name w:val="页眉或页脚"/>
    <w:basedOn w:val="1"/>
    <w:link w:val="595"/>
    <w:semiHidden/>
    <w:uiPriority w:val="0"/>
    <w:pPr>
      <w:widowControl/>
      <w:shd w:val="clear" w:color="auto" w:fill="FFFFFF"/>
      <w:spacing w:line="0" w:lineRule="atLeast"/>
      <w:jc w:val="left"/>
    </w:pPr>
    <w:rPr>
      <w:rFonts w:ascii="MingLiU" w:hAnsi="MingLiU" w:eastAsia="MingLiU" w:cs="MingLiU"/>
      <w:b/>
      <w:bCs/>
      <w:sz w:val="13"/>
      <w:szCs w:val="13"/>
    </w:rPr>
  </w:style>
  <w:style w:type="character" w:customStyle="1" w:styleId="597">
    <w:name w:val="正文文本 + 缩放 70%"/>
    <w:semiHidden/>
    <w:uiPriority w:val="0"/>
    <w:rPr>
      <w:rFonts w:ascii="MingLiU" w:hAnsi="MingLiU" w:eastAsia="MingLiU" w:cs="MingLiU"/>
      <w:color w:val="000000"/>
      <w:spacing w:val="0"/>
      <w:w w:val="70"/>
      <w:position w:val="0"/>
      <w:sz w:val="16"/>
      <w:szCs w:val="16"/>
      <w:u w:val="none"/>
      <w:shd w:val="clear" w:color="auto" w:fill="FFFFFF"/>
      <w:lang w:val="zh-CN"/>
    </w:rPr>
  </w:style>
  <w:style w:type="character" w:customStyle="1" w:styleId="598">
    <w:name w:val="标题 #10 (2)_"/>
    <w:link w:val="599"/>
    <w:semiHidden/>
    <w:uiPriority w:val="0"/>
    <w:rPr>
      <w:rFonts w:ascii="MingLiU" w:hAnsi="MingLiU" w:eastAsia="MingLiU" w:cs="MingLiU"/>
      <w:sz w:val="16"/>
      <w:szCs w:val="16"/>
      <w:shd w:val="clear" w:color="auto" w:fill="FFFFFF"/>
    </w:rPr>
  </w:style>
  <w:style w:type="paragraph" w:customStyle="1" w:styleId="599">
    <w:name w:val="标题 #10 (2)"/>
    <w:basedOn w:val="1"/>
    <w:link w:val="598"/>
    <w:semiHidden/>
    <w:uiPriority w:val="0"/>
    <w:pPr>
      <w:widowControl/>
      <w:shd w:val="clear" w:color="auto" w:fill="FFFFFF"/>
      <w:spacing w:line="386" w:lineRule="exact"/>
      <w:jc w:val="left"/>
    </w:pPr>
    <w:rPr>
      <w:rFonts w:ascii="MingLiU" w:hAnsi="MingLiU" w:eastAsia="MingLiU" w:cs="MingLiU"/>
      <w:sz w:val="16"/>
      <w:szCs w:val="16"/>
    </w:rPr>
  </w:style>
  <w:style w:type="character" w:customStyle="1" w:styleId="600">
    <w:name w:val="表格标题 (7)_"/>
    <w:link w:val="601"/>
    <w:semiHidden/>
    <w:uiPriority w:val="0"/>
    <w:rPr>
      <w:rFonts w:ascii="MingLiU" w:hAnsi="MingLiU" w:eastAsia="MingLiU" w:cs="MingLiU"/>
      <w:sz w:val="16"/>
      <w:szCs w:val="16"/>
      <w:shd w:val="clear" w:color="auto" w:fill="FFFFFF"/>
    </w:rPr>
  </w:style>
  <w:style w:type="paragraph" w:customStyle="1" w:styleId="601">
    <w:name w:val="表格标题 (7)"/>
    <w:basedOn w:val="1"/>
    <w:link w:val="600"/>
    <w:semiHidden/>
    <w:uiPriority w:val="0"/>
    <w:pPr>
      <w:widowControl/>
      <w:shd w:val="clear" w:color="auto" w:fill="FFFFFF"/>
      <w:spacing w:line="0" w:lineRule="atLeast"/>
      <w:jc w:val="left"/>
    </w:pPr>
    <w:rPr>
      <w:rFonts w:ascii="MingLiU" w:hAnsi="MingLiU" w:eastAsia="MingLiU" w:cs="MingLiU"/>
      <w:sz w:val="16"/>
      <w:szCs w:val="16"/>
    </w:rPr>
  </w:style>
  <w:style w:type="character" w:customStyle="1" w:styleId="602">
    <w:name w:val="正文文本 (4) + Gungsuh5"/>
    <w:semiHidden/>
    <w:uiPriority w:val="0"/>
    <w:rPr>
      <w:rFonts w:ascii="Gungsuh" w:hAnsi="Gungsuh" w:eastAsia="Gungsuh" w:cs="Gungsuh"/>
      <w:i/>
      <w:iCs/>
      <w:color w:val="000000"/>
      <w:spacing w:val="-30"/>
      <w:w w:val="100"/>
      <w:position w:val="0"/>
      <w:sz w:val="15"/>
      <w:szCs w:val="15"/>
      <w:shd w:val="clear" w:color="auto" w:fill="FFFFFF"/>
      <w:lang w:val="zh-CN"/>
    </w:rPr>
  </w:style>
  <w:style w:type="character" w:customStyle="1" w:styleId="603">
    <w:name w:val="正文文本 (4) + Angsana New"/>
    <w:semiHidden/>
    <w:uiPriority w:val="0"/>
    <w:rPr>
      <w:rFonts w:ascii="Angsana New" w:hAnsi="Angsana New" w:eastAsia="Angsana New" w:cs="Angsana New"/>
      <w:i/>
      <w:iCs/>
      <w:color w:val="000000"/>
      <w:spacing w:val="-20"/>
      <w:w w:val="100"/>
      <w:position w:val="0"/>
      <w:sz w:val="26"/>
      <w:szCs w:val="26"/>
      <w:shd w:val="clear" w:color="auto" w:fill="FFFFFF"/>
      <w:lang w:val="zh-CN"/>
    </w:rPr>
  </w:style>
  <w:style w:type="character" w:customStyle="1" w:styleId="604">
    <w:name w:val="正文文本 (4) + 间距 6 pt"/>
    <w:semiHidden/>
    <w:uiPriority w:val="0"/>
    <w:rPr>
      <w:rFonts w:ascii="MingLiU" w:hAnsi="MingLiU" w:eastAsia="MingLiU" w:cs="MingLiU"/>
      <w:color w:val="000000"/>
      <w:spacing w:val="120"/>
      <w:w w:val="100"/>
      <w:position w:val="0"/>
      <w:sz w:val="16"/>
      <w:szCs w:val="16"/>
      <w:shd w:val="clear" w:color="auto" w:fill="FFFFFF"/>
      <w:lang w:val="zh-CN"/>
    </w:rPr>
  </w:style>
  <w:style w:type="character" w:customStyle="1" w:styleId="605">
    <w:name w:val="环小四表尾 Char"/>
    <w:link w:val="606"/>
    <w:uiPriority w:val="0"/>
    <w:rPr>
      <w:rFonts w:ascii="宋体"/>
      <w:b/>
      <w:bCs/>
      <w:szCs w:val="21"/>
    </w:rPr>
  </w:style>
  <w:style w:type="paragraph" w:customStyle="1" w:styleId="606">
    <w:name w:val="环小四表尾"/>
    <w:link w:val="605"/>
    <w:uiPriority w:val="0"/>
    <w:pPr>
      <w:spacing w:line="560" w:lineRule="exact"/>
      <w:jc w:val="right"/>
    </w:pPr>
    <w:rPr>
      <w:rFonts w:ascii="宋体" w:hAnsiTheme="minorHAnsi" w:eastAsiaTheme="minorEastAsia" w:cstheme="minorBidi"/>
      <w:b/>
      <w:bCs/>
      <w:kern w:val="2"/>
      <w:sz w:val="21"/>
      <w:szCs w:val="21"/>
      <w:lang w:val="en-US" w:eastAsia="zh-CN" w:bidi="ar-SA"/>
    </w:rPr>
  </w:style>
  <w:style w:type="paragraph" w:customStyle="1" w:styleId="607">
    <w:name w:val="表说明"/>
    <w:link w:val="608"/>
    <w:uiPriority w:val="0"/>
    <w:pPr>
      <w:widowControl w:val="0"/>
      <w:spacing w:line="240" w:lineRule="exact"/>
      <w:jc w:val="center"/>
    </w:pPr>
    <w:rPr>
      <w:rFonts w:ascii="宋体" w:hAnsi="Times New Roman" w:eastAsia="宋体" w:cs="Times New Roman"/>
      <w:kern w:val="2"/>
      <w:sz w:val="18"/>
      <w:szCs w:val="18"/>
      <w:lang w:val="en-US" w:eastAsia="zh-CN" w:bidi="ar-SA"/>
    </w:rPr>
  </w:style>
  <w:style w:type="character" w:customStyle="1" w:styleId="608">
    <w:name w:val="表说明 Char"/>
    <w:link w:val="607"/>
    <w:uiPriority w:val="0"/>
    <w:rPr>
      <w:rFonts w:ascii="宋体" w:hAnsi="Times New Roman" w:eastAsia="宋体" w:cs="Times New Roman"/>
      <w:sz w:val="18"/>
      <w:szCs w:val="18"/>
    </w:rPr>
  </w:style>
  <w:style w:type="character" w:customStyle="1" w:styleId="609">
    <w:name w:val="Char Char15"/>
    <w:semiHidden/>
    <w:uiPriority w:val="0"/>
    <w:rPr>
      <w:rFonts w:ascii="宋体" w:hAnsi="Times New Roman" w:eastAsia="宋体" w:cs="Times New Roman"/>
      <w:sz w:val="28"/>
      <w:szCs w:val="28"/>
      <w:shd w:val="clear" w:color="auto" w:fill="000080"/>
    </w:rPr>
  </w:style>
  <w:style w:type="character" w:customStyle="1" w:styleId="610">
    <w:name w:val="标题 #1 + CordiaUPC"/>
    <w:semiHidden/>
    <w:uiPriority w:val="0"/>
    <w:rPr>
      <w:rFonts w:ascii="CordiaUPC" w:hAnsi="CordiaUPC" w:eastAsia="CordiaUPC" w:cs="CordiaUPC"/>
      <w:color w:val="000000"/>
      <w:spacing w:val="0"/>
      <w:w w:val="100"/>
      <w:position w:val="0"/>
      <w:sz w:val="54"/>
      <w:szCs w:val="54"/>
      <w:u w:val="none"/>
      <w:lang w:val="zh-CN"/>
    </w:rPr>
  </w:style>
  <w:style w:type="paragraph" w:customStyle="1" w:styleId="611">
    <w:name w:val="Char4"/>
    <w:basedOn w:val="1"/>
    <w:semiHidden/>
    <w:uiPriority w:val="0"/>
    <w:pPr>
      <w:widowControl/>
      <w:spacing w:line="360" w:lineRule="auto"/>
      <w:ind w:firstLine="200" w:firstLineChars="200"/>
      <w:jc w:val="left"/>
    </w:pPr>
    <w:rPr>
      <w:rFonts w:ascii="宋体" w:hAnsi="宋体" w:cs="宋体"/>
      <w:sz w:val="24"/>
    </w:rPr>
  </w:style>
  <w:style w:type="paragraph" w:customStyle="1" w:styleId="612">
    <w:name w:val="尾注"/>
    <w:basedOn w:val="1"/>
    <w:semiHidden/>
    <w:qFormat/>
    <w:uiPriority w:val="0"/>
    <w:pPr>
      <w:keepNext/>
      <w:widowControl/>
      <w:adjustRightInd w:val="0"/>
      <w:snapToGrid w:val="0"/>
      <w:spacing w:line="300" w:lineRule="auto"/>
      <w:ind w:firstLine="200" w:firstLineChars="200"/>
      <w:jc w:val="left"/>
    </w:pPr>
    <w:rPr>
      <w:rFonts w:ascii="宋体" w:hAnsi="宋体" w:cs="Arial"/>
      <w:kern w:val="28"/>
      <w:sz w:val="24"/>
    </w:rPr>
  </w:style>
  <w:style w:type="paragraph" w:customStyle="1" w:styleId="613">
    <w:name w:val="环小四图名"/>
    <w:basedOn w:val="1"/>
    <w:link w:val="614"/>
    <w:uiPriority w:val="99"/>
    <w:pPr>
      <w:jc w:val="center"/>
    </w:pPr>
    <w:rPr>
      <w:rFonts w:ascii="宋体" w:hAnsi="宋体"/>
      <w:b/>
      <w:szCs w:val="21"/>
    </w:rPr>
  </w:style>
  <w:style w:type="character" w:customStyle="1" w:styleId="614">
    <w:name w:val="环小四图名 Char Char"/>
    <w:link w:val="613"/>
    <w:uiPriority w:val="99"/>
    <w:rPr>
      <w:rFonts w:ascii="宋体" w:hAnsi="宋体" w:eastAsia="宋体" w:cs="Times New Roman"/>
      <w:b/>
      <w:szCs w:val="21"/>
    </w:rPr>
  </w:style>
  <w:style w:type="paragraph" w:customStyle="1" w:styleId="615">
    <w:name w:val="自定义正文"/>
    <w:basedOn w:val="1"/>
    <w:semiHidden/>
    <w:uiPriority w:val="0"/>
    <w:pPr>
      <w:widowControl/>
      <w:adjustRightInd w:val="0"/>
      <w:spacing w:line="360" w:lineRule="auto"/>
      <w:ind w:firstLine="560"/>
      <w:jc w:val="left"/>
      <w:textAlignment w:val="baseline"/>
    </w:pPr>
    <w:rPr>
      <w:rFonts w:cs="Arial"/>
      <w:kern w:val="0"/>
      <w:szCs w:val="20"/>
    </w:rPr>
  </w:style>
  <w:style w:type="paragraph" w:customStyle="1" w:styleId="616">
    <w:name w:val="表内容"/>
    <w:basedOn w:val="1"/>
    <w:link w:val="617"/>
    <w:uiPriority w:val="0"/>
    <w:pPr>
      <w:widowControl/>
      <w:spacing w:line="280" w:lineRule="exact"/>
      <w:jc w:val="center"/>
    </w:pPr>
    <w:rPr>
      <w:rFonts w:cs="宋体"/>
      <w:sz w:val="18"/>
      <w:szCs w:val="20"/>
    </w:rPr>
  </w:style>
  <w:style w:type="character" w:customStyle="1" w:styleId="617">
    <w:name w:val="表内容 Char"/>
    <w:link w:val="616"/>
    <w:uiPriority w:val="0"/>
    <w:rPr>
      <w:rFonts w:ascii="Calibri" w:hAnsi="Calibri" w:eastAsia="宋体" w:cs="宋体"/>
      <w:sz w:val="18"/>
      <w:szCs w:val="20"/>
    </w:rPr>
  </w:style>
  <w:style w:type="paragraph" w:customStyle="1" w:styleId="618">
    <w:name w:val="环 表内容"/>
    <w:basedOn w:val="1"/>
    <w:link w:val="619"/>
    <w:semiHidden/>
    <w:uiPriority w:val="0"/>
    <w:pPr>
      <w:wordWrap w:val="0"/>
      <w:spacing w:line="240" w:lineRule="exact"/>
      <w:jc w:val="center"/>
    </w:pPr>
    <w:rPr>
      <w:rFonts w:ascii="宋体" w:hAnsi="宋体"/>
      <w:sz w:val="18"/>
      <w:szCs w:val="21"/>
    </w:rPr>
  </w:style>
  <w:style w:type="character" w:customStyle="1" w:styleId="619">
    <w:name w:val="环 表内容 Char Char"/>
    <w:link w:val="618"/>
    <w:semiHidden/>
    <w:qFormat/>
    <w:uiPriority w:val="0"/>
    <w:rPr>
      <w:rFonts w:ascii="宋体" w:hAnsi="宋体" w:eastAsia="宋体" w:cs="Times New Roman"/>
      <w:sz w:val="18"/>
      <w:szCs w:val="21"/>
    </w:rPr>
  </w:style>
  <w:style w:type="paragraph" w:customStyle="1" w:styleId="620">
    <w:name w:val="Char11"/>
    <w:basedOn w:val="1"/>
    <w:semiHidden/>
    <w:uiPriority w:val="0"/>
    <w:pPr>
      <w:keepNext/>
      <w:widowControl/>
      <w:spacing w:after="160" w:line="240" w:lineRule="exact"/>
      <w:jc w:val="left"/>
    </w:pPr>
    <w:rPr>
      <w:rFonts w:cs="Arial"/>
      <w:szCs w:val="20"/>
    </w:rPr>
  </w:style>
  <w:style w:type="paragraph" w:customStyle="1" w:styleId="621">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622">
    <w:name w:val="环小四（一级章节）"/>
    <w:uiPriority w:val="0"/>
    <w:pPr>
      <w:widowControl w:val="0"/>
      <w:spacing w:beforeLines="50" w:afterLines="50"/>
      <w:jc w:val="center"/>
      <w:outlineLvl w:val="0"/>
    </w:pPr>
    <w:rPr>
      <w:rFonts w:ascii="宋体" w:hAnsi="宋体" w:eastAsia="宋体" w:cs="Times New Roman"/>
      <w:b/>
      <w:bCs/>
      <w:color w:val="000000"/>
      <w:kern w:val="2"/>
      <w:sz w:val="30"/>
      <w:szCs w:val="30"/>
      <w:lang w:val="en-US" w:eastAsia="zh-CN" w:bidi="ar-SA"/>
    </w:rPr>
  </w:style>
  <w:style w:type="paragraph" w:customStyle="1" w:styleId="623">
    <w:name w:val="环小四1.1.1.1（四级）"/>
    <w:uiPriority w:val="0"/>
    <w:pPr>
      <w:widowControl w:val="0"/>
      <w:outlineLvl w:val="3"/>
    </w:pPr>
    <w:rPr>
      <w:rFonts w:ascii="宋体" w:hAnsi="宋体" w:eastAsia="宋体" w:cs="Times New Roman"/>
      <w:b/>
      <w:color w:val="000000"/>
      <w:kern w:val="2"/>
      <w:sz w:val="24"/>
      <w:szCs w:val="24"/>
      <w:lang w:val="en-US" w:eastAsia="zh-CN" w:bidi="ar-SA"/>
    </w:rPr>
  </w:style>
  <w:style w:type="paragraph" w:customStyle="1" w:styleId="624">
    <w:name w:val="环小四1.1.1.123"/>
    <w:basedOn w:val="1"/>
    <w:uiPriority w:val="0"/>
    <w:pPr>
      <w:outlineLvl w:val="3"/>
    </w:pPr>
    <w:rPr>
      <w:rFonts w:ascii="宋体" w:hAnsi="宋体"/>
      <w:b/>
      <w:color w:val="000000"/>
      <w:sz w:val="24"/>
      <w:szCs w:val="24"/>
    </w:rPr>
  </w:style>
  <w:style w:type="paragraph" w:customStyle="1" w:styleId="625">
    <w:name w:val="我的文章内容"/>
    <w:basedOn w:val="1"/>
    <w:link w:val="626"/>
    <w:semiHidden/>
    <w:uiPriority w:val="0"/>
    <w:pPr>
      <w:ind w:firstLine="200" w:firstLineChars="200"/>
    </w:pPr>
    <w:rPr>
      <w:rFonts w:ascii="宋体" w:hAnsi="Times New Roman"/>
      <w:kern w:val="28"/>
      <w:sz w:val="28"/>
      <w:szCs w:val="28"/>
    </w:rPr>
  </w:style>
  <w:style w:type="character" w:customStyle="1" w:styleId="626">
    <w:name w:val="我的文章内容 Char"/>
    <w:link w:val="625"/>
    <w:semiHidden/>
    <w:uiPriority w:val="0"/>
    <w:rPr>
      <w:rFonts w:ascii="宋体" w:hAnsi="Times New Roman" w:eastAsia="宋体" w:cs="Times New Roman"/>
      <w:kern w:val="28"/>
      <w:sz w:val="28"/>
      <w:szCs w:val="28"/>
    </w:rPr>
  </w:style>
  <w:style w:type="paragraph" w:customStyle="1" w:styleId="627">
    <w:name w:val="环小四说明"/>
    <w:link w:val="628"/>
    <w:uiPriority w:val="0"/>
    <w:pPr>
      <w:widowControl w:val="0"/>
      <w:ind w:firstLine="200" w:firstLineChars="200"/>
      <w:jc w:val="both"/>
    </w:pPr>
    <w:rPr>
      <w:rFonts w:ascii="宋体" w:hAnsi="宋体" w:eastAsia="宋体" w:cs="宋体"/>
      <w:bCs/>
      <w:color w:val="000000"/>
      <w:kern w:val="24"/>
      <w:sz w:val="24"/>
      <w:szCs w:val="24"/>
      <w:lang w:val="en-US" w:eastAsia="zh-CN" w:bidi="ar-SA"/>
    </w:rPr>
  </w:style>
  <w:style w:type="character" w:customStyle="1" w:styleId="628">
    <w:name w:val="环小四说明 Char"/>
    <w:link w:val="627"/>
    <w:uiPriority w:val="0"/>
    <w:rPr>
      <w:rFonts w:ascii="宋体" w:hAnsi="宋体" w:eastAsia="宋体" w:cs="宋体"/>
      <w:bCs/>
      <w:color w:val="000000"/>
      <w:kern w:val="24"/>
      <w:sz w:val="24"/>
      <w:szCs w:val="24"/>
    </w:rPr>
  </w:style>
  <w:style w:type="paragraph" w:customStyle="1" w:styleId="629">
    <w:name w:val="王 表名四黑"/>
    <w:basedOn w:val="1"/>
    <w:link w:val="630"/>
    <w:semiHidden/>
    <w:uiPriority w:val="0"/>
    <w:pPr>
      <w:widowControl/>
      <w:jc w:val="center"/>
    </w:pPr>
    <w:rPr>
      <w:rFonts w:eastAsia="黑体" w:cs="Arial"/>
      <w:bCs/>
      <w:szCs w:val="21"/>
    </w:rPr>
  </w:style>
  <w:style w:type="character" w:customStyle="1" w:styleId="630">
    <w:name w:val="王 表名四黑 Char"/>
    <w:link w:val="629"/>
    <w:semiHidden/>
    <w:uiPriority w:val="0"/>
    <w:rPr>
      <w:rFonts w:ascii="Calibri" w:hAnsi="Calibri" w:eastAsia="黑体" w:cs="Arial"/>
      <w:bCs/>
      <w:szCs w:val="21"/>
    </w:rPr>
  </w:style>
  <w:style w:type="paragraph" w:customStyle="1" w:styleId="631">
    <w:name w:val="环 表题"/>
    <w:basedOn w:val="1"/>
    <w:link w:val="632"/>
    <w:semiHidden/>
    <w:qFormat/>
    <w:uiPriority w:val="0"/>
    <w:pPr>
      <w:widowControl/>
      <w:wordWrap w:val="0"/>
      <w:jc w:val="center"/>
    </w:pPr>
    <w:rPr>
      <w:rFonts w:ascii="宋体" w:cs="Arial"/>
      <w:b/>
      <w:sz w:val="24"/>
    </w:rPr>
  </w:style>
  <w:style w:type="character" w:customStyle="1" w:styleId="632">
    <w:name w:val="环 表题 Char"/>
    <w:link w:val="631"/>
    <w:semiHidden/>
    <w:uiPriority w:val="0"/>
    <w:rPr>
      <w:rFonts w:ascii="宋体" w:hAnsi="Calibri" w:eastAsia="宋体" w:cs="Arial"/>
      <w:b/>
      <w:sz w:val="24"/>
    </w:rPr>
  </w:style>
  <w:style w:type="paragraph" w:customStyle="1" w:styleId="633">
    <w:name w:val="环 表号"/>
    <w:basedOn w:val="1"/>
    <w:link w:val="634"/>
    <w:semiHidden/>
    <w:uiPriority w:val="0"/>
    <w:rPr>
      <w:rFonts w:ascii="宋体" w:hAnsi="Times New Roman"/>
      <w:b/>
      <w:bCs/>
      <w:szCs w:val="21"/>
    </w:rPr>
  </w:style>
  <w:style w:type="character" w:customStyle="1" w:styleId="634">
    <w:name w:val="环 表号 Char"/>
    <w:link w:val="633"/>
    <w:semiHidden/>
    <w:uiPriority w:val="0"/>
    <w:rPr>
      <w:rFonts w:ascii="宋体" w:hAnsi="Times New Roman" w:eastAsia="宋体" w:cs="Times New Roman"/>
      <w:b/>
      <w:bCs/>
      <w:szCs w:val="21"/>
    </w:rPr>
  </w:style>
  <w:style w:type="character" w:customStyle="1" w:styleId="635">
    <w:name w:val="c1653_title"/>
    <w:basedOn w:val="88"/>
    <w:uiPriority w:val="0"/>
  </w:style>
  <w:style w:type="character" w:customStyle="1" w:styleId="636">
    <w:name w:val="c1653_date"/>
    <w:basedOn w:val="88"/>
    <w:uiPriority w:val="0"/>
  </w:style>
  <w:style w:type="character" w:customStyle="1" w:styleId="637">
    <w:name w:val="c1653_title1"/>
    <w:uiPriority w:val="0"/>
    <w:rPr>
      <w:b/>
      <w:bCs/>
      <w:sz w:val="24"/>
      <w:szCs w:val="24"/>
    </w:rPr>
  </w:style>
  <w:style w:type="paragraph" w:customStyle="1" w:styleId="638">
    <w:name w:val="表号"/>
    <w:basedOn w:val="1"/>
    <w:link w:val="639"/>
    <w:semiHidden/>
    <w:uiPriority w:val="0"/>
    <w:pPr>
      <w:spacing w:line="360" w:lineRule="exact"/>
      <w:jc w:val="right"/>
    </w:pPr>
    <w:rPr>
      <w:rFonts w:ascii="宋体" w:hAnsi="宋体"/>
      <w:b/>
      <w:bCs/>
      <w:szCs w:val="21"/>
    </w:rPr>
  </w:style>
  <w:style w:type="character" w:customStyle="1" w:styleId="639">
    <w:name w:val="表号 Char"/>
    <w:link w:val="638"/>
    <w:semiHidden/>
    <w:uiPriority w:val="0"/>
    <w:rPr>
      <w:rFonts w:ascii="宋体" w:hAnsi="宋体" w:eastAsia="宋体" w:cs="Times New Roman"/>
      <w:b/>
      <w:bCs/>
      <w:szCs w:val="21"/>
    </w:rPr>
  </w:style>
  <w:style w:type="paragraph" w:customStyle="1" w:styleId="640">
    <w:name w:val="Char3"/>
    <w:basedOn w:val="1"/>
    <w:uiPriority w:val="0"/>
    <w:pPr>
      <w:spacing w:line="360" w:lineRule="auto"/>
      <w:ind w:firstLine="200" w:firstLineChars="200"/>
    </w:pPr>
    <w:rPr>
      <w:rFonts w:ascii="宋体" w:hAnsi="宋体" w:cs="宋体"/>
      <w:sz w:val="24"/>
      <w:szCs w:val="24"/>
    </w:rPr>
  </w:style>
  <w:style w:type="paragraph" w:customStyle="1" w:styleId="641">
    <w:name w:val="表格名"/>
    <w:basedOn w:val="1"/>
    <w:link w:val="642"/>
    <w:semiHidden/>
    <w:uiPriority w:val="0"/>
    <w:pPr>
      <w:jc w:val="right"/>
    </w:pPr>
    <w:rPr>
      <w:rFonts w:ascii="宋体" w:hAnsi="宋体"/>
      <w:b/>
      <w:kern w:val="28"/>
      <w:sz w:val="28"/>
      <w:szCs w:val="28"/>
    </w:rPr>
  </w:style>
  <w:style w:type="character" w:customStyle="1" w:styleId="642">
    <w:name w:val="表格名 Char"/>
    <w:link w:val="641"/>
    <w:semiHidden/>
    <w:uiPriority w:val="0"/>
    <w:rPr>
      <w:rFonts w:ascii="宋体" w:hAnsi="宋体" w:eastAsia="宋体" w:cs="Times New Roman"/>
      <w:b/>
      <w:kern w:val="28"/>
      <w:sz w:val="28"/>
      <w:szCs w:val="28"/>
    </w:rPr>
  </w:style>
  <w:style w:type="paragraph" w:customStyle="1" w:styleId="643">
    <w:name w:val="表头1"/>
    <w:basedOn w:val="1"/>
    <w:link w:val="644"/>
    <w:semiHidden/>
    <w:uiPriority w:val="0"/>
    <w:pPr>
      <w:tabs>
        <w:tab w:val="left" w:pos="3105"/>
      </w:tabs>
      <w:wordWrap w:val="0"/>
      <w:jc w:val="right"/>
    </w:pPr>
    <w:rPr>
      <w:rFonts w:ascii="隶书" w:hAnsi="宋体"/>
      <w:b/>
      <w:snapToGrid w:val="0"/>
      <w:sz w:val="28"/>
      <w:szCs w:val="30"/>
    </w:rPr>
  </w:style>
  <w:style w:type="character" w:customStyle="1" w:styleId="644">
    <w:name w:val="表头1 Char"/>
    <w:link w:val="643"/>
    <w:semiHidden/>
    <w:uiPriority w:val="0"/>
    <w:rPr>
      <w:rFonts w:ascii="隶书" w:hAnsi="宋体" w:eastAsia="宋体" w:cs="Times New Roman"/>
      <w:b/>
      <w:snapToGrid w:val="0"/>
      <w:sz w:val="28"/>
      <w:szCs w:val="30"/>
    </w:rPr>
  </w:style>
  <w:style w:type="paragraph" w:customStyle="1" w:styleId="645">
    <w:name w:val="图号"/>
    <w:basedOn w:val="1"/>
    <w:link w:val="646"/>
    <w:semiHidden/>
    <w:uiPriority w:val="0"/>
    <w:pPr>
      <w:jc w:val="center"/>
    </w:pPr>
    <w:rPr>
      <w:rFonts w:ascii="宋体" w:hAnsi="宋体"/>
      <w:b/>
      <w:snapToGrid w:val="0"/>
      <w:sz w:val="24"/>
      <w:szCs w:val="24"/>
    </w:rPr>
  </w:style>
  <w:style w:type="character" w:customStyle="1" w:styleId="646">
    <w:name w:val="图号 Char"/>
    <w:link w:val="645"/>
    <w:semiHidden/>
    <w:uiPriority w:val="0"/>
    <w:rPr>
      <w:rFonts w:ascii="宋体" w:hAnsi="宋体" w:eastAsia="宋体" w:cs="Times New Roman"/>
      <w:b/>
      <w:snapToGrid w:val="0"/>
      <w:sz w:val="24"/>
      <w:szCs w:val="24"/>
    </w:rPr>
  </w:style>
  <w:style w:type="paragraph" w:customStyle="1" w:styleId="647">
    <w:name w:val="环 内容"/>
    <w:basedOn w:val="1"/>
    <w:link w:val="648"/>
    <w:uiPriority w:val="0"/>
    <w:pPr>
      <w:spacing w:line="500" w:lineRule="exact"/>
      <w:ind w:firstLine="480" w:firstLineChars="200"/>
    </w:pPr>
    <w:rPr>
      <w:rFonts w:ascii="宋体" w:hAnsi="宋体"/>
      <w:snapToGrid w:val="0"/>
      <w:sz w:val="24"/>
      <w:szCs w:val="24"/>
    </w:rPr>
  </w:style>
  <w:style w:type="character" w:customStyle="1" w:styleId="648">
    <w:name w:val="环 内容 Char"/>
    <w:link w:val="647"/>
    <w:uiPriority w:val="0"/>
    <w:rPr>
      <w:rFonts w:ascii="宋体" w:hAnsi="宋体" w:eastAsia="宋体" w:cs="Times New Roman"/>
      <w:snapToGrid w:val="0"/>
      <w:sz w:val="24"/>
      <w:szCs w:val="24"/>
    </w:rPr>
  </w:style>
  <w:style w:type="character" w:customStyle="1" w:styleId="649">
    <w:name w:val="表格标题 Char"/>
    <w:uiPriority w:val="0"/>
    <w:rPr>
      <w:rFonts w:eastAsia="宋体"/>
      <w:b/>
      <w:sz w:val="21"/>
    </w:rPr>
  </w:style>
  <w:style w:type="paragraph" w:customStyle="1" w:styleId="650">
    <w:name w:val="z-窗体底端1"/>
    <w:basedOn w:val="1"/>
    <w:next w:val="1"/>
    <w:link w:val="651"/>
    <w:unhideWhenUsed/>
    <w:uiPriority w:val="99"/>
    <w:pPr>
      <w:widowControl/>
      <w:pBdr>
        <w:top w:val="single" w:color="auto" w:sz="6" w:space="1"/>
      </w:pBdr>
      <w:jc w:val="center"/>
    </w:pPr>
    <w:rPr>
      <w:rFonts w:ascii="Arial" w:hAnsi="Arial" w:cs="Arial"/>
      <w:vanish/>
      <w:kern w:val="0"/>
      <w:sz w:val="16"/>
      <w:szCs w:val="16"/>
    </w:rPr>
  </w:style>
  <w:style w:type="character" w:customStyle="1" w:styleId="651">
    <w:name w:val="z-窗体底端 字符"/>
    <w:basedOn w:val="88"/>
    <w:link w:val="650"/>
    <w:uiPriority w:val="99"/>
    <w:rPr>
      <w:rFonts w:ascii="Arial" w:hAnsi="Arial" w:eastAsia="宋体" w:cs="Arial"/>
      <w:vanish/>
      <w:kern w:val="0"/>
      <w:sz w:val="16"/>
      <w:szCs w:val="16"/>
    </w:rPr>
  </w:style>
  <w:style w:type="character" w:customStyle="1" w:styleId="652">
    <w:name w:val="cr"/>
    <w:basedOn w:val="88"/>
    <w:uiPriority w:val="0"/>
  </w:style>
  <w:style w:type="character" w:customStyle="1" w:styleId="653">
    <w:name w:val="reader-download-price"/>
    <w:basedOn w:val="88"/>
    <w:uiPriority w:val="0"/>
  </w:style>
  <w:style w:type="character" w:customStyle="1" w:styleId="654">
    <w:name w:val="toolbar-fsm-btn"/>
    <w:basedOn w:val="88"/>
    <w:uiPriority w:val="0"/>
  </w:style>
  <w:style w:type="character" w:customStyle="1" w:styleId="655">
    <w:name w:val="orange"/>
    <w:basedOn w:val="88"/>
    <w:uiPriority w:val="0"/>
  </w:style>
  <w:style w:type="paragraph" w:customStyle="1" w:styleId="656">
    <w:name w:val="环小四文中说明"/>
    <w:link w:val="657"/>
    <w:qFormat/>
    <w:uiPriority w:val="0"/>
    <w:pPr>
      <w:widowControl w:val="0"/>
      <w:spacing w:line="500" w:lineRule="exact"/>
      <w:ind w:firstLine="200" w:firstLineChars="200"/>
      <w:jc w:val="both"/>
    </w:pPr>
    <w:rPr>
      <w:rFonts w:ascii="宋体" w:hAnsi="宋体" w:eastAsia="宋体" w:cs="Times New Roman"/>
      <w:kern w:val="2"/>
      <w:sz w:val="24"/>
      <w:szCs w:val="24"/>
      <w:lang w:val="en-US" w:eastAsia="zh-CN" w:bidi="ar-SA"/>
    </w:rPr>
  </w:style>
  <w:style w:type="character" w:customStyle="1" w:styleId="657">
    <w:name w:val="环小四文中说明 Char"/>
    <w:link w:val="656"/>
    <w:uiPriority w:val="0"/>
    <w:rPr>
      <w:rFonts w:ascii="宋体" w:hAnsi="宋体" w:eastAsia="宋体" w:cs="Times New Roman"/>
      <w:sz w:val="24"/>
      <w:szCs w:val="24"/>
    </w:rPr>
  </w:style>
  <w:style w:type="paragraph" w:customStyle="1" w:styleId="658">
    <w:name w:val="正文2002"/>
    <w:basedOn w:val="1"/>
    <w:uiPriority w:val="0"/>
    <w:pPr>
      <w:spacing w:line="340" w:lineRule="exact"/>
      <w:jc w:val="center"/>
    </w:pPr>
    <w:rPr>
      <w:rFonts w:ascii="Times New Roman" w:hAnsi="Times New Roman"/>
      <w:szCs w:val="20"/>
    </w:rPr>
  </w:style>
  <w:style w:type="paragraph" w:customStyle="1" w:styleId="659">
    <w:name w:val="p15"/>
    <w:basedOn w:val="1"/>
    <w:uiPriority w:val="0"/>
    <w:pPr>
      <w:widowControl/>
      <w:spacing w:after="120" w:line="360" w:lineRule="auto"/>
      <w:ind w:firstLine="482"/>
    </w:pPr>
    <w:rPr>
      <w:rFonts w:ascii="宋体" w:hAnsi="宋体" w:cs="宋体"/>
      <w:kern w:val="0"/>
      <w:sz w:val="24"/>
      <w:szCs w:val="24"/>
    </w:rPr>
  </w:style>
  <w:style w:type="character" w:customStyle="1" w:styleId="660">
    <w:name w:val="书籍标题1"/>
    <w:qFormat/>
    <w:uiPriority w:val="0"/>
    <w:rPr>
      <w:rFonts w:ascii="Calibri" w:hAnsi="Calibri" w:eastAsia="宋体"/>
      <w:b/>
      <w:smallCaps/>
      <w:spacing w:val="5"/>
      <w:sz w:val="21"/>
    </w:rPr>
  </w:style>
  <w:style w:type="character" w:customStyle="1" w:styleId="661">
    <w:name w:val="style101"/>
    <w:semiHidden/>
    <w:uiPriority w:val="0"/>
    <w:rPr>
      <w:b/>
      <w:bCs/>
      <w:sz w:val="27"/>
      <w:szCs w:val="27"/>
    </w:rPr>
  </w:style>
  <w:style w:type="paragraph" w:customStyle="1" w:styleId="662">
    <w:name w:val="2  正  文"/>
    <w:basedOn w:val="1"/>
    <w:uiPriority w:val="0"/>
    <w:pPr>
      <w:spacing w:line="360" w:lineRule="auto"/>
      <w:ind w:firstLine="200" w:firstLineChars="200"/>
    </w:pPr>
    <w:rPr>
      <w:rFonts w:ascii="Times New Roman" w:hAnsi="Times New Roman"/>
      <w:sz w:val="24"/>
      <w:szCs w:val="24"/>
    </w:rPr>
  </w:style>
  <w:style w:type="character" w:customStyle="1" w:styleId="663">
    <w:name w:val="样式 正文缩进 + 小三 Char Char Char"/>
    <w:uiPriority w:val="0"/>
    <w:rPr>
      <w:rFonts w:ascii="宋体" w:hAnsi="宋体" w:eastAsia="宋体" w:cs="宋体-18030"/>
      <w:spacing w:val="4"/>
      <w:kern w:val="2"/>
      <w:sz w:val="30"/>
      <w:lang w:val="en-US" w:eastAsia="zh-CN" w:bidi="ar-SA"/>
    </w:rPr>
  </w:style>
  <w:style w:type="character" w:customStyle="1" w:styleId="664">
    <w:name w:val="正文文本最新 Char Char Char Char1 Char Char Char Char Char Char1 Char Char"/>
    <w:link w:val="665"/>
    <w:uiPriority w:val="0"/>
    <w:rPr>
      <w:bCs/>
      <w:sz w:val="28"/>
      <w:szCs w:val="24"/>
    </w:rPr>
  </w:style>
  <w:style w:type="paragraph" w:customStyle="1" w:styleId="665">
    <w:name w:val="正文文本最新 Char Char Char Char1 Char Char Char Char Char Char1"/>
    <w:basedOn w:val="1"/>
    <w:link w:val="664"/>
    <w:uiPriority w:val="0"/>
    <w:pPr>
      <w:spacing w:line="360" w:lineRule="auto"/>
      <w:ind w:firstLine="200" w:firstLineChars="200"/>
    </w:pPr>
    <w:rPr>
      <w:rFonts w:asciiTheme="minorHAnsi" w:hAnsiTheme="minorHAnsi" w:eastAsiaTheme="minorEastAsia" w:cstheme="minorBidi"/>
      <w:bCs/>
      <w:sz w:val="28"/>
      <w:szCs w:val="24"/>
    </w:rPr>
  </w:style>
  <w:style w:type="character" w:customStyle="1" w:styleId="666">
    <w:name w:val="1  正  文 Char Char"/>
    <w:link w:val="667"/>
    <w:uiPriority w:val="0"/>
    <w:rPr>
      <w:color w:val="000000"/>
      <w:sz w:val="24"/>
      <w:szCs w:val="24"/>
    </w:rPr>
  </w:style>
  <w:style w:type="paragraph" w:customStyle="1" w:styleId="667">
    <w:name w:val="1  正  文"/>
    <w:link w:val="666"/>
    <w:uiPriority w:val="0"/>
    <w:pPr>
      <w:widowControl w:val="0"/>
      <w:spacing w:line="360" w:lineRule="auto"/>
      <w:ind w:firstLine="493"/>
      <w:jc w:val="both"/>
    </w:pPr>
    <w:rPr>
      <w:rFonts w:asciiTheme="minorHAnsi" w:hAnsiTheme="minorHAnsi" w:eastAsiaTheme="minorEastAsia" w:cstheme="minorBidi"/>
      <w:color w:val="000000"/>
      <w:kern w:val="2"/>
      <w:sz w:val="24"/>
      <w:szCs w:val="24"/>
      <w:lang w:val="en-US" w:eastAsia="zh-CN" w:bidi="ar-SA"/>
    </w:rPr>
  </w:style>
  <w:style w:type="character" w:customStyle="1" w:styleId="668">
    <w:name w:val="正文文本缩进 2 Char Char Char"/>
    <w:link w:val="669"/>
    <w:uiPriority w:val="0"/>
    <w:rPr>
      <w:sz w:val="24"/>
      <w:szCs w:val="24"/>
    </w:rPr>
  </w:style>
  <w:style w:type="paragraph" w:customStyle="1" w:styleId="669">
    <w:name w:val="正文文本缩进 21"/>
    <w:basedOn w:val="1"/>
    <w:link w:val="668"/>
    <w:uiPriority w:val="0"/>
    <w:pPr>
      <w:spacing w:after="120" w:line="480" w:lineRule="auto"/>
      <w:ind w:left="420" w:leftChars="200" w:firstLine="880" w:firstLineChars="200"/>
    </w:pPr>
    <w:rPr>
      <w:rFonts w:asciiTheme="minorHAnsi" w:hAnsiTheme="minorHAnsi" w:eastAsiaTheme="minorEastAsia" w:cstheme="minorBidi"/>
      <w:sz w:val="24"/>
      <w:szCs w:val="24"/>
    </w:rPr>
  </w:style>
  <w:style w:type="paragraph" w:customStyle="1" w:styleId="670">
    <w:name w:val="正文文本最新 Char Char"/>
    <w:basedOn w:val="1"/>
    <w:uiPriority w:val="0"/>
    <w:pPr>
      <w:spacing w:line="360" w:lineRule="auto"/>
      <w:ind w:firstLine="200" w:firstLineChars="200"/>
    </w:pPr>
    <w:rPr>
      <w:rFonts w:ascii="Times New Roman" w:hAnsi="Times New Roman"/>
      <w:bCs/>
      <w:sz w:val="28"/>
      <w:szCs w:val="24"/>
    </w:rPr>
  </w:style>
  <w:style w:type="paragraph" w:customStyle="1" w:styleId="671">
    <w:name w:val="xl9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Times New Roman" w:hAnsi="Times New Roman"/>
      <w:kern w:val="0"/>
      <w:sz w:val="24"/>
      <w:szCs w:val="24"/>
    </w:rPr>
  </w:style>
  <w:style w:type="character" w:customStyle="1" w:styleId="672">
    <w:name w:val="(一) Char1"/>
    <w:semiHidden/>
    <w:uiPriority w:val="0"/>
    <w:rPr>
      <w:rFonts w:ascii="Cambria" w:hAnsi="Cambria" w:eastAsia="宋体"/>
      <w:b/>
      <w:bCs/>
      <w:kern w:val="2"/>
      <w:sz w:val="28"/>
      <w:szCs w:val="28"/>
      <w:lang w:val="en-US" w:eastAsia="zh-CN" w:bidi="ar-SA"/>
    </w:rPr>
  </w:style>
  <w:style w:type="paragraph" w:customStyle="1" w:styleId="673">
    <w:name w:val="默认段落字体 Para"/>
    <w:basedOn w:val="1"/>
    <w:uiPriority w:val="0"/>
    <w:rPr>
      <w:rFonts w:ascii="Times New Roman" w:hAnsi="Times New Roman"/>
      <w:szCs w:val="20"/>
    </w:rPr>
  </w:style>
  <w:style w:type="paragraph" w:customStyle="1" w:styleId="674">
    <w:name w:val="正文 New"/>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675">
    <w:name w:val="text_edit"/>
    <w:basedOn w:val="88"/>
    <w:uiPriority w:val="0"/>
  </w:style>
  <w:style w:type="character" w:customStyle="1" w:styleId="676">
    <w:name w:val="headline-content"/>
    <w:basedOn w:val="88"/>
    <w:uiPriority w:val="0"/>
  </w:style>
  <w:style w:type="paragraph" w:customStyle="1" w:styleId="677">
    <w:name w:val="索引 11"/>
    <w:basedOn w:val="1"/>
    <w:next w:val="1"/>
    <w:uiPriority w:val="0"/>
    <w:pPr>
      <w:widowControl/>
      <w:jc w:val="left"/>
    </w:pPr>
    <w:rPr>
      <w:szCs w:val="20"/>
    </w:rPr>
  </w:style>
  <w:style w:type="paragraph" w:customStyle="1" w:styleId="678">
    <w:name w:val="Char Char44"/>
    <w:basedOn w:val="1"/>
    <w:uiPriority w:val="0"/>
    <w:rPr>
      <w:rFonts w:ascii="Times New Roman" w:hAnsi="Times New Roman" w:eastAsia="楷体_GB2312"/>
      <w:b/>
      <w:bCs/>
      <w:snapToGrid w:val="0"/>
      <w:kern w:val="0"/>
      <w:sz w:val="24"/>
      <w:szCs w:val="24"/>
    </w:rPr>
  </w:style>
  <w:style w:type="paragraph" w:customStyle="1" w:styleId="679">
    <w:name w:val="表字"/>
    <w:basedOn w:val="1"/>
    <w:link w:val="680"/>
    <w:uiPriority w:val="0"/>
    <w:pPr>
      <w:snapToGrid w:val="0"/>
      <w:jc w:val="center"/>
    </w:pPr>
    <w:rPr>
      <w:rFonts w:ascii="宋体" w:hAnsi="宋体"/>
      <w:sz w:val="18"/>
      <w:szCs w:val="18"/>
    </w:rPr>
  </w:style>
  <w:style w:type="character" w:customStyle="1" w:styleId="680">
    <w:name w:val="表字 Char Char"/>
    <w:link w:val="679"/>
    <w:uiPriority w:val="0"/>
    <w:rPr>
      <w:rFonts w:ascii="宋体" w:hAnsi="宋体" w:eastAsia="宋体" w:cs="Times New Roman"/>
      <w:sz w:val="18"/>
      <w:szCs w:val="18"/>
    </w:rPr>
  </w:style>
  <w:style w:type="character" w:customStyle="1" w:styleId="681">
    <w:name w:val="opt"/>
    <w:basedOn w:val="88"/>
    <w:uiPriority w:val="0"/>
  </w:style>
  <w:style w:type="character" w:customStyle="1" w:styleId="682">
    <w:name w:val="index"/>
    <w:basedOn w:val="88"/>
    <w:qFormat/>
    <w:uiPriority w:val="0"/>
  </w:style>
  <w:style w:type="character" w:customStyle="1" w:styleId="683">
    <w:name w:val="种描述标题"/>
    <w:semiHidden/>
    <w:uiPriority w:val="0"/>
    <w:rPr>
      <w:rFonts w:eastAsia="黑体"/>
      <w:color w:val="FF0000"/>
    </w:rPr>
  </w:style>
  <w:style w:type="paragraph" w:customStyle="1" w:styleId="684">
    <w:name w:val="小内容"/>
    <w:basedOn w:val="1"/>
    <w:link w:val="685"/>
    <w:uiPriority w:val="0"/>
    <w:pPr>
      <w:spacing w:line="500" w:lineRule="exact"/>
      <w:ind w:firstLine="200" w:firstLineChars="200"/>
    </w:pPr>
    <w:rPr>
      <w:rFonts w:ascii="宋体" w:hAnsi="宋体"/>
      <w:sz w:val="24"/>
      <w:szCs w:val="24"/>
    </w:rPr>
  </w:style>
  <w:style w:type="character" w:customStyle="1" w:styleId="685">
    <w:name w:val="小内容 Char"/>
    <w:link w:val="684"/>
    <w:uiPriority w:val="0"/>
    <w:rPr>
      <w:rFonts w:ascii="宋体" w:hAnsi="宋体" w:eastAsia="宋体" w:cs="Times New Roman"/>
      <w:sz w:val="24"/>
      <w:szCs w:val="24"/>
    </w:rPr>
  </w:style>
  <w:style w:type="paragraph" w:customStyle="1" w:styleId="686">
    <w:name w:val="AD32F38E270F49C9A9D4A1C1DFFD027D"/>
    <w:uiPriority w:val="0"/>
    <w:pPr>
      <w:spacing w:after="200" w:line="276" w:lineRule="auto"/>
    </w:pPr>
    <w:rPr>
      <w:rFonts w:ascii="Calibri" w:hAnsi="Calibri" w:eastAsia="宋体" w:cs="Times New Roman"/>
      <w:sz w:val="22"/>
      <w:szCs w:val="22"/>
      <w:lang w:val="en-US" w:eastAsia="zh-CN" w:bidi="ar-SA"/>
    </w:rPr>
  </w:style>
  <w:style w:type="paragraph" w:customStyle="1" w:styleId="687">
    <w:name w:val="Footer Right"/>
    <w:basedOn w:val="57"/>
    <w:qFormat/>
    <w:uiPriority w:val="35"/>
    <w:pPr>
      <w:widowControl/>
      <w:pBdr>
        <w:top w:val="dashed" w:color="7F7F7F" w:sz="4" w:space="18"/>
      </w:pBdr>
      <w:tabs>
        <w:tab w:val="center" w:pos="4320"/>
        <w:tab w:val="right" w:pos="8640"/>
        <w:tab w:val="clear" w:pos="4153"/>
        <w:tab w:val="clear" w:pos="8306"/>
      </w:tabs>
      <w:snapToGrid/>
      <w:spacing w:after="200"/>
      <w:contextualSpacing/>
      <w:jc w:val="right"/>
    </w:pPr>
    <w:rPr>
      <w:color w:val="7F7F7F"/>
      <w:kern w:val="0"/>
      <w:sz w:val="20"/>
      <w:szCs w:val="20"/>
    </w:rPr>
  </w:style>
  <w:style w:type="paragraph" w:customStyle="1" w:styleId="688">
    <w:name w:val="Footer Odd"/>
    <w:basedOn w:val="1"/>
    <w:qFormat/>
    <w:uiPriority w:val="0"/>
    <w:pPr>
      <w:widowControl/>
      <w:pBdr>
        <w:top w:val="single" w:color="4F81BD" w:sz="4" w:space="1"/>
      </w:pBdr>
      <w:spacing w:after="180" w:line="264" w:lineRule="auto"/>
      <w:jc w:val="right"/>
    </w:pPr>
    <w:rPr>
      <w:color w:val="1F497D"/>
      <w:kern w:val="0"/>
      <w:sz w:val="20"/>
      <w:szCs w:val="23"/>
    </w:rPr>
  </w:style>
  <w:style w:type="character" w:customStyle="1" w:styleId="689">
    <w:name w:val="未处理的提及1"/>
    <w:basedOn w:val="88"/>
    <w:unhideWhenUsed/>
    <w:uiPriority w:val="99"/>
    <w:rPr>
      <w:color w:val="605E5C"/>
      <w:shd w:val="clear" w:color="auto" w:fill="E1DFDD"/>
    </w:rPr>
  </w:style>
  <w:style w:type="character" w:customStyle="1" w:styleId="690">
    <w:name w:val="HTML 地址 Char"/>
    <w:uiPriority w:val="0"/>
    <w:rPr>
      <w:rFonts w:ascii="方正仿宋简体"/>
      <w:i/>
      <w:iCs/>
      <w:kern w:val="2"/>
      <w:sz w:val="28"/>
      <w:szCs w:val="28"/>
    </w:rPr>
  </w:style>
  <w:style w:type="character" w:customStyle="1" w:styleId="691">
    <w:name w:val="fontstyle01"/>
    <w:basedOn w:val="88"/>
    <w:uiPriority w:val="0"/>
    <w:rPr>
      <w:rFonts w:hint="eastAsia" w:ascii="宋体" w:hAnsi="宋体" w:eastAsia="宋体"/>
      <w:color w:val="000000"/>
      <w:sz w:val="24"/>
      <w:szCs w:val="24"/>
    </w:rPr>
  </w:style>
  <w:style w:type="character" w:customStyle="1" w:styleId="692">
    <w:name w:val="fontstyle11"/>
    <w:basedOn w:val="88"/>
    <w:uiPriority w:val="0"/>
    <w:rPr>
      <w:rFonts w:hint="eastAsia" w:ascii="TimesNewRomanPSMT" w:hAnsi="TimesNewRomanPSMT" w:eastAsia="TimesNewRomanPSMT"/>
      <w:color w:val="000000"/>
      <w:sz w:val="24"/>
      <w:szCs w:val="24"/>
    </w:rPr>
  </w:style>
  <w:style w:type="character" w:customStyle="1" w:styleId="693">
    <w:name w:val="fontstyle21"/>
    <w:basedOn w:val="88"/>
    <w:uiPriority w:val="0"/>
    <w:rPr>
      <w:rFonts w:hint="default" w:ascii="TimesNewRoman" w:hAnsi="TimesNewRoman"/>
      <w:color w:val="000000"/>
      <w:sz w:val="24"/>
      <w:szCs w:val="24"/>
    </w:rPr>
  </w:style>
  <w:style w:type="paragraph" w:customStyle="1" w:styleId="694">
    <w:name w:val="标题2"/>
    <w:basedOn w:val="1"/>
    <w:qFormat/>
    <w:uiPriority w:val="0"/>
    <w:pPr>
      <w:keepNext/>
      <w:keepLines/>
      <w:snapToGrid w:val="0"/>
      <w:spacing w:line="360" w:lineRule="auto"/>
      <w:jc w:val="left"/>
      <w:outlineLvl w:val="1"/>
    </w:pPr>
    <w:rPr>
      <w:rFonts w:ascii="黑体" w:hAnsi="Times New Roman" w:eastAsia="黑体"/>
      <w:sz w:val="30"/>
      <w:szCs w:val="28"/>
    </w:rPr>
  </w:style>
  <w:style w:type="character" w:customStyle="1" w:styleId="695">
    <w:name w:val="表头图名 Char"/>
    <w:link w:val="696"/>
    <w:uiPriority w:val="0"/>
    <w:rPr>
      <w:rFonts w:ascii="黑体" w:hAnsi="宋体" w:eastAsia="黑体"/>
      <w:kern w:val="2"/>
      <w:sz w:val="28"/>
      <w:szCs w:val="28"/>
    </w:rPr>
  </w:style>
  <w:style w:type="paragraph" w:customStyle="1" w:styleId="696">
    <w:name w:val="表头图名"/>
    <w:basedOn w:val="697"/>
    <w:link w:val="695"/>
    <w:uiPriority w:val="0"/>
    <w:pPr>
      <w:spacing w:before="240" w:after="48" w:line="240" w:lineRule="exact"/>
      <w:ind w:firstLine="0" w:firstLineChars="0"/>
      <w:jc w:val="center"/>
    </w:pPr>
    <w:rPr>
      <w:rFonts w:ascii="黑体" w:eastAsia="黑体"/>
    </w:rPr>
  </w:style>
  <w:style w:type="paragraph" w:customStyle="1" w:styleId="697">
    <w:name w:val="说明书正文"/>
    <w:basedOn w:val="1"/>
    <w:link w:val="698"/>
    <w:qFormat/>
    <w:uiPriority w:val="0"/>
    <w:pPr>
      <w:adjustRightInd w:val="0"/>
      <w:snapToGrid w:val="0"/>
      <w:spacing w:line="480" w:lineRule="exact"/>
      <w:ind w:firstLine="560" w:firstLineChars="200"/>
    </w:pPr>
    <w:rPr>
      <w:rFonts w:ascii="宋体" w:hAnsi="宋体"/>
      <w:sz w:val="28"/>
      <w:szCs w:val="28"/>
    </w:rPr>
  </w:style>
  <w:style w:type="character" w:customStyle="1" w:styleId="698">
    <w:name w:val="说明书正文 Char"/>
    <w:link w:val="697"/>
    <w:uiPriority w:val="0"/>
    <w:rPr>
      <w:rFonts w:ascii="宋体" w:hAnsi="宋体"/>
      <w:kern w:val="2"/>
      <w:sz w:val="28"/>
      <w:szCs w:val="28"/>
    </w:rPr>
  </w:style>
  <w:style w:type="character" w:customStyle="1" w:styleId="699">
    <w:name w:val="文字部分 Char Char"/>
    <w:link w:val="700"/>
    <w:uiPriority w:val="0"/>
    <w:rPr>
      <w:rFonts w:ascii="仿宋_GB2312" w:hAnsi="宋体" w:eastAsia="仿宋_GB2312"/>
      <w:kern w:val="2"/>
      <w:sz w:val="28"/>
      <w:szCs w:val="28"/>
    </w:rPr>
  </w:style>
  <w:style w:type="paragraph" w:customStyle="1" w:styleId="700">
    <w:name w:val="文字部分"/>
    <w:basedOn w:val="1"/>
    <w:link w:val="699"/>
    <w:uiPriority w:val="0"/>
    <w:pPr>
      <w:spacing w:line="360" w:lineRule="auto"/>
      <w:ind w:firstLine="560" w:firstLineChars="200"/>
      <w:jc w:val="left"/>
    </w:pPr>
    <w:rPr>
      <w:rFonts w:ascii="仿宋_GB2312" w:hAnsi="宋体" w:eastAsia="仿宋_GB2312"/>
      <w:sz w:val="28"/>
      <w:szCs w:val="28"/>
      <w:shd w:val="clear" w:color="auto" w:fill="FFFFFF"/>
    </w:rPr>
  </w:style>
  <w:style w:type="character" w:customStyle="1" w:styleId="701">
    <w:name w:val="正文3 Char"/>
    <w:link w:val="702"/>
    <w:semiHidden/>
    <w:uiPriority w:val="0"/>
    <w:rPr>
      <w:rFonts w:ascii="宋体" w:hAnsi="宋体"/>
      <w:bCs/>
      <w:snapToGrid w:val="0"/>
      <w:kern w:val="2"/>
      <w:sz w:val="24"/>
      <w:szCs w:val="28"/>
      <w:lang w:val="zh-CN"/>
    </w:rPr>
  </w:style>
  <w:style w:type="paragraph" w:customStyle="1" w:styleId="702">
    <w:name w:val="正文3"/>
    <w:link w:val="701"/>
    <w:semiHidden/>
    <w:uiPriority w:val="0"/>
    <w:pPr>
      <w:suppressAutoHyphens/>
      <w:overflowPunct w:val="0"/>
      <w:topLinePunct/>
      <w:spacing w:line="480" w:lineRule="exact"/>
      <w:ind w:firstLine="200" w:firstLineChars="200"/>
      <w:jc w:val="both"/>
    </w:pPr>
    <w:rPr>
      <w:rFonts w:ascii="宋体" w:hAnsi="宋体" w:eastAsia="宋体" w:cs="Times New Roman"/>
      <w:bCs/>
      <w:snapToGrid w:val="0"/>
      <w:kern w:val="2"/>
      <w:sz w:val="24"/>
      <w:szCs w:val="28"/>
      <w:lang w:val="zh-CN" w:eastAsia="zh-CN" w:bidi="ar-SA"/>
    </w:rPr>
  </w:style>
  <w:style w:type="character" w:customStyle="1" w:styleId="703">
    <w:name w:val="5表标题 Char"/>
    <w:link w:val="704"/>
    <w:uiPriority w:val="0"/>
    <w:rPr>
      <w:rFonts w:cs="宋体"/>
      <w:b/>
      <w:bCs/>
      <w:kern w:val="2"/>
      <w:sz w:val="21"/>
    </w:rPr>
  </w:style>
  <w:style w:type="paragraph" w:customStyle="1" w:styleId="704">
    <w:name w:val="5表标题"/>
    <w:link w:val="703"/>
    <w:qFormat/>
    <w:uiPriority w:val="0"/>
    <w:pPr>
      <w:jc w:val="center"/>
    </w:pPr>
    <w:rPr>
      <w:rFonts w:ascii="Times New Roman" w:hAnsi="Times New Roman" w:eastAsia="宋体" w:cs="宋体"/>
      <w:b/>
      <w:bCs/>
      <w:kern w:val="2"/>
      <w:sz w:val="21"/>
      <w:lang w:val="en-US" w:eastAsia="zh-CN" w:bidi="ar-SA"/>
    </w:rPr>
  </w:style>
  <w:style w:type="character" w:customStyle="1" w:styleId="705">
    <w:name w:val="Footer1 Char"/>
    <w:uiPriority w:val="0"/>
    <w:rPr>
      <w:rFonts w:ascii="Times New Roman" w:hAnsi="Times New Roman" w:eastAsia="宋体" w:cs="Times New Roman"/>
      <w:sz w:val="18"/>
      <w:szCs w:val="18"/>
    </w:rPr>
  </w:style>
  <w:style w:type="character" w:customStyle="1" w:styleId="706">
    <w:name w:val="图表题 Char Char"/>
    <w:link w:val="707"/>
    <w:uiPriority w:val="0"/>
    <w:rPr>
      <w:b/>
      <w:bCs/>
      <w:kern w:val="2"/>
      <w:sz w:val="21"/>
      <w:szCs w:val="21"/>
    </w:rPr>
  </w:style>
  <w:style w:type="paragraph" w:customStyle="1" w:styleId="707">
    <w:name w:val="图表题"/>
    <w:basedOn w:val="1"/>
    <w:link w:val="706"/>
    <w:uiPriority w:val="0"/>
    <w:pPr>
      <w:widowControl/>
      <w:jc w:val="center"/>
    </w:pPr>
    <w:rPr>
      <w:rFonts w:ascii="Times New Roman" w:hAnsi="Times New Roman"/>
      <w:b/>
      <w:bCs/>
      <w:szCs w:val="21"/>
    </w:rPr>
  </w:style>
  <w:style w:type="character" w:customStyle="1" w:styleId="708">
    <w:name w:val="报告正文 + 首行缩进:  2 字符 Char Char Char"/>
    <w:link w:val="709"/>
    <w:uiPriority w:val="0"/>
    <w:rPr>
      <w:bCs/>
      <w:kern w:val="2"/>
      <w:sz w:val="24"/>
    </w:rPr>
  </w:style>
  <w:style w:type="paragraph" w:customStyle="1" w:styleId="709">
    <w:name w:val="报告正文 + 首行缩进:  2 字符 Char"/>
    <w:basedOn w:val="1"/>
    <w:link w:val="708"/>
    <w:uiPriority w:val="0"/>
    <w:pPr>
      <w:spacing w:line="360" w:lineRule="auto"/>
      <w:ind w:firstLine="480"/>
    </w:pPr>
    <w:rPr>
      <w:rFonts w:ascii="Times New Roman" w:hAnsi="Times New Roman"/>
      <w:bCs/>
      <w:sz w:val="24"/>
      <w:szCs w:val="20"/>
    </w:rPr>
  </w:style>
  <w:style w:type="character" w:customStyle="1" w:styleId="710">
    <w:name w:val="number"/>
    <w:uiPriority w:val="0"/>
  </w:style>
  <w:style w:type="paragraph" w:customStyle="1" w:styleId="711">
    <w:name w:val="正文文本缩进 22"/>
    <w:basedOn w:val="1"/>
    <w:uiPriority w:val="0"/>
    <w:pPr>
      <w:tabs>
        <w:tab w:val="left" w:pos="5640"/>
      </w:tabs>
      <w:spacing w:line="360" w:lineRule="auto"/>
      <w:ind w:firstLine="480" w:firstLineChars="200"/>
    </w:pPr>
    <w:rPr>
      <w:rFonts w:ascii="Times New Roman" w:hAnsi="Times New Roman"/>
      <w:color w:val="FF0000"/>
      <w:sz w:val="24"/>
      <w:szCs w:val="24"/>
    </w:rPr>
  </w:style>
  <w:style w:type="character" w:customStyle="1" w:styleId="712">
    <w:name w:val="表内文字 Char"/>
    <w:uiPriority w:val="0"/>
    <w:rPr>
      <w:rFonts w:ascii="宋体" w:hAnsi="Courier New" w:eastAsia="宋体" w:cs="Courier New"/>
      <w:kern w:val="2"/>
      <w:sz w:val="21"/>
      <w:szCs w:val="21"/>
      <w:lang w:val="en-US" w:eastAsia="zh-CN" w:bidi="ar-SA"/>
    </w:rPr>
  </w:style>
  <w:style w:type="character" w:customStyle="1" w:styleId="713">
    <w:name w:val="图题、表题 Char"/>
    <w:link w:val="714"/>
    <w:uiPriority w:val="0"/>
    <w:rPr>
      <w:rFonts w:ascii="仿宋_GB2312" w:hAnsi="黑体" w:eastAsia="仿宋_GB2312" w:cs="TIME"/>
      <w:kern w:val="2"/>
      <w:sz w:val="24"/>
      <w:szCs w:val="24"/>
    </w:rPr>
  </w:style>
  <w:style w:type="paragraph" w:customStyle="1" w:styleId="714">
    <w:name w:val="图题、表题1"/>
    <w:next w:val="1"/>
    <w:link w:val="713"/>
    <w:uiPriority w:val="0"/>
    <w:pPr>
      <w:adjustRightInd w:val="0"/>
      <w:snapToGrid w:val="0"/>
      <w:spacing w:line="360" w:lineRule="auto"/>
      <w:ind w:firstLine="482"/>
      <w:jc w:val="center"/>
    </w:pPr>
    <w:rPr>
      <w:rFonts w:ascii="仿宋_GB2312" w:hAnsi="黑体" w:eastAsia="仿宋_GB2312" w:cs="TIME"/>
      <w:kern w:val="2"/>
      <w:sz w:val="24"/>
      <w:szCs w:val="24"/>
      <w:lang w:val="en-US" w:eastAsia="zh-CN" w:bidi="ar-SA"/>
    </w:rPr>
  </w:style>
  <w:style w:type="character" w:customStyle="1" w:styleId="715">
    <w:name w:val="默认段落 Char"/>
    <w:link w:val="716"/>
    <w:uiPriority w:val="0"/>
    <w:rPr>
      <w:rFonts w:cs="宋体"/>
      <w:sz w:val="24"/>
      <w:szCs w:val="24"/>
    </w:rPr>
  </w:style>
  <w:style w:type="paragraph" w:customStyle="1" w:styleId="716">
    <w:name w:val="默认段落"/>
    <w:link w:val="715"/>
    <w:uiPriority w:val="0"/>
    <w:pPr>
      <w:spacing w:line="360" w:lineRule="auto"/>
      <w:ind w:firstLine="200" w:firstLineChars="200"/>
    </w:pPr>
    <w:rPr>
      <w:rFonts w:ascii="Times New Roman" w:hAnsi="Times New Roman" w:eastAsia="宋体" w:cs="宋体"/>
      <w:sz w:val="24"/>
      <w:szCs w:val="24"/>
      <w:lang w:val="en-US" w:eastAsia="zh-CN" w:bidi="ar-SA"/>
    </w:rPr>
  </w:style>
  <w:style w:type="character" w:customStyle="1" w:styleId="717">
    <w:name w:val="未处理的提及2"/>
    <w:unhideWhenUsed/>
    <w:uiPriority w:val="99"/>
    <w:rPr>
      <w:color w:val="605E5C"/>
      <w:shd w:val="clear" w:color="auto" w:fill="E1DFDD"/>
    </w:rPr>
  </w:style>
  <w:style w:type="character" w:customStyle="1" w:styleId="718">
    <w:name w:val="表格文字居中（小四） Char"/>
    <w:link w:val="719"/>
    <w:uiPriority w:val="0"/>
    <w:rPr>
      <w:rFonts w:ascii="宋体" w:hAnsi="宋体" w:cs="宋体"/>
      <w:kern w:val="2"/>
      <w:sz w:val="24"/>
      <w:szCs w:val="21"/>
    </w:rPr>
  </w:style>
  <w:style w:type="paragraph" w:customStyle="1" w:styleId="719">
    <w:name w:val="表格文字居中（小四）"/>
    <w:basedOn w:val="697"/>
    <w:link w:val="718"/>
    <w:qFormat/>
    <w:uiPriority w:val="0"/>
    <w:pPr>
      <w:tabs>
        <w:tab w:val="left" w:pos="360"/>
      </w:tabs>
      <w:spacing w:line="240" w:lineRule="auto"/>
      <w:ind w:firstLine="0" w:firstLineChars="0"/>
      <w:jc w:val="center"/>
    </w:pPr>
    <w:rPr>
      <w:rFonts w:cs="宋体"/>
      <w:sz w:val="24"/>
      <w:szCs w:val="21"/>
    </w:rPr>
  </w:style>
  <w:style w:type="character" w:customStyle="1" w:styleId="720">
    <w:name w:val="正文缩进 Char1"/>
    <w:uiPriority w:val="0"/>
    <w:rPr>
      <w:kern w:val="2"/>
      <w:sz w:val="28"/>
    </w:rPr>
  </w:style>
  <w:style w:type="character" w:customStyle="1" w:styleId="721">
    <w:name w:val="副标题 Char1"/>
    <w:uiPriority w:val="11"/>
    <w:rPr>
      <w:rFonts w:ascii="Cambria" w:hAnsi="Cambria" w:cs="Times New Roman"/>
      <w:b/>
      <w:bCs/>
      <w:kern w:val="28"/>
      <w:sz w:val="32"/>
      <w:szCs w:val="32"/>
    </w:rPr>
  </w:style>
  <w:style w:type="character" w:customStyle="1" w:styleId="722">
    <w:name w:val="正文缩进 Char2"/>
    <w:uiPriority w:val="0"/>
    <w:rPr>
      <w:rFonts w:eastAsia="宋体"/>
      <w:kern w:val="2"/>
      <w:sz w:val="24"/>
      <w:szCs w:val="21"/>
      <w:lang w:val="en-US" w:eastAsia="zh-CN" w:bidi="ar-SA"/>
    </w:rPr>
  </w:style>
  <w:style w:type="paragraph" w:customStyle="1" w:styleId="723">
    <w:name w:val="CM4"/>
    <w:basedOn w:val="295"/>
    <w:next w:val="295"/>
    <w:uiPriority w:val="99"/>
    <w:pPr>
      <w:spacing w:line="466" w:lineRule="atLeast"/>
    </w:pPr>
    <w:rPr>
      <w:rFonts w:ascii="HiddenHorzOCl" w:hAnsi="Times New Roman" w:eastAsia="HiddenHorzOCl" w:cs="Times New Roman"/>
      <w:color w:val="auto"/>
    </w:rPr>
  </w:style>
  <w:style w:type="paragraph" w:customStyle="1" w:styleId="724">
    <w:name w:val="四级条标题"/>
    <w:basedOn w:val="725"/>
    <w:next w:val="1"/>
    <w:uiPriority w:val="0"/>
    <w:pPr>
      <w:numPr>
        <w:ilvl w:val="6"/>
      </w:numPr>
      <w:tabs>
        <w:tab w:val="left" w:pos="360"/>
        <w:tab w:val="left" w:pos="780"/>
      </w:tabs>
      <w:outlineLvl w:val="5"/>
    </w:pPr>
  </w:style>
  <w:style w:type="paragraph" w:customStyle="1" w:styleId="725">
    <w:name w:val="三级条标题"/>
    <w:basedOn w:val="726"/>
    <w:next w:val="1"/>
    <w:uiPriority w:val="0"/>
    <w:pPr>
      <w:numPr>
        <w:ilvl w:val="5"/>
      </w:numPr>
      <w:tabs>
        <w:tab w:val="left" w:pos="360"/>
        <w:tab w:val="left" w:pos="780"/>
      </w:tabs>
      <w:outlineLvl w:val="4"/>
    </w:pPr>
  </w:style>
  <w:style w:type="paragraph" w:customStyle="1" w:styleId="726">
    <w:name w:val="二级条标题"/>
    <w:basedOn w:val="727"/>
    <w:next w:val="1"/>
    <w:uiPriority w:val="0"/>
    <w:pPr>
      <w:numPr>
        <w:ilvl w:val="4"/>
      </w:numPr>
      <w:tabs>
        <w:tab w:val="left" w:pos="360"/>
        <w:tab w:val="left" w:pos="780"/>
      </w:tabs>
      <w:outlineLvl w:val="3"/>
    </w:pPr>
  </w:style>
  <w:style w:type="paragraph" w:customStyle="1" w:styleId="727">
    <w:name w:val="一级条标题"/>
    <w:basedOn w:val="1"/>
    <w:next w:val="1"/>
    <w:uiPriority w:val="0"/>
    <w:pPr>
      <w:widowControl/>
      <w:numPr>
        <w:ilvl w:val="3"/>
        <w:numId w:val="14"/>
      </w:numPr>
      <w:tabs>
        <w:tab w:val="left" w:pos="360"/>
        <w:tab w:val="left" w:pos="780"/>
      </w:tabs>
      <w:outlineLvl w:val="2"/>
    </w:pPr>
    <w:rPr>
      <w:rFonts w:ascii="黑体" w:hAnsi="Times New Roman" w:eastAsia="黑体"/>
      <w:kern w:val="0"/>
      <w:szCs w:val="20"/>
    </w:rPr>
  </w:style>
  <w:style w:type="paragraph" w:customStyle="1" w:styleId="728">
    <w:name w:val="Char Char Char1 Char Char Char Char Char Char Char2"/>
    <w:basedOn w:val="1"/>
    <w:uiPriority w:val="0"/>
    <w:pPr>
      <w:adjustRightInd w:val="0"/>
      <w:snapToGrid w:val="0"/>
      <w:spacing w:line="360" w:lineRule="auto"/>
      <w:ind w:firstLine="200" w:firstLineChars="200"/>
      <w:textAlignment w:val="baseline"/>
    </w:pPr>
    <w:rPr>
      <w:rFonts w:ascii="Times New Roman" w:hAnsi="Times New Roman" w:eastAsia="仿宋_GB2312"/>
      <w:sz w:val="24"/>
      <w:szCs w:val="24"/>
    </w:rPr>
  </w:style>
  <w:style w:type="paragraph" w:customStyle="1" w:styleId="729">
    <w:name w:val="CM11"/>
    <w:basedOn w:val="295"/>
    <w:next w:val="295"/>
    <w:uiPriority w:val="99"/>
    <w:rPr>
      <w:rFonts w:ascii="HiddenHorzOCl" w:hAnsi="Times New Roman" w:eastAsia="HiddenHorzOCl" w:cs="Times New Roman"/>
      <w:color w:val="auto"/>
    </w:rPr>
  </w:style>
  <w:style w:type="paragraph" w:customStyle="1" w:styleId="730">
    <w:name w:val="Char6"/>
    <w:basedOn w:val="1"/>
    <w:uiPriority w:val="0"/>
    <w:pPr>
      <w:spacing w:line="360" w:lineRule="auto"/>
      <w:ind w:firstLine="200" w:firstLineChars="200"/>
    </w:pPr>
    <w:rPr>
      <w:rFonts w:ascii="Times New Roman" w:hAnsi="Times New Roman"/>
      <w:szCs w:val="24"/>
    </w:rPr>
  </w:style>
  <w:style w:type="paragraph" w:customStyle="1" w:styleId="731">
    <w:name w:val="样式32"/>
    <w:basedOn w:val="1"/>
    <w:uiPriority w:val="0"/>
    <w:pPr>
      <w:tabs>
        <w:tab w:val="left" w:pos="5865"/>
      </w:tabs>
      <w:adjustRightInd w:val="0"/>
      <w:snapToGrid w:val="0"/>
      <w:spacing w:before="120" w:beforeLines="50" w:line="300" w:lineRule="auto"/>
      <w:ind w:firstLine="489"/>
    </w:pPr>
    <w:rPr>
      <w:rFonts w:ascii="宋体" w:hAnsi="宋体"/>
      <w:sz w:val="24"/>
      <w:szCs w:val="24"/>
    </w:rPr>
  </w:style>
  <w:style w:type="paragraph" w:customStyle="1" w:styleId="732">
    <w:name w:val="CM6"/>
    <w:basedOn w:val="1"/>
    <w:next w:val="1"/>
    <w:uiPriority w:val="99"/>
    <w:pPr>
      <w:autoSpaceDE w:val="0"/>
      <w:autoSpaceDN w:val="0"/>
      <w:adjustRightInd w:val="0"/>
      <w:spacing w:line="468" w:lineRule="atLeast"/>
      <w:jc w:val="left"/>
    </w:pPr>
    <w:rPr>
      <w:rFonts w:ascii="HiddenHorzOCl" w:hAnsi="Times New Roman" w:eastAsia="HiddenHorzOCl"/>
      <w:kern w:val="0"/>
      <w:sz w:val="24"/>
      <w:szCs w:val="24"/>
    </w:rPr>
  </w:style>
  <w:style w:type="paragraph" w:customStyle="1" w:styleId="733">
    <w:name w:val="表"/>
    <w:basedOn w:val="1"/>
    <w:uiPriority w:val="0"/>
    <w:pPr>
      <w:tabs>
        <w:tab w:val="left" w:pos="588"/>
      </w:tabs>
      <w:spacing w:line="340" w:lineRule="exact"/>
      <w:jc w:val="center"/>
    </w:pPr>
    <w:rPr>
      <w:rFonts w:ascii="Times New Roman" w:hAnsi="Times New Roman"/>
      <w:szCs w:val="20"/>
    </w:rPr>
  </w:style>
  <w:style w:type="paragraph" w:customStyle="1" w:styleId="734">
    <w:name w:val="Table Paragraph"/>
    <w:basedOn w:val="1"/>
    <w:qFormat/>
    <w:uiPriority w:val="1"/>
    <w:pPr>
      <w:spacing w:before="42"/>
      <w:jc w:val="center"/>
    </w:pPr>
    <w:rPr>
      <w:rFonts w:ascii="宋体" w:hAnsi="宋体" w:cs="宋体"/>
      <w:szCs w:val="20"/>
    </w:rPr>
  </w:style>
  <w:style w:type="paragraph" w:customStyle="1" w:styleId="735">
    <w:name w:val="表头 居中"/>
    <w:basedOn w:val="1"/>
    <w:uiPriority w:val="0"/>
    <w:pPr>
      <w:ind w:left="-67" w:leftChars="-32" w:right="-76" w:rightChars="-36"/>
      <w:jc w:val="center"/>
    </w:pPr>
    <w:rPr>
      <w:rFonts w:ascii="Times New Roman" w:hAnsi="Times New Roman" w:cs="宋体"/>
      <w:color w:val="000000"/>
      <w:szCs w:val="20"/>
    </w:rPr>
  </w:style>
  <w:style w:type="paragraph" w:customStyle="1" w:styleId="736">
    <w:name w:val="样式 样式 标题 4T + 段前: 0.5 行 段后: 0.5 行1 + 首行缩进:  2 字符"/>
    <w:basedOn w:val="1"/>
    <w:uiPriority w:val="0"/>
    <w:pPr>
      <w:keepNext/>
      <w:keepLines/>
      <w:adjustRightInd w:val="0"/>
      <w:snapToGrid w:val="0"/>
      <w:spacing w:before="120" w:after="120" w:line="376" w:lineRule="atLeast"/>
      <w:ind w:firstLine="200" w:firstLineChars="200"/>
      <w:outlineLvl w:val="3"/>
    </w:pPr>
    <w:rPr>
      <w:rFonts w:ascii="Arial" w:hAnsi="Arial" w:eastAsia="黑体" w:cs="宋体"/>
      <w:b/>
      <w:bCs/>
      <w:sz w:val="28"/>
      <w:szCs w:val="20"/>
    </w:rPr>
  </w:style>
  <w:style w:type="paragraph" w:customStyle="1" w:styleId="737">
    <w:name w:val="前言、引言标题"/>
    <w:next w:val="1"/>
    <w:uiPriority w:val="0"/>
    <w:pPr>
      <w:shd w:val="clear" w:color="FFFFFF" w:fill="FFFFFF"/>
      <w:tabs>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738">
    <w:name w:val="样式 标题 3标题03条标题1.1.1Re标题 3 Char Char Char标题 3 Char Char Char..."/>
    <w:basedOn w:val="4"/>
    <w:uiPriority w:val="0"/>
    <w:pPr>
      <w:keepNext/>
      <w:keepLines/>
      <w:spacing w:after="100" w:afterAutospacing="1" w:line="560" w:lineRule="exact"/>
      <w:ind w:firstLine="0" w:firstLineChars="0"/>
    </w:pPr>
    <w:rPr>
      <w:rFonts w:ascii="Times New Roman" w:hAnsi="Times New Roman" w:eastAsia="黑体" w:cs="Times New Roman"/>
      <w:bCs/>
      <w:kern w:val="0"/>
      <w:sz w:val="28"/>
      <w:szCs w:val="20"/>
    </w:rPr>
  </w:style>
  <w:style w:type="paragraph" w:customStyle="1" w:styleId="739">
    <w:name w:val="图题、表题"/>
    <w:uiPriority w:val="0"/>
    <w:pPr>
      <w:adjustRightInd w:val="0"/>
      <w:snapToGrid w:val="0"/>
      <w:spacing w:after="156" w:afterLines="50"/>
      <w:ind w:firstLine="482"/>
      <w:jc w:val="center"/>
    </w:pPr>
    <w:rPr>
      <w:rFonts w:ascii="黑体" w:hAnsi="黑体" w:eastAsia="黑体" w:cs="Arial"/>
      <w:color w:val="000000"/>
      <w:kern w:val="2"/>
      <w:sz w:val="21"/>
      <w:szCs w:val="21"/>
      <w:lang w:val="en-US" w:eastAsia="zh-CN" w:bidi="ar-SA"/>
    </w:rPr>
  </w:style>
  <w:style w:type="paragraph" w:customStyle="1" w:styleId="740">
    <w:name w:val="CM15"/>
    <w:basedOn w:val="295"/>
    <w:next w:val="295"/>
    <w:uiPriority w:val="99"/>
    <w:rPr>
      <w:rFonts w:ascii="HiddenHorzOCl" w:hAnsi="Times New Roman" w:eastAsia="HiddenHorzOCl" w:cs="Times New Roman"/>
      <w:color w:val="auto"/>
    </w:rPr>
  </w:style>
  <w:style w:type="paragraph" w:customStyle="1" w:styleId="741">
    <w:name w:val="项目名称"/>
    <w:uiPriority w:val="0"/>
    <w:pPr>
      <w:adjustRightInd w:val="0"/>
      <w:snapToGrid w:val="0"/>
      <w:spacing w:line="360" w:lineRule="auto"/>
      <w:ind w:firstLine="480" w:firstLineChars="200"/>
      <w:textAlignment w:val="center"/>
    </w:pPr>
    <w:rPr>
      <w:rFonts w:ascii="Times New Roman" w:hAnsi="Times New Roman" w:eastAsia="仿宋_GB2312" w:cs="Times New Roman"/>
      <w:color w:val="FF0000"/>
      <w:sz w:val="24"/>
      <w:szCs w:val="24"/>
      <w:lang w:val="en-US" w:eastAsia="zh-CN" w:bidi="ar-SA"/>
    </w:rPr>
  </w:style>
  <w:style w:type="paragraph" w:customStyle="1" w:styleId="742">
    <w:name w:val="Char Char Char1 Char Char Char Char Char Char Char Char Char"/>
    <w:basedOn w:val="1"/>
    <w:uiPriority w:val="0"/>
    <w:rPr>
      <w:rFonts w:ascii="Times New Roman" w:hAnsi="Times New Roman"/>
      <w:szCs w:val="20"/>
    </w:rPr>
  </w:style>
  <w:style w:type="paragraph" w:customStyle="1" w:styleId="743">
    <w:name w:val="TOC Heading"/>
    <w:basedOn w:val="2"/>
    <w:next w:val="1"/>
    <w:qFormat/>
    <w:uiPriority w:val="39"/>
    <w:pPr>
      <w:widowControl/>
      <w:spacing w:before="480" w:after="0" w:line="276" w:lineRule="auto"/>
      <w:ind w:firstLine="0" w:firstLineChars="0"/>
      <w:jc w:val="left"/>
      <w:outlineLvl w:val="9"/>
    </w:pPr>
    <w:rPr>
      <w:rFonts w:ascii="Cambria" w:hAnsi="Cambria" w:eastAsia="宋体"/>
      <w:bCs/>
      <w:color w:val="365F91"/>
      <w:kern w:val="0"/>
      <w:sz w:val="28"/>
      <w:szCs w:val="28"/>
    </w:rPr>
  </w:style>
  <w:style w:type="paragraph" w:customStyle="1" w:styleId="744">
    <w:name w:val="样式 标题 4图标题标题 4 Char Char1.1.1.1标题 4 Char款标题1.1.1.1H4 + 段前:..."/>
    <w:basedOn w:val="5"/>
    <w:uiPriority w:val="0"/>
    <w:pPr>
      <w:adjustRightInd w:val="0"/>
      <w:snapToGrid w:val="0"/>
      <w:spacing w:before="240" w:beforeLines="100" w:after="0" w:line="360" w:lineRule="auto"/>
      <w:ind w:right="318"/>
      <w:outlineLvl w:val="9"/>
    </w:pPr>
    <w:rPr>
      <w:rFonts w:ascii="宋体" w:hAnsi="宋体" w:cs="宋体"/>
      <w:b w:val="0"/>
      <w:bCs w:val="0"/>
      <w:szCs w:val="20"/>
    </w:rPr>
  </w:style>
  <w:style w:type="paragraph" w:customStyle="1" w:styleId="745">
    <w:name w:val="CM3"/>
    <w:basedOn w:val="295"/>
    <w:next w:val="295"/>
    <w:uiPriority w:val="99"/>
    <w:pPr>
      <w:spacing w:line="468" w:lineRule="atLeast"/>
    </w:pPr>
    <w:rPr>
      <w:rFonts w:ascii="HiddenHorzOCl" w:hAnsi="Times New Roman" w:eastAsia="HiddenHorzOCl" w:cs="Times New Roman"/>
      <w:color w:val="auto"/>
    </w:rPr>
  </w:style>
  <w:style w:type="paragraph" w:customStyle="1" w:styleId="746">
    <w:name w:val="CM5"/>
    <w:basedOn w:val="295"/>
    <w:next w:val="295"/>
    <w:uiPriority w:val="99"/>
    <w:pPr>
      <w:spacing w:line="466" w:lineRule="atLeast"/>
    </w:pPr>
    <w:rPr>
      <w:rFonts w:ascii="HiddenHorzOCl" w:hAnsi="Times New Roman" w:eastAsia="HiddenHorzOCl" w:cs="Times New Roman"/>
      <w:color w:val="auto"/>
    </w:rPr>
  </w:style>
  <w:style w:type="table" w:customStyle="1" w:styleId="747">
    <w:name w:val="网格型1"/>
    <w:basedOn w:val="9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48">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749">
    <w:name w:val="xl101"/>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750">
    <w:name w:val="xl102"/>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751">
    <w:name w:val="xl103"/>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752">
    <w:name w:val="xl10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753">
    <w:name w:val="xl105"/>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754">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755">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756">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000000"/>
      <w:kern w:val="0"/>
      <w:sz w:val="20"/>
      <w:szCs w:val="20"/>
    </w:rPr>
  </w:style>
  <w:style w:type="paragraph" w:customStyle="1" w:styleId="757">
    <w:name w:val="xl109"/>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758">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759">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760">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000000"/>
      <w:kern w:val="0"/>
      <w:sz w:val="20"/>
      <w:szCs w:val="20"/>
    </w:rPr>
  </w:style>
  <w:style w:type="paragraph" w:customStyle="1" w:styleId="761">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000000"/>
      <w:kern w:val="0"/>
      <w:sz w:val="20"/>
      <w:szCs w:val="20"/>
    </w:rPr>
  </w:style>
  <w:style w:type="paragraph" w:customStyle="1" w:styleId="762">
    <w:name w:val="xl114"/>
    <w:basedOn w:val="1"/>
    <w:uiPriority w:val="0"/>
    <w:pPr>
      <w:widowControl/>
      <w:spacing w:before="100" w:beforeAutospacing="1" w:after="100" w:afterAutospacing="1"/>
      <w:jc w:val="center"/>
    </w:pPr>
    <w:rPr>
      <w:rFonts w:ascii="Times New Roman" w:hAnsi="Times New Roman"/>
      <w:kern w:val="0"/>
      <w:sz w:val="20"/>
      <w:szCs w:val="20"/>
    </w:rPr>
  </w:style>
  <w:style w:type="paragraph" w:customStyle="1" w:styleId="763">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764">
    <w:name w:val="xl116"/>
    <w:basedOn w:val="1"/>
    <w:uiPriority w:val="0"/>
    <w:pPr>
      <w:widowControl/>
      <w:spacing w:before="100" w:beforeAutospacing="1" w:after="100" w:afterAutospacing="1"/>
      <w:jc w:val="center"/>
    </w:pPr>
    <w:rPr>
      <w:rFonts w:ascii="Times New Roman" w:hAnsi="Times New Roman"/>
      <w:b/>
      <w:bCs/>
      <w:kern w:val="0"/>
      <w:sz w:val="20"/>
      <w:szCs w:val="20"/>
    </w:rPr>
  </w:style>
  <w:style w:type="paragraph" w:customStyle="1" w:styleId="765">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766">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0"/>
      <w:szCs w:val="20"/>
    </w:rPr>
  </w:style>
  <w:style w:type="paragraph" w:customStyle="1" w:styleId="767">
    <w:name w:val="表文字"/>
    <w:basedOn w:val="1"/>
    <w:link w:val="768"/>
    <w:qFormat/>
    <w:uiPriority w:val="0"/>
    <w:pPr>
      <w:jc w:val="center"/>
    </w:pPr>
    <w:rPr>
      <w:rFonts w:ascii="Microsoft JhengHei Light" w:hAnsi="Microsoft JhengHei Light" w:eastAsia="仿宋_GB2312" w:cs="Microsoft JhengHei Light"/>
      <w:spacing w:val="2"/>
      <w:w w:val="99"/>
      <w:kern w:val="0"/>
      <w:sz w:val="18"/>
      <w:szCs w:val="21"/>
      <w:lang w:eastAsia="en-US"/>
    </w:rPr>
  </w:style>
  <w:style w:type="character" w:customStyle="1" w:styleId="768">
    <w:name w:val="表文字 Char"/>
    <w:basedOn w:val="88"/>
    <w:link w:val="767"/>
    <w:uiPriority w:val="0"/>
    <w:rPr>
      <w:rFonts w:ascii="Microsoft JhengHei Light" w:hAnsi="Microsoft JhengHei Light" w:eastAsia="仿宋_GB2312" w:cs="Microsoft JhengHei Light"/>
      <w:spacing w:val="2"/>
      <w:w w:val="99"/>
      <w:sz w:val="18"/>
      <w:szCs w:val="21"/>
      <w:lang w:eastAsia="en-US"/>
    </w:rPr>
  </w:style>
  <w:style w:type="paragraph" w:customStyle="1" w:styleId="769">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770">
    <w:name w:val="xl120"/>
    <w:basedOn w:val="1"/>
    <w:uiPriority w:val="0"/>
    <w:pPr>
      <w:widowControl/>
      <w:spacing w:before="100" w:beforeAutospacing="1" w:after="100" w:afterAutospacing="1"/>
      <w:jc w:val="center"/>
    </w:pPr>
    <w:rPr>
      <w:rFonts w:ascii="Times New Roman" w:hAnsi="Times New Roman"/>
      <w:kern w:val="0"/>
      <w:sz w:val="20"/>
      <w:szCs w:val="20"/>
    </w:rPr>
  </w:style>
  <w:style w:type="paragraph" w:customStyle="1" w:styleId="771">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0"/>
      <w:szCs w:val="20"/>
    </w:rPr>
  </w:style>
  <w:style w:type="paragraph" w:customStyle="1" w:styleId="772">
    <w:name w:val="xl12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Times New Roman" w:hAnsi="Times New Roman"/>
      <w:b/>
      <w:bCs/>
      <w:kern w:val="0"/>
      <w:sz w:val="20"/>
      <w:szCs w:val="20"/>
    </w:rPr>
  </w:style>
  <w:style w:type="paragraph" w:customStyle="1" w:styleId="773">
    <w:name w:val="xl123"/>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774">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5">
    <w:name w:val="xl12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6">
    <w:name w:val="xl126"/>
    <w:basedOn w:val="1"/>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777">
    <w:name w:val="xl12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778">
    <w:name w:val="xl12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779">
    <w:name w:val="xl129"/>
    <w:basedOn w:val="1"/>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780">
    <w:name w:val="xl13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781">
    <w:name w:val="xl131"/>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782">
    <w:name w:val="xl132"/>
    <w:basedOn w:val="1"/>
    <w:uiPriority w:val="0"/>
    <w:pPr>
      <w:widowControl/>
      <w:pBdr>
        <w:top w:val="single" w:color="auto" w:sz="4" w:space="0"/>
        <w:lef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783">
    <w:name w:val="xl133"/>
    <w:basedOn w:val="1"/>
    <w:uiPriority w:val="0"/>
    <w:pPr>
      <w:widowControl/>
      <w:pBdr>
        <w:top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784">
    <w:name w:val="xl134"/>
    <w:basedOn w:val="1"/>
    <w:uiPriority w:val="0"/>
    <w:pPr>
      <w:widowControl/>
      <w:pBdr>
        <w:top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785">
    <w:name w:val="xl1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6">
    <w:name w:val="xl13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7">
    <w:name w:val="xl137"/>
    <w:basedOn w:val="1"/>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788">
    <w:name w:val="xl13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4D5BF6-C8BD-448D-BD2E-015F80A49DC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132</Pages>
  <Words>69360</Words>
  <Characters>91962</Characters>
  <Lines>821</Lines>
  <Paragraphs>231</Paragraphs>
  <TotalTime>0</TotalTime>
  <ScaleCrop>false</ScaleCrop>
  <LinksUpToDate>false</LinksUpToDate>
  <CharactersWithSpaces>93609</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2014-05-09T04:34:00Z</dcterms:created>
  <dc:creator>微软中国</dc:creator>
  <cp:lastModifiedBy>Admin</cp:lastModifiedBy>
  <cp:lastPrinted>2024-05-14T12:00:00Z</cp:lastPrinted>
  <dcterms:modified xsi:type="dcterms:W3CDTF">2024-06-19T10:58:32Z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D5D3F616D89C4C17994EAB1CD9C4DF09_12</vt:lpwstr>
  </property>
</Properties>
</file>